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C090" w14:textId="77777777" w:rsidR="00837922" w:rsidRPr="00FE7D21" w:rsidRDefault="00150A9A" w:rsidP="00837922">
      <w:pPr>
        <w:spacing w:after="120"/>
        <w:rPr>
          <w:rFonts w:asciiTheme="minorHAnsi" w:hAnsiTheme="minorHAnsi"/>
          <w:sz w:val="40"/>
          <w:szCs w:val="40"/>
        </w:rPr>
      </w:pPr>
      <w:r>
        <w:rPr>
          <w:sz w:val="40"/>
          <w:szCs w:val="40"/>
        </w:rPr>
        <w:t>Planning</w:t>
      </w:r>
      <w:r w:rsidR="00FE7D21" w:rsidRPr="00FE7D21">
        <w:rPr>
          <w:sz w:val="40"/>
          <w:szCs w:val="40"/>
        </w:rPr>
        <w:t xml:space="preserve"> Advisory Committee</w:t>
      </w:r>
      <w:r w:rsidR="00FE7D21" w:rsidRPr="00FE7D21">
        <w:rPr>
          <w:noProof/>
          <w:sz w:val="40"/>
          <w:szCs w:val="40"/>
          <w:lang w:eastAsia="en-AU"/>
        </w:rPr>
        <w:t xml:space="preserve"> </w:t>
      </w:r>
      <w:r w:rsidR="00F87602" w:rsidRPr="00FE7D21">
        <w:rPr>
          <w:noProof/>
          <w:sz w:val="40"/>
          <w:szCs w:val="40"/>
          <w:lang w:eastAsia="en-AU"/>
        </w:rPr>
        <w:drawing>
          <wp:anchor distT="0" distB="0" distL="114300" distR="114300" simplePos="0" relativeHeight="251658240" behindDoc="0" locked="0" layoutInCell="1" allowOverlap="1" wp14:anchorId="641A692B" wp14:editId="644183DD">
            <wp:simplePos x="0" y="0"/>
            <wp:positionH relativeFrom="column">
              <wp:posOffset>5137785</wp:posOffset>
            </wp:positionH>
            <wp:positionV relativeFrom="paragraph">
              <wp:posOffset>-1262380</wp:posOffset>
            </wp:positionV>
            <wp:extent cx="1143000" cy="9746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974611"/>
                    </a:xfrm>
                    <a:prstGeom prst="rect">
                      <a:avLst/>
                    </a:prstGeom>
                  </pic:spPr>
                </pic:pic>
              </a:graphicData>
            </a:graphic>
            <wp14:sizeRelH relativeFrom="page">
              <wp14:pctWidth>0</wp14:pctWidth>
            </wp14:sizeRelH>
            <wp14:sizeRelV relativeFrom="page">
              <wp14:pctHeight>0</wp14:pctHeight>
            </wp14:sizeRelV>
          </wp:anchor>
        </w:drawing>
      </w:r>
    </w:p>
    <w:p w14:paraId="5AB1210A" w14:textId="77777777" w:rsidR="00837922" w:rsidRPr="00837922" w:rsidRDefault="00837922" w:rsidP="00837922">
      <w:pPr>
        <w:spacing w:after="120"/>
        <w:rPr>
          <w:rFonts w:asciiTheme="minorHAnsi" w:hAnsiTheme="minorHAnsi"/>
          <w:color w:val="FFFFFF" w:themeColor="background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57" w:type="dxa"/>
          <w:right w:w="57" w:type="dxa"/>
        </w:tblCellMar>
        <w:tblLook w:val="04A0" w:firstRow="1" w:lastRow="0" w:firstColumn="1" w:lastColumn="0" w:noHBand="0" w:noVBand="1"/>
      </w:tblPr>
      <w:tblGrid>
        <w:gridCol w:w="2169"/>
        <w:gridCol w:w="2513"/>
        <w:gridCol w:w="1827"/>
        <w:gridCol w:w="2847"/>
      </w:tblGrid>
      <w:tr w:rsidR="00281EF3" w:rsidRPr="00E22A46" w14:paraId="38E2967C" w14:textId="77777777" w:rsidTr="00132AD9">
        <w:trPr>
          <w:trHeight w:val="340"/>
        </w:trPr>
        <w:tc>
          <w:tcPr>
            <w:tcW w:w="2169" w:type="dxa"/>
            <w:shd w:val="clear" w:color="auto" w:fill="F2F2F2" w:themeFill="background1" w:themeFillShade="F2"/>
            <w:vAlign w:val="center"/>
          </w:tcPr>
          <w:p w14:paraId="584D5678" w14:textId="77777777" w:rsidR="00837922" w:rsidRPr="009111E4" w:rsidRDefault="00525606" w:rsidP="009111E4">
            <w:pPr>
              <w:rPr>
                <w:rFonts w:cs="Arial"/>
                <w:b/>
                <w:color w:val="54565A" w:themeColor="text1"/>
              </w:rPr>
            </w:pPr>
            <w:r w:rsidRPr="009111E4">
              <w:rPr>
                <w:rFonts w:cs="Arial"/>
                <w:b/>
                <w:color w:val="54565A" w:themeColor="text1"/>
              </w:rPr>
              <w:t>Due for Review:</w:t>
            </w:r>
            <w:r w:rsidR="009111E4" w:rsidRPr="009111E4">
              <w:rPr>
                <w:rFonts w:cs="Arial"/>
                <w:b/>
                <w:color w:val="54565A" w:themeColor="text1"/>
              </w:rPr>
              <w:t xml:space="preserve"> </w:t>
            </w:r>
          </w:p>
        </w:tc>
        <w:tc>
          <w:tcPr>
            <w:tcW w:w="2513" w:type="dxa"/>
            <w:shd w:val="clear" w:color="auto" w:fill="F2F2F2" w:themeFill="background1" w:themeFillShade="F2"/>
            <w:vAlign w:val="center"/>
          </w:tcPr>
          <w:p w14:paraId="29FB31A1" w14:textId="3DAA620F" w:rsidR="00837922" w:rsidRPr="00E22A46" w:rsidRDefault="009111E4" w:rsidP="00837922">
            <w:pPr>
              <w:rPr>
                <w:rFonts w:cs="Arial"/>
                <w:color w:val="54565A" w:themeColor="text1"/>
              </w:rPr>
            </w:pPr>
            <w:r>
              <w:rPr>
                <w:rFonts w:cs="Arial"/>
                <w:color w:val="54565A" w:themeColor="text1"/>
              </w:rPr>
              <w:t xml:space="preserve">June </w:t>
            </w:r>
            <w:r w:rsidR="00764DD7">
              <w:rPr>
                <w:rFonts w:cs="Arial"/>
                <w:color w:val="54565A" w:themeColor="text1"/>
              </w:rPr>
              <w:t>2029</w:t>
            </w:r>
          </w:p>
        </w:tc>
        <w:tc>
          <w:tcPr>
            <w:tcW w:w="1827" w:type="dxa"/>
            <w:shd w:val="clear" w:color="auto" w:fill="F2F2F2" w:themeFill="background1" w:themeFillShade="F2"/>
            <w:vAlign w:val="center"/>
          </w:tcPr>
          <w:p w14:paraId="24ABC6E1" w14:textId="77777777" w:rsidR="00837922" w:rsidRPr="00E22A46" w:rsidRDefault="00837922" w:rsidP="00281EF3">
            <w:pPr>
              <w:rPr>
                <w:rFonts w:cs="Arial"/>
                <w:color w:val="54565A" w:themeColor="text1"/>
              </w:rPr>
            </w:pPr>
          </w:p>
        </w:tc>
        <w:tc>
          <w:tcPr>
            <w:tcW w:w="2847" w:type="dxa"/>
            <w:shd w:val="clear" w:color="auto" w:fill="F2F2F2" w:themeFill="background1" w:themeFillShade="F2"/>
            <w:vAlign w:val="center"/>
          </w:tcPr>
          <w:p w14:paraId="6CF973F6" w14:textId="77777777" w:rsidR="00837922" w:rsidRPr="00E22A46" w:rsidRDefault="00281EF3" w:rsidP="00837922">
            <w:pPr>
              <w:rPr>
                <w:rFonts w:cs="Arial"/>
                <w:color w:val="54565A" w:themeColor="text1"/>
              </w:rPr>
            </w:pPr>
            <w:r w:rsidRPr="00E22A46">
              <w:rPr>
                <w:rFonts w:cs="Arial"/>
                <w:color w:val="54565A" w:themeColor="text1"/>
              </w:rPr>
              <w:fldChar w:fldCharType="begin"/>
            </w:r>
            <w:r w:rsidRPr="00E22A46">
              <w:rPr>
                <w:rFonts w:cs="Arial"/>
                <w:color w:val="54565A" w:themeColor="text1"/>
              </w:rPr>
              <w:instrText xml:space="preserve"> FILLIN  "Review date"  \* MERGEFORMAT </w:instrText>
            </w:r>
            <w:r w:rsidRPr="00E22A46">
              <w:rPr>
                <w:rFonts w:cs="Arial"/>
                <w:color w:val="54565A" w:themeColor="text1"/>
              </w:rPr>
              <w:fldChar w:fldCharType="end"/>
            </w:r>
          </w:p>
        </w:tc>
      </w:tr>
      <w:tr w:rsidR="00281EF3" w:rsidRPr="00E22A46" w14:paraId="01BE063A" w14:textId="77777777" w:rsidTr="00132AD9">
        <w:trPr>
          <w:trHeight w:val="340"/>
        </w:trPr>
        <w:tc>
          <w:tcPr>
            <w:tcW w:w="2169" w:type="dxa"/>
            <w:shd w:val="clear" w:color="auto" w:fill="F2F2F2" w:themeFill="background1" w:themeFillShade="F2"/>
            <w:vAlign w:val="center"/>
          </w:tcPr>
          <w:p w14:paraId="67B3DF19" w14:textId="77777777" w:rsidR="00837922" w:rsidRPr="00E22A46" w:rsidRDefault="00837922" w:rsidP="00281EF3">
            <w:pPr>
              <w:rPr>
                <w:rFonts w:cs="Arial"/>
                <w:b/>
                <w:color w:val="54565A" w:themeColor="text1"/>
              </w:rPr>
            </w:pPr>
            <w:r w:rsidRPr="00E22A46">
              <w:rPr>
                <w:rFonts w:cs="Arial"/>
                <w:b/>
                <w:color w:val="54565A" w:themeColor="text1"/>
              </w:rPr>
              <w:t xml:space="preserve">Responsible </w:t>
            </w:r>
            <w:r w:rsidR="00281EF3" w:rsidRPr="00E22A46">
              <w:rPr>
                <w:rFonts w:cs="Arial"/>
                <w:b/>
                <w:color w:val="54565A" w:themeColor="text1"/>
              </w:rPr>
              <w:t>O</w:t>
            </w:r>
            <w:r w:rsidRPr="00E22A46">
              <w:rPr>
                <w:rFonts w:cs="Arial"/>
                <w:b/>
                <w:color w:val="54565A" w:themeColor="text1"/>
              </w:rPr>
              <w:t>fficer:</w:t>
            </w:r>
          </w:p>
        </w:tc>
        <w:tc>
          <w:tcPr>
            <w:tcW w:w="7187" w:type="dxa"/>
            <w:gridSpan w:val="3"/>
            <w:shd w:val="clear" w:color="auto" w:fill="F2F2F2" w:themeFill="background1" w:themeFillShade="F2"/>
            <w:vAlign w:val="center"/>
          </w:tcPr>
          <w:p w14:paraId="7A82A9EE" w14:textId="3E86B416" w:rsidR="00837922" w:rsidRPr="00E22A46" w:rsidRDefault="009111E4" w:rsidP="00E328ED">
            <w:pPr>
              <w:rPr>
                <w:rFonts w:cs="Arial"/>
                <w:color w:val="54565A" w:themeColor="text1"/>
              </w:rPr>
            </w:pPr>
            <w:r>
              <w:rPr>
                <w:rFonts w:cs="Arial"/>
                <w:color w:val="54565A" w:themeColor="text1"/>
              </w:rPr>
              <w:t xml:space="preserve">Director </w:t>
            </w:r>
            <w:r w:rsidR="00E328ED">
              <w:rPr>
                <w:rFonts w:cs="Arial"/>
                <w:color w:val="54565A" w:themeColor="text1"/>
              </w:rPr>
              <w:t xml:space="preserve">City </w:t>
            </w:r>
            <w:r w:rsidR="00E836E7">
              <w:rPr>
                <w:rFonts w:cs="Arial"/>
                <w:color w:val="54565A" w:themeColor="text1"/>
              </w:rPr>
              <w:t>Futures</w:t>
            </w:r>
          </w:p>
        </w:tc>
      </w:tr>
    </w:tbl>
    <w:p w14:paraId="72018ECC" w14:textId="77777777" w:rsidR="008D7CF3" w:rsidRPr="008D7CF3" w:rsidRDefault="008D7CF3" w:rsidP="008D7CF3">
      <w:pPr>
        <w:jc w:val="both"/>
        <w:rPr>
          <w:rFonts w:cs="Arial"/>
          <w:i/>
          <w:sz w:val="16"/>
          <w:szCs w:val="20"/>
          <w:highlight w:val="lightGray"/>
        </w:rPr>
      </w:pPr>
    </w:p>
    <w:p w14:paraId="40D01D00" w14:textId="77777777" w:rsidR="002767BC" w:rsidRPr="00516878" w:rsidRDefault="009C7F8B" w:rsidP="008D7CF3">
      <w:pPr>
        <w:pStyle w:val="Heading1"/>
        <w:numPr>
          <w:ilvl w:val="0"/>
          <w:numId w:val="13"/>
        </w:numPr>
        <w:rPr>
          <w:color w:val="auto"/>
        </w:rPr>
      </w:pPr>
      <w:r w:rsidRPr="00516878">
        <w:rPr>
          <w:color w:val="auto"/>
        </w:rPr>
        <w:t>Purpose</w:t>
      </w:r>
      <w:r w:rsidR="00833E59" w:rsidRPr="00516878">
        <w:rPr>
          <w:color w:val="auto"/>
        </w:rPr>
        <w:t xml:space="preserve"> </w:t>
      </w:r>
    </w:p>
    <w:p w14:paraId="0AF56158" w14:textId="77777777" w:rsidR="00807906" w:rsidRDefault="00833E59" w:rsidP="00807906">
      <w:pPr>
        <w:spacing w:after="120"/>
        <w:jc w:val="both"/>
      </w:pPr>
      <w:r>
        <w:t>The formal nam</w:t>
      </w:r>
      <w:r w:rsidR="00E328ED">
        <w:t xml:space="preserve">e of the Committee shall be the </w:t>
      </w:r>
      <w:r w:rsidR="00150A9A">
        <w:t>Planning</w:t>
      </w:r>
      <w:r w:rsidR="00E328ED">
        <w:t xml:space="preserve"> Advisory Committee </w:t>
      </w:r>
      <w:r w:rsidR="00525606">
        <w:t>(the Committee).</w:t>
      </w:r>
    </w:p>
    <w:p w14:paraId="4C27BF52" w14:textId="77777777" w:rsidR="00E836E7" w:rsidRDefault="00150A9A" w:rsidP="00807906">
      <w:pPr>
        <w:spacing w:after="120"/>
        <w:jc w:val="both"/>
      </w:pPr>
      <w:r w:rsidRPr="00150A9A">
        <w:t>The purpose of the Committee will be</w:t>
      </w:r>
      <w:r w:rsidR="00E836E7">
        <w:t>:</w:t>
      </w:r>
    </w:p>
    <w:p w14:paraId="02A4265E" w14:textId="50B7882F" w:rsidR="00833E59" w:rsidRDefault="00150A9A" w:rsidP="00E836E7">
      <w:pPr>
        <w:pStyle w:val="ListParagraph"/>
        <w:numPr>
          <w:ilvl w:val="0"/>
          <w:numId w:val="29"/>
        </w:numPr>
        <w:spacing w:after="120"/>
        <w:jc w:val="both"/>
      </w:pPr>
      <w:r w:rsidRPr="00150A9A">
        <w:t xml:space="preserve">to provide advice on strategic land use planning projects across </w:t>
      </w:r>
      <w:r>
        <w:t>the Warrnambool municipality.</w:t>
      </w:r>
    </w:p>
    <w:p w14:paraId="2E33AC12" w14:textId="3BED7BD8" w:rsidR="00E836E7" w:rsidRDefault="00E836E7" w:rsidP="00E836E7">
      <w:pPr>
        <w:pStyle w:val="ListParagraph"/>
        <w:numPr>
          <w:ilvl w:val="0"/>
          <w:numId w:val="29"/>
        </w:numPr>
        <w:spacing w:after="120"/>
        <w:jc w:val="both"/>
      </w:pPr>
      <w:r>
        <w:t>To provide feedback into identified statutory planning trends, and issues to assist Council understand if further strategic work is warranted in relation to such matters.</w:t>
      </w:r>
    </w:p>
    <w:p w14:paraId="729B1748" w14:textId="02313515" w:rsidR="00E836E7" w:rsidRPr="004E1D8C" w:rsidRDefault="00E836E7" w:rsidP="00CD2F51">
      <w:pPr>
        <w:pStyle w:val="ListParagraph"/>
        <w:numPr>
          <w:ilvl w:val="0"/>
          <w:numId w:val="29"/>
        </w:numPr>
        <w:spacing w:after="120"/>
        <w:jc w:val="both"/>
      </w:pPr>
      <w:r>
        <w:t>To provide feedback on proposed planning reforms, at either the State or local government level.</w:t>
      </w:r>
    </w:p>
    <w:p w14:paraId="6E609CDE" w14:textId="77777777" w:rsidR="00E46D77" w:rsidRPr="00516878" w:rsidRDefault="00150286" w:rsidP="008D7CF3">
      <w:pPr>
        <w:pStyle w:val="Heading1"/>
        <w:numPr>
          <w:ilvl w:val="0"/>
          <w:numId w:val="13"/>
        </w:numPr>
        <w:rPr>
          <w:color w:val="auto"/>
        </w:rPr>
      </w:pPr>
      <w:r w:rsidRPr="00516878">
        <w:rPr>
          <w:color w:val="auto"/>
        </w:rPr>
        <w:t>Role</w:t>
      </w:r>
      <w:r w:rsidR="00672F4E">
        <w:rPr>
          <w:color w:val="auto"/>
        </w:rPr>
        <w:t>/Objectives</w:t>
      </w:r>
    </w:p>
    <w:p w14:paraId="0B6EDDC0" w14:textId="77777777" w:rsidR="008E20EE" w:rsidRDefault="004E1D8C" w:rsidP="008E20EE">
      <w:pPr>
        <w:spacing w:after="120"/>
        <w:jc w:val="both"/>
      </w:pPr>
      <w:r>
        <w:t>The role of the Committee</w:t>
      </w:r>
      <w:r w:rsidR="008E20EE">
        <w:t xml:space="preserve"> is to:</w:t>
      </w:r>
    </w:p>
    <w:p w14:paraId="373DC4ED" w14:textId="77777777" w:rsidR="00150A9A" w:rsidRDefault="00E328ED" w:rsidP="00150A9A">
      <w:pPr>
        <w:pStyle w:val="ListParagraph"/>
        <w:numPr>
          <w:ilvl w:val="0"/>
          <w:numId w:val="27"/>
        </w:numPr>
        <w:spacing w:after="120"/>
        <w:jc w:val="both"/>
      </w:pPr>
      <w:r>
        <w:t>Advise Council on significant strategic matters, trends or issues</w:t>
      </w:r>
      <w:r w:rsidR="00150A9A">
        <w:t xml:space="preserve"> relating to the future strategic land use across the Warrnambool municipality.  </w:t>
      </w:r>
    </w:p>
    <w:p w14:paraId="57B87816" w14:textId="77777777" w:rsidR="00150A9A" w:rsidRDefault="00150A9A" w:rsidP="00150A9A">
      <w:pPr>
        <w:pStyle w:val="ListParagraph"/>
        <w:spacing w:after="120"/>
        <w:jc w:val="both"/>
      </w:pPr>
    </w:p>
    <w:p w14:paraId="5AE3C27A" w14:textId="2BF044E6" w:rsidR="00150A9A" w:rsidRDefault="00150A9A" w:rsidP="00150A9A">
      <w:pPr>
        <w:pStyle w:val="ListParagraph"/>
        <w:numPr>
          <w:ilvl w:val="0"/>
          <w:numId w:val="27"/>
        </w:numPr>
        <w:spacing w:after="120"/>
        <w:jc w:val="both"/>
      </w:pPr>
      <w:r>
        <w:t xml:space="preserve">Provide feedback into planning projects and structure plans that are in the process of being developed by the City </w:t>
      </w:r>
      <w:r w:rsidR="00F4578A">
        <w:t>Growth</w:t>
      </w:r>
      <w:r>
        <w:t xml:space="preserve"> branch of Warrnambool City Council.</w:t>
      </w:r>
    </w:p>
    <w:p w14:paraId="6EA89E08" w14:textId="77777777" w:rsidR="00150A9A" w:rsidRDefault="00150A9A" w:rsidP="00150A9A">
      <w:pPr>
        <w:pStyle w:val="ListParagraph"/>
        <w:spacing w:after="120"/>
        <w:jc w:val="both"/>
      </w:pPr>
    </w:p>
    <w:p w14:paraId="55C37F55" w14:textId="77777777" w:rsidR="00150A9A" w:rsidRDefault="00150A9A" w:rsidP="00150A9A">
      <w:pPr>
        <w:pStyle w:val="ListParagraph"/>
        <w:numPr>
          <w:ilvl w:val="0"/>
          <w:numId w:val="27"/>
        </w:numPr>
        <w:spacing w:after="120"/>
        <w:jc w:val="both"/>
      </w:pPr>
      <w:r>
        <w:t>The feedback and review of planning projects will form part of the final draft of the projects that are presented to Councillors for adoption or decision.</w:t>
      </w:r>
    </w:p>
    <w:p w14:paraId="47F8C568" w14:textId="77777777" w:rsidR="00150A9A" w:rsidRDefault="00150A9A" w:rsidP="00150A9A">
      <w:pPr>
        <w:pStyle w:val="ListParagraph"/>
      </w:pPr>
    </w:p>
    <w:p w14:paraId="2DBA0558" w14:textId="77777777" w:rsidR="00E328ED" w:rsidRDefault="00E328ED" w:rsidP="00150A9A">
      <w:pPr>
        <w:pStyle w:val="ListParagraph"/>
        <w:numPr>
          <w:ilvl w:val="0"/>
          <w:numId w:val="27"/>
        </w:numPr>
        <w:spacing w:after="120"/>
        <w:jc w:val="both"/>
      </w:pPr>
      <w:r>
        <w:t>To act as a reference group and provide recommendations to Council on matters that fall within the Committees Terms of Reference.</w:t>
      </w:r>
    </w:p>
    <w:p w14:paraId="546BBD49" w14:textId="77777777" w:rsidR="00E328ED" w:rsidRDefault="00E328ED" w:rsidP="00E328ED">
      <w:pPr>
        <w:pStyle w:val="ListParagraph"/>
      </w:pPr>
    </w:p>
    <w:p w14:paraId="44497BD3" w14:textId="77777777" w:rsidR="00486859" w:rsidRDefault="00486859" w:rsidP="00E328ED">
      <w:pPr>
        <w:pStyle w:val="ListParagraph"/>
        <w:numPr>
          <w:ilvl w:val="0"/>
          <w:numId w:val="27"/>
        </w:numPr>
        <w:spacing w:after="120"/>
        <w:jc w:val="both"/>
      </w:pPr>
      <w:r>
        <w:t>Provide valuable</w:t>
      </w:r>
      <w:r w:rsidR="00E328ED">
        <w:t xml:space="preserve"> industry</w:t>
      </w:r>
      <w:r>
        <w:t>/local kno</w:t>
      </w:r>
      <w:r w:rsidR="00026083">
        <w:t>wledge to help inform Council</w:t>
      </w:r>
      <w:r w:rsidR="00150A9A">
        <w:t>’s future land use planning.</w:t>
      </w:r>
    </w:p>
    <w:p w14:paraId="75D5B976" w14:textId="77777777" w:rsidR="00E836E7" w:rsidRDefault="00E836E7" w:rsidP="00CD2F51">
      <w:pPr>
        <w:pStyle w:val="ListParagraph"/>
      </w:pPr>
    </w:p>
    <w:p w14:paraId="5220337B" w14:textId="77777777" w:rsidR="008E20EE" w:rsidRPr="00516878" w:rsidRDefault="008E20EE" w:rsidP="008E20EE">
      <w:pPr>
        <w:pStyle w:val="Heading1"/>
        <w:numPr>
          <w:ilvl w:val="0"/>
          <w:numId w:val="13"/>
        </w:numPr>
        <w:rPr>
          <w:color w:val="auto"/>
        </w:rPr>
      </w:pPr>
      <w:r w:rsidRPr="00516878">
        <w:rPr>
          <w:color w:val="auto"/>
        </w:rPr>
        <w:t xml:space="preserve">Powers and Responsibilities </w:t>
      </w:r>
    </w:p>
    <w:p w14:paraId="3863C9C1" w14:textId="77777777" w:rsidR="008E20EE" w:rsidRPr="009C7F8B" w:rsidRDefault="008E20EE" w:rsidP="008E20EE">
      <w:pPr>
        <w:spacing w:after="120"/>
        <w:jc w:val="both"/>
        <w:rPr>
          <w:rFonts w:cs="Arial"/>
          <w:szCs w:val="20"/>
        </w:rPr>
      </w:pPr>
      <w:r w:rsidRPr="009C7F8B">
        <w:rPr>
          <w:rFonts w:cs="Arial"/>
          <w:szCs w:val="20"/>
        </w:rPr>
        <w:t xml:space="preserve">The </w:t>
      </w:r>
      <w:r w:rsidR="00672F4E">
        <w:rPr>
          <w:rFonts w:cs="Arial"/>
          <w:szCs w:val="20"/>
        </w:rPr>
        <w:t>Committee</w:t>
      </w:r>
      <w:r w:rsidRPr="009C7F8B">
        <w:rPr>
          <w:rFonts w:cs="Arial"/>
          <w:szCs w:val="20"/>
        </w:rPr>
        <w:t xml:space="preserve"> </w:t>
      </w:r>
      <w:r w:rsidR="008413CC">
        <w:rPr>
          <w:rFonts w:cs="Arial"/>
          <w:szCs w:val="20"/>
        </w:rPr>
        <w:t>has the power to and must</w:t>
      </w:r>
      <w:r w:rsidRPr="009C7F8B">
        <w:rPr>
          <w:rFonts w:cs="Arial"/>
          <w:szCs w:val="20"/>
        </w:rPr>
        <w:t>:</w:t>
      </w:r>
    </w:p>
    <w:p w14:paraId="673FC34F" w14:textId="77777777" w:rsidR="008E20EE" w:rsidRDefault="008413CC" w:rsidP="008E20EE">
      <w:pPr>
        <w:pStyle w:val="ListParagraph"/>
        <w:numPr>
          <w:ilvl w:val="0"/>
          <w:numId w:val="16"/>
        </w:numPr>
        <w:spacing w:after="120"/>
        <w:jc w:val="both"/>
      </w:pPr>
      <w:r>
        <w:t xml:space="preserve">Report to </w:t>
      </w:r>
      <w:r w:rsidR="00672F4E">
        <w:t xml:space="preserve">Council </w:t>
      </w:r>
      <w:r w:rsidR="008E20EE">
        <w:t>after every meeting</w:t>
      </w:r>
      <w:r w:rsidR="00672F4E">
        <w:t xml:space="preserve"> via</w:t>
      </w:r>
      <w:r w:rsidR="007D7C6B">
        <w:t xml:space="preserve"> Committee</w:t>
      </w:r>
      <w:r w:rsidR="00672F4E">
        <w:t xml:space="preserve"> meeting minutes. </w:t>
      </w:r>
    </w:p>
    <w:p w14:paraId="14349182" w14:textId="77777777" w:rsidR="003D5C9B" w:rsidRDefault="003D5C9B" w:rsidP="003D5C9B">
      <w:pPr>
        <w:pStyle w:val="ListParagraph"/>
        <w:spacing w:after="120"/>
        <w:jc w:val="both"/>
      </w:pPr>
    </w:p>
    <w:p w14:paraId="3FBED99B" w14:textId="77777777" w:rsidR="008E20EE" w:rsidRDefault="008413CC" w:rsidP="008413CC">
      <w:pPr>
        <w:pStyle w:val="ListParagraph"/>
        <w:numPr>
          <w:ilvl w:val="0"/>
          <w:numId w:val="16"/>
        </w:numPr>
        <w:spacing w:after="120"/>
        <w:jc w:val="both"/>
      </w:pPr>
      <w:r>
        <w:t>A</w:t>
      </w:r>
      <w:r w:rsidR="008E20EE" w:rsidRPr="009C7F8B">
        <w:t>dvis</w:t>
      </w:r>
      <w:r>
        <w:t>e Council through recommendations</w:t>
      </w:r>
      <w:r w:rsidR="008E20EE" w:rsidRPr="009C7F8B">
        <w:t>.</w:t>
      </w:r>
      <w:r>
        <w:t xml:space="preserve"> These recommendations are to be cons</w:t>
      </w:r>
      <w:r w:rsidR="00672F4E">
        <w:t>idered and agreed to by Council</w:t>
      </w:r>
      <w:r>
        <w:t xml:space="preserve"> before action</w:t>
      </w:r>
      <w:r w:rsidR="008E20EE" w:rsidRPr="009C7F8B">
        <w:t xml:space="preserve"> </w:t>
      </w:r>
      <w:r>
        <w:t>can be taken.</w:t>
      </w:r>
      <w:r w:rsidR="008E20EE" w:rsidRPr="009C7F8B">
        <w:t xml:space="preserve"> </w:t>
      </w:r>
    </w:p>
    <w:p w14:paraId="17AEDDB0" w14:textId="77777777" w:rsidR="00EF7D78" w:rsidRPr="00516878" w:rsidRDefault="00EF7D78" w:rsidP="008E20EE">
      <w:pPr>
        <w:pStyle w:val="Heading1"/>
        <w:numPr>
          <w:ilvl w:val="0"/>
          <w:numId w:val="13"/>
        </w:numPr>
        <w:rPr>
          <w:color w:val="auto"/>
        </w:rPr>
      </w:pPr>
      <w:r w:rsidRPr="00516878">
        <w:rPr>
          <w:color w:val="auto"/>
        </w:rPr>
        <w:t>Membership</w:t>
      </w:r>
    </w:p>
    <w:p w14:paraId="2A7B5C44" w14:textId="77777777" w:rsidR="003D5C9B" w:rsidRPr="003D5C9B" w:rsidRDefault="003D5C9B" w:rsidP="003D5C9B">
      <w:pPr>
        <w:spacing w:after="120"/>
        <w:jc w:val="both"/>
      </w:pPr>
    </w:p>
    <w:p w14:paraId="598F6070" w14:textId="77777777" w:rsidR="003D5C9B" w:rsidRPr="003D5C9B" w:rsidRDefault="003D5C9B" w:rsidP="003D5C9B">
      <w:pPr>
        <w:spacing w:after="120"/>
        <w:jc w:val="both"/>
      </w:pPr>
      <w:r w:rsidRPr="003D5C9B">
        <w:t xml:space="preserve"> The committee shall be composed of no fewer than 6 members and shall include: </w:t>
      </w:r>
    </w:p>
    <w:p w14:paraId="6C738A51" w14:textId="77777777" w:rsidR="003D5C9B" w:rsidRPr="003D5C9B" w:rsidRDefault="003D5C9B" w:rsidP="003D5C9B">
      <w:pPr>
        <w:pStyle w:val="ListParagraph"/>
        <w:numPr>
          <w:ilvl w:val="0"/>
          <w:numId w:val="28"/>
        </w:numPr>
        <w:spacing w:after="120"/>
        <w:jc w:val="both"/>
      </w:pPr>
      <w:r w:rsidRPr="003D5C9B">
        <w:t xml:space="preserve">One (1) member of Council (to chair) </w:t>
      </w:r>
    </w:p>
    <w:p w14:paraId="278E3944" w14:textId="77777777" w:rsidR="003D5C9B" w:rsidRDefault="003D5C9B" w:rsidP="003D5C9B">
      <w:pPr>
        <w:pStyle w:val="ListParagraph"/>
        <w:numPr>
          <w:ilvl w:val="0"/>
          <w:numId w:val="28"/>
        </w:numPr>
        <w:spacing w:after="120"/>
        <w:jc w:val="both"/>
      </w:pPr>
      <w:r w:rsidRPr="003D5C9B">
        <w:t xml:space="preserve">Five (5) skill-based members appointed by Council </w:t>
      </w:r>
    </w:p>
    <w:p w14:paraId="0AA4F8A8" w14:textId="02942972" w:rsidR="00CD57A1" w:rsidRPr="003D5C9B" w:rsidRDefault="00CD57A1" w:rsidP="00CD2F51">
      <w:pPr>
        <w:spacing w:after="120"/>
        <w:jc w:val="both"/>
      </w:pPr>
      <w:r>
        <w:t>Council staff representatives:</w:t>
      </w:r>
    </w:p>
    <w:p w14:paraId="1637B8A7" w14:textId="3B8FEC85" w:rsidR="003D5C9B" w:rsidRPr="003D5C9B" w:rsidRDefault="00150A9A" w:rsidP="003D5C9B">
      <w:pPr>
        <w:pStyle w:val="ListParagraph"/>
        <w:numPr>
          <w:ilvl w:val="0"/>
          <w:numId w:val="28"/>
        </w:numPr>
        <w:spacing w:after="120"/>
        <w:jc w:val="both"/>
      </w:pPr>
      <w:r>
        <w:t xml:space="preserve">Council </w:t>
      </w:r>
      <w:r w:rsidR="003D5C9B" w:rsidRPr="003D5C9B">
        <w:t xml:space="preserve">Director City </w:t>
      </w:r>
      <w:r w:rsidR="00F4578A">
        <w:t>Futures</w:t>
      </w:r>
    </w:p>
    <w:p w14:paraId="72B39510" w14:textId="1B71704D" w:rsidR="003D5C9B" w:rsidRPr="003D5C9B" w:rsidRDefault="003D5C9B" w:rsidP="003D5C9B">
      <w:pPr>
        <w:pStyle w:val="ListParagraph"/>
        <w:numPr>
          <w:ilvl w:val="0"/>
          <w:numId w:val="28"/>
        </w:numPr>
        <w:spacing w:after="120"/>
        <w:jc w:val="both"/>
      </w:pPr>
      <w:r w:rsidRPr="003D5C9B">
        <w:t xml:space="preserve">Council Manager </w:t>
      </w:r>
      <w:r w:rsidR="00150A9A">
        <w:t xml:space="preserve">City </w:t>
      </w:r>
      <w:r w:rsidR="00F4578A">
        <w:t>Growth</w:t>
      </w:r>
    </w:p>
    <w:p w14:paraId="6E6A8211" w14:textId="77777777" w:rsidR="003D5C9B" w:rsidRPr="003D5C9B" w:rsidRDefault="003D5C9B" w:rsidP="003D5C9B">
      <w:pPr>
        <w:spacing w:after="120"/>
        <w:jc w:val="both"/>
      </w:pPr>
      <w:r w:rsidRPr="003D5C9B">
        <w:lastRenderedPageBreak/>
        <w:t xml:space="preserve">Additional representatives and stakeholders may be co-opted by the committee or Warrnambool City Council for a limited period to provide advice on specific issues. </w:t>
      </w:r>
    </w:p>
    <w:p w14:paraId="070CBEBD" w14:textId="77777777" w:rsidR="006B5AF3" w:rsidRDefault="006B5AF3" w:rsidP="003D5C9B">
      <w:pPr>
        <w:spacing w:after="120"/>
      </w:pPr>
      <w:r>
        <w:t>T</w:t>
      </w:r>
      <w:r w:rsidR="00314DF0">
        <w:t xml:space="preserve">he term of membership for each </w:t>
      </w:r>
      <w:r>
        <w:t xml:space="preserve">independent </w:t>
      </w:r>
      <w:r w:rsidR="00314DF0">
        <w:t xml:space="preserve">member shall be </w:t>
      </w:r>
      <w:r>
        <w:t>four (4) years, and the term for Councillor Committee members shall be one (1) year.</w:t>
      </w:r>
    </w:p>
    <w:p w14:paraId="17B4171F" w14:textId="576E3671" w:rsidR="006F5A92" w:rsidRPr="003D5C9B" w:rsidRDefault="006F5A92" w:rsidP="003D5C9B">
      <w:pPr>
        <w:spacing w:after="120"/>
      </w:pPr>
      <w:r>
        <w:t>Should a member resign from the Committee within the term, a casual vacancy will be advertised for the remainder of the term.</w:t>
      </w:r>
    </w:p>
    <w:p w14:paraId="0EFE162E" w14:textId="77777777" w:rsidR="008413CC" w:rsidRPr="00516878" w:rsidRDefault="008413CC" w:rsidP="008413CC">
      <w:pPr>
        <w:pStyle w:val="Heading1"/>
        <w:numPr>
          <w:ilvl w:val="0"/>
          <w:numId w:val="13"/>
        </w:numPr>
        <w:rPr>
          <w:color w:val="auto"/>
        </w:rPr>
      </w:pPr>
      <w:r w:rsidRPr="00516878">
        <w:rPr>
          <w:color w:val="auto"/>
        </w:rPr>
        <w:t xml:space="preserve">Role of Individual Members </w:t>
      </w:r>
    </w:p>
    <w:p w14:paraId="44A59B0F" w14:textId="77777777" w:rsidR="008413CC" w:rsidRDefault="008413CC" w:rsidP="008413CC">
      <w:pPr>
        <w:spacing w:after="120"/>
        <w:jc w:val="both"/>
      </w:pPr>
      <w:r>
        <w:t xml:space="preserve">The role of the individual member of the </w:t>
      </w:r>
      <w:r w:rsidR="00911636">
        <w:t>Committee</w:t>
      </w:r>
      <w:r>
        <w:t xml:space="preserve"> includes:</w:t>
      </w:r>
    </w:p>
    <w:p w14:paraId="5D965378" w14:textId="40AA0075" w:rsidR="00E836E7" w:rsidRDefault="00E836E7" w:rsidP="00CD2F51">
      <w:pPr>
        <w:pStyle w:val="ListParagraph"/>
        <w:numPr>
          <w:ilvl w:val="0"/>
          <w:numId w:val="12"/>
        </w:numPr>
        <w:spacing w:after="120"/>
        <w:ind w:left="567" w:hanging="283"/>
        <w:jc w:val="both"/>
      </w:pPr>
      <w:r>
        <w:t>Raise ideas and items for discussion through the agenda proposed for each meeting.</w:t>
      </w:r>
    </w:p>
    <w:p w14:paraId="203A58B5" w14:textId="31614B5B" w:rsidR="008413CC" w:rsidRDefault="008413CC" w:rsidP="008413CC">
      <w:pPr>
        <w:pStyle w:val="ListParagraph"/>
        <w:numPr>
          <w:ilvl w:val="0"/>
          <w:numId w:val="12"/>
        </w:numPr>
        <w:spacing w:after="120"/>
        <w:ind w:left="567" w:hanging="283"/>
        <w:jc w:val="both"/>
      </w:pPr>
      <w:r>
        <w:t>Have</w:t>
      </w:r>
      <w:r w:rsidR="00911636">
        <w:t xml:space="preserve"> and maintain</w:t>
      </w:r>
      <w:r>
        <w:t xml:space="preserve"> a broad understanding of </w:t>
      </w:r>
      <w:r w:rsidR="00150A9A">
        <w:t>planning and land use matters.</w:t>
      </w:r>
    </w:p>
    <w:p w14:paraId="7969CB74" w14:textId="77777777" w:rsidR="008413CC" w:rsidRDefault="008413CC" w:rsidP="008413CC">
      <w:pPr>
        <w:pStyle w:val="ListParagraph"/>
        <w:numPr>
          <w:ilvl w:val="0"/>
          <w:numId w:val="12"/>
        </w:numPr>
        <w:spacing w:after="120"/>
        <w:ind w:left="567" w:hanging="283"/>
        <w:jc w:val="both"/>
      </w:pPr>
      <w:r>
        <w:t xml:space="preserve">Be committed to, and actively involved in pursuing </w:t>
      </w:r>
      <w:r w:rsidR="00911636">
        <w:t>improved communication between stakeholders and Council through your role on the Committee.</w:t>
      </w:r>
    </w:p>
    <w:p w14:paraId="6AAF07B7" w14:textId="77777777" w:rsidR="008413CC" w:rsidRDefault="00911636" w:rsidP="00911636">
      <w:pPr>
        <w:pStyle w:val="ListParagraph"/>
        <w:numPr>
          <w:ilvl w:val="0"/>
          <w:numId w:val="12"/>
        </w:numPr>
        <w:spacing w:after="120"/>
        <w:ind w:left="567" w:hanging="283"/>
        <w:jc w:val="both"/>
      </w:pPr>
      <w:r>
        <w:t>Seek to consider ideas and issues raised by</w:t>
      </w:r>
      <w:r w:rsidR="008413CC">
        <w:t xml:space="preserve"> stakeholders</w:t>
      </w:r>
      <w:r>
        <w:t>,</w:t>
      </w:r>
      <w:r w:rsidR="008413CC">
        <w:t xml:space="preserve"> </w:t>
      </w:r>
      <w:r>
        <w:t xml:space="preserve">and make informed and fact/evidence based recommendations to Council. </w:t>
      </w:r>
      <w:r w:rsidR="008413CC">
        <w:t xml:space="preserve"> </w:t>
      </w:r>
    </w:p>
    <w:p w14:paraId="57C7EAF2" w14:textId="77777777" w:rsidR="008413CC" w:rsidRDefault="008413CC" w:rsidP="008413CC">
      <w:pPr>
        <w:pStyle w:val="ListParagraph"/>
        <w:numPr>
          <w:ilvl w:val="0"/>
          <w:numId w:val="12"/>
        </w:numPr>
        <w:spacing w:after="120"/>
        <w:ind w:left="567" w:hanging="283"/>
        <w:jc w:val="both"/>
      </w:pPr>
      <w:r>
        <w:t xml:space="preserve">Contribute the time needed out-of-session to study and understand </w:t>
      </w:r>
      <w:r w:rsidR="00911636">
        <w:t xml:space="preserve">any </w:t>
      </w:r>
      <w:r>
        <w:t xml:space="preserve">papers </w:t>
      </w:r>
      <w:r w:rsidR="00911636">
        <w:t xml:space="preserve">and supporting documentation </w:t>
      </w:r>
      <w:r>
        <w:t>provided</w:t>
      </w:r>
    </w:p>
    <w:p w14:paraId="2B8D1C3C" w14:textId="77777777" w:rsidR="008413CC" w:rsidRDefault="008413CC" w:rsidP="008413CC">
      <w:pPr>
        <w:pStyle w:val="ListParagraph"/>
        <w:numPr>
          <w:ilvl w:val="0"/>
          <w:numId w:val="12"/>
        </w:numPr>
        <w:spacing w:after="120"/>
        <w:ind w:left="567" w:hanging="283"/>
        <w:jc w:val="both"/>
      </w:pPr>
      <w:r>
        <w:t>Apply good analytical skills, objectivity and good judgement</w:t>
      </w:r>
    </w:p>
    <w:p w14:paraId="5F80E6DD" w14:textId="77777777" w:rsidR="008413CC" w:rsidRDefault="008413CC" w:rsidP="008413CC">
      <w:pPr>
        <w:pStyle w:val="ListParagraph"/>
        <w:numPr>
          <w:ilvl w:val="0"/>
          <w:numId w:val="12"/>
        </w:numPr>
        <w:spacing w:after="120"/>
        <w:ind w:left="567" w:hanging="283"/>
        <w:jc w:val="both"/>
      </w:pPr>
      <w:r>
        <w:t>Express opinions frankly and ask questions that go to the fundamental core of the issue</w:t>
      </w:r>
    </w:p>
    <w:p w14:paraId="6F25878C" w14:textId="77777777" w:rsidR="008413CC" w:rsidRDefault="008413CC" w:rsidP="008413CC">
      <w:pPr>
        <w:pStyle w:val="ListParagraph"/>
        <w:numPr>
          <w:ilvl w:val="0"/>
          <w:numId w:val="12"/>
        </w:numPr>
        <w:spacing w:after="120"/>
        <w:ind w:left="567" w:hanging="283"/>
        <w:jc w:val="both"/>
      </w:pPr>
      <w:r>
        <w:t>Respect the confidential nature of information d</w:t>
      </w:r>
      <w:r w:rsidR="00911636">
        <w:t>iscussed and provided through</w:t>
      </w:r>
      <w:r>
        <w:t>:</w:t>
      </w:r>
    </w:p>
    <w:p w14:paraId="0DCDE8D8" w14:textId="77777777" w:rsidR="008413CC" w:rsidRDefault="008413CC" w:rsidP="008413CC">
      <w:pPr>
        <w:pStyle w:val="ListParagraph"/>
        <w:numPr>
          <w:ilvl w:val="1"/>
          <w:numId w:val="12"/>
        </w:numPr>
        <w:spacing w:after="120"/>
        <w:jc w:val="both"/>
      </w:pPr>
      <w:r>
        <w:t>Maintaining the confidentiality of the information to which access</w:t>
      </w:r>
      <w:r w:rsidR="00911636">
        <w:t xml:space="preserve"> is provided</w:t>
      </w:r>
      <w:r>
        <w:t xml:space="preserve"> and take reasonable precautions to prevent its unauthorised dissemination or use.</w:t>
      </w:r>
    </w:p>
    <w:p w14:paraId="2F6A57FF" w14:textId="77777777" w:rsidR="00FC3FD2" w:rsidRDefault="008413CC" w:rsidP="008413CC">
      <w:pPr>
        <w:pStyle w:val="ListParagraph"/>
        <w:numPr>
          <w:ilvl w:val="1"/>
          <w:numId w:val="12"/>
        </w:numPr>
        <w:spacing w:after="120"/>
        <w:jc w:val="both"/>
      </w:pPr>
      <w:r>
        <w:t xml:space="preserve">Not use any confidential information for purposes other than </w:t>
      </w:r>
      <w:r w:rsidR="00FC3FD2">
        <w:t>those necessary to perform the role of Committee</w:t>
      </w:r>
      <w:r>
        <w:t xml:space="preserve"> member</w:t>
      </w:r>
      <w:r w:rsidR="00FC3FD2">
        <w:t>.</w:t>
      </w:r>
    </w:p>
    <w:p w14:paraId="1DBEADF3" w14:textId="77777777" w:rsidR="008413CC" w:rsidRDefault="00FC3FD2" w:rsidP="008413CC">
      <w:pPr>
        <w:pStyle w:val="ListParagraph"/>
        <w:numPr>
          <w:ilvl w:val="1"/>
          <w:numId w:val="12"/>
        </w:numPr>
        <w:spacing w:after="120"/>
        <w:jc w:val="both"/>
      </w:pPr>
      <w:r>
        <w:t>Declare any perceived or actual conflict of interest arising</w:t>
      </w:r>
      <w:r w:rsidR="008413CC">
        <w:t>.</w:t>
      </w:r>
      <w:r>
        <w:t xml:space="preserve"> Where there is a material conflict of interest, ensure no participation in discussions or decision on recommendations to Council. </w:t>
      </w:r>
    </w:p>
    <w:p w14:paraId="372414BA" w14:textId="77777777" w:rsidR="00EF7D78" w:rsidRPr="00516878" w:rsidRDefault="00EF7D78" w:rsidP="00EF7D78">
      <w:pPr>
        <w:pStyle w:val="Heading1"/>
        <w:numPr>
          <w:ilvl w:val="0"/>
          <w:numId w:val="13"/>
        </w:numPr>
        <w:rPr>
          <w:color w:val="auto"/>
        </w:rPr>
      </w:pPr>
      <w:r w:rsidRPr="00516878">
        <w:rPr>
          <w:color w:val="auto"/>
        </w:rPr>
        <w:t>Decisions</w:t>
      </w:r>
    </w:p>
    <w:p w14:paraId="7E3BE80D" w14:textId="77777777" w:rsidR="008E20EE" w:rsidRDefault="00EF7D78" w:rsidP="008E20EE">
      <w:pPr>
        <w:spacing w:after="120"/>
        <w:jc w:val="both"/>
      </w:pPr>
      <w:r>
        <w:t xml:space="preserve">Decisions </w:t>
      </w:r>
      <w:r w:rsidR="00FC3FD2">
        <w:t xml:space="preserve">on recommendations to Council </w:t>
      </w:r>
      <w:r>
        <w:t>will be made by maj</w:t>
      </w:r>
      <w:r w:rsidR="00FC3FD2">
        <w:t>ority consensus</w:t>
      </w:r>
      <w:r w:rsidR="008E20EE">
        <w:t xml:space="preserve">. The </w:t>
      </w:r>
      <w:r w:rsidR="00FC3FD2">
        <w:t>Chair</w:t>
      </w:r>
      <w:r w:rsidR="008E20EE">
        <w:t xml:space="preserve"> will have the deciding vote if required.</w:t>
      </w:r>
    </w:p>
    <w:p w14:paraId="5B423BAC" w14:textId="77777777" w:rsidR="00AD4D3D" w:rsidRPr="003D5C9B" w:rsidRDefault="00EF7D78" w:rsidP="003D5C9B">
      <w:pPr>
        <w:pStyle w:val="Heading1"/>
        <w:numPr>
          <w:ilvl w:val="0"/>
          <w:numId w:val="13"/>
        </w:numPr>
        <w:rPr>
          <w:color w:val="auto"/>
        </w:rPr>
      </w:pPr>
      <w:r w:rsidRPr="00516878">
        <w:rPr>
          <w:color w:val="auto"/>
        </w:rPr>
        <w:t>Chair</w:t>
      </w:r>
    </w:p>
    <w:p w14:paraId="16F8268E" w14:textId="69EE0679" w:rsidR="00AD4D3D" w:rsidRDefault="00E836E7" w:rsidP="003D5C9B">
      <w:pPr>
        <w:jc w:val="both"/>
      </w:pPr>
      <w:r>
        <w:t xml:space="preserve">The </w:t>
      </w:r>
      <w:r w:rsidR="003D5C9B">
        <w:t xml:space="preserve">member of Council will Chair.  </w:t>
      </w:r>
      <w:r w:rsidR="00AD4D3D">
        <w:t xml:space="preserve">The role of the Chair is to: </w:t>
      </w:r>
    </w:p>
    <w:p w14:paraId="48EBCCBC" w14:textId="77777777" w:rsidR="00AD4D3D" w:rsidRDefault="00AD4D3D" w:rsidP="00AD4D3D">
      <w:pPr>
        <w:pStyle w:val="ListParagraph"/>
        <w:numPr>
          <w:ilvl w:val="0"/>
          <w:numId w:val="26"/>
        </w:numPr>
        <w:spacing w:after="120"/>
        <w:jc w:val="both"/>
      </w:pPr>
      <w:r>
        <w:t>chair Committee meetings</w:t>
      </w:r>
      <w:r w:rsidR="00FC3FD2">
        <w:t>, ensuring adherence to good governance practices</w:t>
      </w:r>
      <w:r>
        <w:t xml:space="preserve">; </w:t>
      </w:r>
    </w:p>
    <w:p w14:paraId="191A1626" w14:textId="77777777" w:rsidR="00FC3FD2" w:rsidRDefault="00FC3FD2" w:rsidP="00AD4D3D">
      <w:pPr>
        <w:pStyle w:val="ListParagraph"/>
        <w:numPr>
          <w:ilvl w:val="0"/>
          <w:numId w:val="26"/>
        </w:numPr>
        <w:spacing w:after="120"/>
        <w:jc w:val="both"/>
      </w:pPr>
      <w:r>
        <w:t xml:space="preserve">ensure any conflicts of interest declared are recorded in the minutes of the meeting; </w:t>
      </w:r>
    </w:p>
    <w:p w14:paraId="18D07F15" w14:textId="77777777" w:rsidR="00AD4D3D" w:rsidRDefault="00AD4D3D" w:rsidP="00AD4D3D">
      <w:pPr>
        <w:pStyle w:val="ListParagraph"/>
        <w:numPr>
          <w:ilvl w:val="0"/>
          <w:numId w:val="26"/>
        </w:numPr>
        <w:spacing w:after="120"/>
        <w:jc w:val="both"/>
      </w:pPr>
      <w:r>
        <w:t xml:space="preserve">ensure that minutes of the meeting are circulated to all members after the meeting; </w:t>
      </w:r>
    </w:p>
    <w:p w14:paraId="11A802DA" w14:textId="77777777" w:rsidR="00FC3FD2" w:rsidRDefault="00AD4D3D" w:rsidP="00AD4D3D">
      <w:pPr>
        <w:pStyle w:val="ListParagraph"/>
        <w:numPr>
          <w:ilvl w:val="0"/>
          <w:numId w:val="26"/>
        </w:numPr>
        <w:spacing w:after="120"/>
        <w:jc w:val="both"/>
      </w:pPr>
      <w:r>
        <w:t>attend and present any recommendations to the Council where so requeste</w:t>
      </w:r>
      <w:r w:rsidR="00FC3FD2">
        <w:t>d by the Council; and</w:t>
      </w:r>
    </w:p>
    <w:p w14:paraId="75821DD7" w14:textId="77777777" w:rsidR="00AD4D3D" w:rsidRPr="006B5AF3" w:rsidRDefault="00FC3FD2" w:rsidP="00AD4D3D">
      <w:pPr>
        <w:pStyle w:val="ListParagraph"/>
        <w:numPr>
          <w:ilvl w:val="0"/>
          <w:numId w:val="26"/>
        </w:numPr>
        <w:spacing w:after="120"/>
        <w:jc w:val="both"/>
      </w:pPr>
      <w:r>
        <w:t xml:space="preserve">seek to ensure committee members are acting in accordance with the responsibilities as set out in section 5. </w:t>
      </w:r>
      <w:r w:rsidR="00AD4D3D">
        <w:t xml:space="preserve">  </w:t>
      </w:r>
    </w:p>
    <w:p w14:paraId="1BBFA73C" w14:textId="77777777" w:rsidR="00AD4D3D" w:rsidRDefault="00AD4D3D" w:rsidP="00807906">
      <w:pPr>
        <w:spacing w:after="120"/>
        <w:jc w:val="both"/>
      </w:pPr>
    </w:p>
    <w:p w14:paraId="227F7274" w14:textId="6B7B3B41" w:rsidR="00EF7D78" w:rsidRDefault="00EF7D78" w:rsidP="00807906">
      <w:pPr>
        <w:spacing w:after="120"/>
        <w:jc w:val="both"/>
      </w:pPr>
      <w:r>
        <w:t xml:space="preserve">If the </w:t>
      </w:r>
      <w:r w:rsidR="00AD4D3D">
        <w:t>elected</w:t>
      </w:r>
      <w:r>
        <w:t xml:space="preserve"> Chair is not a</w:t>
      </w:r>
      <w:r w:rsidR="00EA368A">
        <w:t xml:space="preserve">vailable, then the </w:t>
      </w:r>
      <w:r w:rsidR="00AD4D3D">
        <w:t>Committee shall elect, by vote another member of the committee</w:t>
      </w:r>
      <w:r>
        <w:t xml:space="preserve"> </w:t>
      </w:r>
      <w:r w:rsidR="00AD4D3D">
        <w:t xml:space="preserve">to </w:t>
      </w:r>
      <w:r w:rsidR="00E836E7">
        <w:t xml:space="preserve">conduct </w:t>
      </w:r>
      <w:r>
        <w:t>that meeting.</w:t>
      </w:r>
    </w:p>
    <w:p w14:paraId="0E5694D3" w14:textId="77777777" w:rsidR="00F4578A" w:rsidRDefault="00F4578A" w:rsidP="00CD2F51">
      <w:pPr>
        <w:pStyle w:val="ListParagraph"/>
        <w:numPr>
          <w:ilvl w:val="0"/>
          <w:numId w:val="13"/>
        </w:numPr>
        <w:spacing w:after="120"/>
        <w:jc w:val="both"/>
      </w:pPr>
      <w:r>
        <w:t>Officers</w:t>
      </w:r>
    </w:p>
    <w:p w14:paraId="2A981D79" w14:textId="77777777" w:rsidR="00F4578A" w:rsidRPr="00EF7D78" w:rsidRDefault="00F4578A" w:rsidP="00F4578A">
      <w:pPr>
        <w:spacing w:after="120"/>
        <w:jc w:val="both"/>
      </w:pPr>
      <w:r>
        <w:t xml:space="preserve">The role of the officer(s) is to seek the recommendation(s) of the Chair, and present the context of each issue requiring input or recommendation. Officers are to agree with the Chair no later than two (2) weeks prior to each meeting, where any relevant documents or material for review is to be distributed to all parties no later than one (1) week prior to each meeting.  </w:t>
      </w:r>
    </w:p>
    <w:p w14:paraId="28AF74FD" w14:textId="77777777" w:rsidR="00314DF0" w:rsidRPr="00516878" w:rsidRDefault="00314DF0" w:rsidP="00314DF0">
      <w:pPr>
        <w:pStyle w:val="Heading1"/>
        <w:numPr>
          <w:ilvl w:val="0"/>
          <w:numId w:val="13"/>
        </w:numPr>
        <w:rPr>
          <w:color w:val="auto"/>
        </w:rPr>
      </w:pPr>
      <w:r w:rsidRPr="00516878">
        <w:rPr>
          <w:color w:val="auto"/>
        </w:rPr>
        <w:t>Frequency of Meetings</w:t>
      </w:r>
    </w:p>
    <w:p w14:paraId="6E27D311" w14:textId="77777777" w:rsidR="00516878" w:rsidRDefault="00516878" w:rsidP="00314DF0">
      <w:pPr>
        <w:spacing w:after="120"/>
        <w:jc w:val="both"/>
      </w:pPr>
    </w:p>
    <w:p w14:paraId="08D9261F" w14:textId="77777777" w:rsidR="00314DF0" w:rsidRDefault="00314DF0" w:rsidP="00314DF0">
      <w:pPr>
        <w:spacing w:after="120"/>
        <w:jc w:val="both"/>
      </w:pPr>
      <w:r w:rsidRPr="00EF7D78">
        <w:lastRenderedPageBreak/>
        <w:t xml:space="preserve">The </w:t>
      </w:r>
      <w:r w:rsidR="00FC3FD2">
        <w:t xml:space="preserve">Committee </w:t>
      </w:r>
      <w:r w:rsidRPr="00EF7D78">
        <w:t xml:space="preserve">shall meet at least </w:t>
      </w:r>
      <w:r w:rsidR="00FC3FD2" w:rsidRPr="00FC3FD2">
        <w:rPr>
          <w:sz w:val="18"/>
        </w:rPr>
        <w:t>quarterly</w:t>
      </w:r>
      <w:r w:rsidR="00FC3FD2" w:rsidRPr="00FC3FD2">
        <w:t xml:space="preserve"> </w:t>
      </w:r>
      <w:r w:rsidRPr="00EF7D78">
        <w:t>or</w:t>
      </w:r>
      <w:r w:rsidR="00FC3FD2">
        <w:t xml:space="preserve"> four (4) times each financial year,</w:t>
      </w:r>
      <w:r w:rsidRPr="00EF7D78">
        <w:t xml:space="preserve"> as agreed from time to time.</w:t>
      </w:r>
    </w:p>
    <w:p w14:paraId="0D9818F4" w14:textId="77777777" w:rsidR="00314DF0" w:rsidRDefault="00314DF0" w:rsidP="00314DF0">
      <w:pPr>
        <w:spacing w:after="120"/>
        <w:jc w:val="both"/>
      </w:pPr>
      <w:r>
        <w:t xml:space="preserve">Meetings will take no longer than </w:t>
      </w:r>
      <w:r w:rsidR="00FC3FD2">
        <w:t xml:space="preserve">two (2) hours </w:t>
      </w:r>
      <w:r>
        <w:t xml:space="preserve">unless </w:t>
      </w:r>
      <w:r w:rsidR="00EA368A">
        <w:t xml:space="preserve">otherwise </w:t>
      </w:r>
      <w:r>
        <w:t xml:space="preserve">agreed </w:t>
      </w:r>
      <w:r w:rsidR="00EA368A">
        <w:t xml:space="preserve">to </w:t>
      </w:r>
      <w:r>
        <w:t>by members.</w:t>
      </w:r>
    </w:p>
    <w:p w14:paraId="1F020A21" w14:textId="77777777" w:rsidR="00314DF0" w:rsidRPr="00EF7D78" w:rsidRDefault="00314DF0" w:rsidP="00314DF0">
      <w:pPr>
        <w:spacing w:after="120"/>
        <w:jc w:val="both"/>
      </w:pPr>
      <w:r w:rsidRPr="00EF7D78">
        <w:t>Additional meeti</w:t>
      </w:r>
      <w:r w:rsidR="003D5C9B">
        <w:t>ngs may be convened as required.</w:t>
      </w:r>
    </w:p>
    <w:p w14:paraId="2C4B6463" w14:textId="77777777" w:rsidR="00EF7D78" w:rsidRPr="00516878" w:rsidRDefault="00EF7D78" w:rsidP="00EF7D78">
      <w:pPr>
        <w:pStyle w:val="Heading1"/>
        <w:numPr>
          <w:ilvl w:val="0"/>
          <w:numId w:val="13"/>
        </w:numPr>
        <w:rPr>
          <w:color w:val="auto"/>
        </w:rPr>
      </w:pPr>
      <w:r w:rsidRPr="00516878">
        <w:rPr>
          <w:color w:val="auto"/>
        </w:rPr>
        <w:t>Agenda Items</w:t>
      </w:r>
    </w:p>
    <w:p w14:paraId="6356FFFB" w14:textId="719D0AA5" w:rsidR="00B9435A" w:rsidRDefault="00B9435A" w:rsidP="00B9435A">
      <w:pPr>
        <w:spacing w:after="120"/>
        <w:jc w:val="both"/>
      </w:pPr>
      <w:r>
        <w:t xml:space="preserve">The Committee’s designated Council </w:t>
      </w:r>
      <w:r w:rsidR="00E836E7">
        <w:t xml:space="preserve">support </w:t>
      </w:r>
      <w:r>
        <w:t>officer will coordinate the preparation and distribution of the Agenda for each meeting.</w:t>
      </w:r>
      <w:r w:rsidR="003D5C9B">
        <w:t xml:space="preserve">  Committee members </w:t>
      </w:r>
      <w:r w:rsidR="00E836E7">
        <w:t>are requested</w:t>
      </w:r>
      <w:r w:rsidR="00CD57A1">
        <w:t xml:space="preserve"> to submit</w:t>
      </w:r>
      <w:r w:rsidR="003D5C9B">
        <w:t xml:space="preserve"> suggested agenda items in advance to the designated Council </w:t>
      </w:r>
      <w:r w:rsidR="00E836E7">
        <w:t xml:space="preserve">support </w:t>
      </w:r>
      <w:r w:rsidR="003D5C9B">
        <w:t>officer.</w:t>
      </w:r>
    </w:p>
    <w:p w14:paraId="1BA72E1B" w14:textId="77777777" w:rsidR="00EF7D78" w:rsidRPr="00516878" w:rsidRDefault="00EF7D78" w:rsidP="00EF7D78">
      <w:pPr>
        <w:pStyle w:val="Heading1"/>
        <w:numPr>
          <w:ilvl w:val="0"/>
          <w:numId w:val="13"/>
        </w:numPr>
        <w:rPr>
          <w:color w:val="auto"/>
        </w:rPr>
      </w:pPr>
      <w:r w:rsidRPr="00516878">
        <w:rPr>
          <w:color w:val="auto"/>
        </w:rPr>
        <w:t>Minutes and Meeting Papers</w:t>
      </w:r>
    </w:p>
    <w:p w14:paraId="77A08730" w14:textId="04FB5684" w:rsidR="00EF7D78" w:rsidRPr="00EF7D78" w:rsidRDefault="00EF7D78" w:rsidP="00807906">
      <w:pPr>
        <w:spacing w:after="120"/>
        <w:jc w:val="both"/>
      </w:pPr>
      <w:r>
        <w:t>Minutes will be taken by</w:t>
      </w:r>
      <w:r w:rsidR="00B9435A">
        <w:t xml:space="preserve"> the Committee’s designated Council </w:t>
      </w:r>
      <w:r w:rsidR="00CD57A1">
        <w:t xml:space="preserve">support </w:t>
      </w:r>
      <w:r w:rsidR="00B9435A">
        <w:t xml:space="preserve">officer or a chosen representative present at the meeting, </w:t>
      </w:r>
      <w:r>
        <w:t>at each meeting. Copies of the min</w:t>
      </w:r>
      <w:r w:rsidR="00EA368A">
        <w:t>utes will be distributed to all</w:t>
      </w:r>
      <w:r w:rsidR="003D5C9B">
        <w:t xml:space="preserve"> members by email.</w:t>
      </w:r>
    </w:p>
    <w:p w14:paraId="646F4448" w14:textId="77777777" w:rsidR="007738B8" w:rsidRPr="00516878" w:rsidRDefault="007738B8" w:rsidP="007738B8">
      <w:pPr>
        <w:pStyle w:val="Heading1"/>
        <w:numPr>
          <w:ilvl w:val="0"/>
          <w:numId w:val="13"/>
        </w:numPr>
        <w:rPr>
          <w:color w:val="auto"/>
        </w:rPr>
      </w:pPr>
      <w:r w:rsidRPr="00516878">
        <w:rPr>
          <w:color w:val="auto"/>
        </w:rPr>
        <w:t>Invitees</w:t>
      </w:r>
    </w:p>
    <w:p w14:paraId="1B9B6423" w14:textId="30AE5AA5" w:rsidR="007738B8" w:rsidRPr="00EF7D78" w:rsidRDefault="007738B8" w:rsidP="007738B8">
      <w:pPr>
        <w:spacing w:after="120"/>
        <w:jc w:val="both"/>
      </w:pPr>
      <w:r w:rsidRPr="00EF7D78">
        <w:t xml:space="preserve">In addition to the </w:t>
      </w:r>
      <w:r w:rsidR="00B9435A">
        <w:t>Committee</w:t>
      </w:r>
      <w:r w:rsidR="00EA368A">
        <w:t xml:space="preserve"> members</w:t>
      </w:r>
      <w:r w:rsidR="00B9435A">
        <w:t xml:space="preserve"> and Council staff representatives</w:t>
      </w:r>
      <w:r w:rsidRPr="00EF7D78">
        <w:t>, other people can be invited as guests</w:t>
      </w:r>
      <w:r w:rsidR="00EA368A">
        <w:t xml:space="preserve"> to attend and/or report to</w:t>
      </w:r>
      <w:r>
        <w:t xml:space="preserve"> </w:t>
      </w:r>
      <w:r w:rsidRPr="00EF7D78">
        <w:t>meetings as required. These may include specialist experts, consultants or contractors.</w:t>
      </w:r>
    </w:p>
    <w:p w14:paraId="335D4E5C" w14:textId="77777777" w:rsidR="007738B8" w:rsidRPr="00516878" w:rsidRDefault="007738B8" w:rsidP="007738B8">
      <w:pPr>
        <w:pStyle w:val="Heading1"/>
        <w:numPr>
          <w:ilvl w:val="0"/>
          <w:numId w:val="13"/>
        </w:numPr>
        <w:rPr>
          <w:color w:val="auto"/>
        </w:rPr>
      </w:pPr>
      <w:r w:rsidRPr="00516878">
        <w:rPr>
          <w:color w:val="auto"/>
        </w:rPr>
        <w:t xml:space="preserve">Quorum </w:t>
      </w:r>
    </w:p>
    <w:p w14:paraId="1D93E961" w14:textId="77777777" w:rsidR="007738B8" w:rsidRPr="00EF7D78" w:rsidRDefault="007738B8" w:rsidP="007738B8">
      <w:pPr>
        <w:pStyle w:val="Heading1"/>
        <w:jc w:val="both"/>
        <w:rPr>
          <w:rFonts w:eastAsia="Calibri" w:cs="Times New Roman"/>
          <w:b w:val="0"/>
          <w:bCs w:val="0"/>
          <w:color w:val="auto"/>
          <w:sz w:val="20"/>
          <w:szCs w:val="22"/>
        </w:rPr>
      </w:pPr>
      <w:r w:rsidRPr="00EF7D78">
        <w:rPr>
          <w:rFonts w:eastAsia="Calibri" w:cs="Times New Roman"/>
          <w:b w:val="0"/>
          <w:bCs w:val="0"/>
          <w:color w:val="auto"/>
          <w:sz w:val="20"/>
          <w:szCs w:val="22"/>
        </w:rPr>
        <w:t xml:space="preserve">Quorum is considered to be one half of the </w:t>
      </w:r>
      <w:r w:rsidR="00EA368A">
        <w:rPr>
          <w:rFonts w:eastAsia="Calibri" w:cs="Times New Roman"/>
          <w:b w:val="0"/>
          <w:bCs w:val="0"/>
          <w:color w:val="auto"/>
          <w:sz w:val="20"/>
          <w:szCs w:val="22"/>
        </w:rPr>
        <w:t>total number of</w:t>
      </w:r>
      <w:r w:rsidRPr="007738B8">
        <w:rPr>
          <w:rFonts w:eastAsia="Calibri" w:cs="Times New Roman"/>
          <w:b w:val="0"/>
          <w:bCs w:val="0"/>
          <w:color w:val="auto"/>
          <w:sz w:val="16"/>
          <w:szCs w:val="22"/>
        </w:rPr>
        <w:t xml:space="preserve"> </w:t>
      </w:r>
      <w:r w:rsidRPr="00EF7D78">
        <w:rPr>
          <w:rFonts w:eastAsia="Calibri" w:cs="Times New Roman"/>
          <w:b w:val="0"/>
          <w:bCs w:val="0"/>
          <w:color w:val="auto"/>
          <w:sz w:val="20"/>
          <w:szCs w:val="22"/>
        </w:rPr>
        <w:t>members plus one.</w:t>
      </w:r>
      <w:r w:rsidR="00B9435A">
        <w:rPr>
          <w:rFonts w:eastAsia="Calibri" w:cs="Times New Roman"/>
          <w:b w:val="0"/>
          <w:bCs w:val="0"/>
          <w:color w:val="auto"/>
          <w:sz w:val="20"/>
          <w:szCs w:val="22"/>
        </w:rPr>
        <w:t xml:space="preserve"> A quorum must be present at a meeting for the meeting to proceed. </w:t>
      </w:r>
    </w:p>
    <w:p w14:paraId="4E6CEC6E" w14:textId="77777777" w:rsidR="007738B8" w:rsidRPr="00516878" w:rsidRDefault="007738B8" w:rsidP="007738B8">
      <w:pPr>
        <w:pStyle w:val="Heading1"/>
        <w:numPr>
          <w:ilvl w:val="0"/>
          <w:numId w:val="13"/>
        </w:numPr>
        <w:rPr>
          <w:color w:val="auto"/>
        </w:rPr>
      </w:pPr>
      <w:r w:rsidRPr="00516878">
        <w:rPr>
          <w:color w:val="auto"/>
        </w:rPr>
        <w:t>Term</w:t>
      </w:r>
    </w:p>
    <w:p w14:paraId="43B708A9" w14:textId="5C611628" w:rsidR="007738B8" w:rsidRPr="00EF7D78" w:rsidRDefault="007738B8" w:rsidP="007738B8">
      <w:pPr>
        <w:spacing w:after="120"/>
        <w:jc w:val="both"/>
      </w:pPr>
      <w:r>
        <w:t>The effectiveness and membership of the</w:t>
      </w:r>
      <w:r w:rsidR="00B9435A">
        <w:t xml:space="preserve"> Committee will be reviewed in May </w:t>
      </w:r>
      <w:r w:rsidR="00181C71">
        <w:t>2029</w:t>
      </w:r>
      <w:r w:rsidR="00B9435A">
        <w:t>.</w:t>
      </w:r>
    </w:p>
    <w:p w14:paraId="5FD406EC" w14:textId="77777777" w:rsidR="00132AD9" w:rsidRPr="00281EF3" w:rsidRDefault="00132AD9" w:rsidP="00281EF3"/>
    <w:sectPr w:rsidR="00132AD9" w:rsidRPr="00281EF3" w:rsidSect="00F87602">
      <w:headerReference w:type="default" r:id="rId9"/>
      <w:footerReference w:type="default" r:id="rId10"/>
      <w:footerReference w:type="first" r:id="rId11"/>
      <w:pgSz w:w="11906" w:h="16838" w:code="9"/>
      <w:pgMar w:top="2552" w:right="1416" w:bottom="851" w:left="1134" w:header="426"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E0A7" w14:textId="77777777" w:rsidR="00595672" w:rsidRDefault="00595672" w:rsidP="00B64B65">
      <w:r>
        <w:separator/>
      </w:r>
    </w:p>
  </w:endnote>
  <w:endnote w:type="continuationSeparator" w:id="0">
    <w:p w14:paraId="5853CE14" w14:textId="77777777" w:rsidR="00595672" w:rsidRDefault="00595672" w:rsidP="00B6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plicate Soft Bold">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uplicate Soft Regular">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9501"/>
      <w:docPartObj>
        <w:docPartGallery w:val="Page Numbers (Bottom of Page)"/>
        <w:docPartUnique/>
      </w:docPartObj>
    </w:sdtPr>
    <w:sdtEndPr/>
    <w:sdtContent>
      <w:sdt>
        <w:sdtPr>
          <w:id w:val="-1418852898"/>
          <w:docPartObj>
            <w:docPartGallery w:val="Page Numbers (Top of Page)"/>
            <w:docPartUnique/>
          </w:docPartObj>
        </w:sdtPr>
        <w:sdtEndPr/>
        <w:sdtContent>
          <w:p w14:paraId="5BD3A718" w14:textId="77777777" w:rsidR="00B64B65" w:rsidRPr="00741B3D" w:rsidRDefault="00741B3D" w:rsidP="00741B3D">
            <w:pPr>
              <w:pStyle w:val="Footer"/>
            </w:pPr>
            <w:r w:rsidRPr="008062D2">
              <w:rPr>
                <w:rFonts w:asciiTheme="minorHAnsi" w:hAnsiTheme="minorHAnsi"/>
                <w:sz w:val="22"/>
              </w:rPr>
              <w:t xml:space="preserve">Page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PAGE </w:instrText>
            </w:r>
            <w:r w:rsidRPr="008062D2">
              <w:rPr>
                <w:rFonts w:asciiTheme="minorHAnsi" w:hAnsiTheme="minorHAnsi"/>
                <w:b/>
                <w:bCs/>
                <w:sz w:val="28"/>
                <w:szCs w:val="24"/>
              </w:rPr>
              <w:fldChar w:fldCharType="separate"/>
            </w:r>
            <w:r w:rsidR="00F4578A">
              <w:rPr>
                <w:rFonts w:asciiTheme="minorHAnsi" w:hAnsiTheme="minorHAnsi"/>
                <w:b/>
                <w:bCs/>
                <w:noProof/>
                <w:sz w:val="22"/>
              </w:rPr>
              <w:t>3</w:t>
            </w:r>
            <w:r w:rsidRPr="008062D2">
              <w:rPr>
                <w:rFonts w:asciiTheme="minorHAnsi" w:hAnsiTheme="minorHAnsi"/>
                <w:b/>
                <w:bCs/>
                <w:sz w:val="28"/>
                <w:szCs w:val="24"/>
              </w:rPr>
              <w:fldChar w:fldCharType="end"/>
            </w:r>
            <w:r w:rsidRPr="008062D2">
              <w:rPr>
                <w:rFonts w:asciiTheme="minorHAnsi" w:hAnsiTheme="minorHAnsi"/>
                <w:sz w:val="22"/>
              </w:rPr>
              <w:t xml:space="preserve"> of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NUMPAGES  </w:instrText>
            </w:r>
            <w:r w:rsidRPr="008062D2">
              <w:rPr>
                <w:rFonts w:asciiTheme="minorHAnsi" w:hAnsiTheme="minorHAnsi"/>
                <w:b/>
                <w:bCs/>
                <w:sz w:val="28"/>
                <w:szCs w:val="24"/>
              </w:rPr>
              <w:fldChar w:fldCharType="separate"/>
            </w:r>
            <w:r w:rsidR="00F4578A">
              <w:rPr>
                <w:rFonts w:asciiTheme="minorHAnsi" w:hAnsiTheme="minorHAnsi"/>
                <w:b/>
                <w:bCs/>
                <w:noProof/>
                <w:sz w:val="22"/>
              </w:rPr>
              <w:t>3</w:t>
            </w:r>
            <w:r w:rsidRPr="008062D2">
              <w:rPr>
                <w:rFonts w:asciiTheme="minorHAnsi" w:hAnsiTheme="minorHAnsi"/>
                <w:b/>
                <w:bCs/>
                <w:sz w:val="28"/>
                <w:szCs w:val="24"/>
              </w:rPr>
              <w:fldChar w:fldCharType="end"/>
            </w:r>
            <w:r>
              <w:rPr>
                <w:b/>
                <w:bCs/>
                <w:sz w:val="24"/>
                <w:szCs w:val="24"/>
              </w:rPr>
              <w:tab/>
            </w:r>
            <w:r>
              <w:rPr>
                <w:b/>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086358"/>
      <w:docPartObj>
        <w:docPartGallery w:val="Page Numbers (Bottom of Page)"/>
        <w:docPartUnique/>
      </w:docPartObj>
    </w:sdtPr>
    <w:sdtEndPr/>
    <w:sdtContent>
      <w:sdt>
        <w:sdtPr>
          <w:id w:val="-1705238520"/>
          <w:docPartObj>
            <w:docPartGallery w:val="Page Numbers (Top of Page)"/>
            <w:docPartUnique/>
          </w:docPartObj>
        </w:sdtPr>
        <w:sdtEndPr/>
        <w:sdtContent>
          <w:p w14:paraId="56979C13" w14:textId="77777777" w:rsidR="00B64B65" w:rsidRPr="00741B3D" w:rsidRDefault="00741B3D" w:rsidP="00741B3D">
            <w:pPr>
              <w:pStyle w:val="Footer"/>
            </w:pPr>
            <w:r w:rsidRPr="008062D2">
              <w:rPr>
                <w:rFonts w:asciiTheme="minorHAnsi" w:hAnsiTheme="minorHAnsi"/>
                <w:sz w:val="22"/>
              </w:rPr>
              <w:t xml:space="preserve">Page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PAGE </w:instrText>
            </w:r>
            <w:r w:rsidRPr="008062D2">
              <w:rPr>
                <w:rFonts w:asciiTheme="minorHAnsi" w:hAnsiTheme="minorHAnsi"/>
                <w:b/>
                <w:bCs/>
                <w:sz w:val="28"/>
                <w:szCs w:val="24"/>
              </w:rPr>
              <w:fldChar w:fldCharType="separate"/>
            </w:r>
            <w:r w:rsidR="00F4578A">
              <w:rPr>
                <w:rFonts w:asciiTheme="minorHAnsi" w:hAnsiTheme="minorHAnsi"/>
                <w:b/>
                <w:bCs/>
                <w:noProof/>
                <w:sz w:val="22"/>
              </w:rPr>
              <w:t>1</w:t>
            </w:r>
            <w:r w:rsidRPr="008062D2">
              <w:rPr>
                <w:rFonts w:asciiTheme="minorHAnsi" w:hAnsiTheme="minorHAnsi"/>
                <w:b/>
                <w:bCs/>
                <w:sz w:val="28"/>
                <w:szCs w:val="24"/>
              </w:rPr>
              <w:fldChar w:fldCharType="end"/>
            </w:r>
            <w:r w:rsidRPr="008062D2">
              <w:rPr>
                <w:rFonts w:asciiTheme="minorHAnsi" w:hAnsiTheme="minorHAnsi"/>
                <w:sz w:val="22"/>
              </w:rPr>
              <w:t xml:space="preserve"> of </w:t>
            </w:r>
            <w:r w:rsidRPr="008062D2">
              <w:rPr>
                <w:rFonts w:asciiTheme="minorHAnsi" w:hAnsiTheme="minorHAnsi"/>
                <w:b/>
                <w:bCs/>
                <w:sz w:val="28"/>
                <w:szCs w:val="24"/>
              </w:rPr>
              <w:fldChar w:fldCharType="begin"/>
            </w:r>
            <w:r w:rsidRPr="008062D2">
              <w:rPr>
                <w:rFonts w:asciiTheme="minorHAnsi" w:hAnsiTheme="minorHAnsi"/>
                <w:b/>
                <w:bCs/>
                <w:sz w:val="22"/>
              </w:rPr>
              <w:instrText xml:space="preserve"> NUMPAGES  </w:instrText>
            </w:r>
            <w:r w:rsidRPr="008062D2">
              <w:rPr>
                <w:rFonts w:asciiTheme="minorHAnsi" w:hAnsiTheme="minorHAnsi"/>
                <w:b/>
                <w:bCs/>
                <w:sz w:val="28"/>
                <w:szCs w:val="24"/>
              </w:rPr>
              <w:fldChar w:fldCharType="separate"/>
            </w:r>
            <w:r w:rsidR="00F4578A">
              <w:rPr>
                <w:rFonts w:asciiTheme="minorHAnsi" w:hAnsiTheme="minorHAnsi"/>
                <w:b/>
                <w:bCs/>
                <w:noProof/>
                <w:sz w:val="22"/>
              </w:rPr>
              <w:t>3</w:t>
            </w:r>
            <w:r w:rsidRPr="008062D2">
              <w:rPr>
                <w:rFonts w:asciiTheme="minorHAnsi" w:hAnsiTheme="minorHAnsi"/>
                <w:b/>
                <w:bCs/>
                <w:sz w:val="28"/>
                <w:szCs w:val="24"/>
              </w:rPr>
              <w:fldChar w:fldCharType="end"/>
            </w:r>
            <w:r>
              <w:rPr>
                <w:b/>
                <w:bCs/>
                <w:sz w:val="24"/>
                <w:szCs w:val="24"/>
              </w:rPr>
              <w:tab/>
            </w:r>
            <w:r>
              <w:rPr>
                <w:b/>
                <w:bCs/>
                <w:sz w:val="24"/>
                <w:szCs w:val="2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8F4D" w14:textId="77777777" w:rsidR="00595672" w:rsidRDefault="00595672" w:rsidP="00B64B65">
      <w:r>
        <w:separator/>
      </w:r>
    </w:p>
  </w:footnote>
  <w:footnote w:type="continuationSeparator" w:id="0">
    <w:p w14:paraId="1F9017F2" w14:textId="77777777" w:rsidR="00595672" w:rsidRDefault="00595672" w:rsidP="00B6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27F2" w14:textId="77777777" w:rsidR="00132AD9" w:rsidRDefault="00132AD9" w:rsidP="00132AD9">
    <w:pPr>
      <w:pStyle w:val="Header"/>
    </w:pPr>
  </w:p>
  <w:p w14:paraId="356E44DC" w14:textId="77777777" w:rsidR="00837922" w:rsidRPr="00B64B65" w:rsidRDefault="00F87602" w:rsidP="00F87602">
    <w:pPr>
      <w:pStyle w:val="Header"/>
      <w:tabs>
        <w:tab w:val="clear" w:pos="9026"/>
        <w:tab w:val="right" w:pos="9356"/>
      </w:tabs>
      <w:jc w:val="right"/>
      <w:rPr>
        <w:rFonts w:asciiTheme="minorHAnsi" w:hAnsiTheme="minorHAnsi"/>
        <w:i/>
        <w:color w:val="FFFFFF" w:themeColor="background1"/>
        <w:sz w:val="24"/>
        <w:szCs w:val="24"/>
      </w:rPr>
    </w:pPr>
    <w:r>
      <w:rPr>
        <w:rFonts w:asciiTheme="minorHAnsi" w:hAnsiTheme="minorHAnsi"/>
        <w:i/>
        <w:noProof/>
        <w:color w:val="FFFFFF" w:themeColor="background1"/>
        <w:sz w:val="24"/>
        <w:szCs w:val="24"/>
        <w:lang w:eastAsia="en-AU"/>
      </w:rPr>
      <w:drawing>
        <wp:inline distT="0" distB="0" distL="0" distR="0" wp14:anchorId="4EC0943C" wp14:editId="4D03B051">
          <wp:extent cx="1146175" cy="975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9753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6E7"/>
    <w:multiLevelType w:val="hybridMultilevel"/>
    <w:tmpl w:val="7BB8E2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63FC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20C19"/>
    <w:multiLevelType w:val="hybridMultilevel"/>
    <w:tmpl w:val="E4A29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C97B40"/>
    <w:multiLevelType w:val="hybridMultilevel"/>
    <w:tmpl w:val="28AC9D82"/>
    <w:lvl w:ilvl="0" w:tplc="4994287A">
      <w:numFmt w:val="bullet"/>
      <w:lvlText w:val="•"/>
      <w:lvlJc w:val="left"/>
      <w:pPr>
        <w:ind w:left="72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16A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A686A"/>
    <w:multiLevelType w:val="hybridMultilevel"/>
    <w:tmpl w:val="09AC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50C03"/>
    <w:multiLevelType w:val="hybridMultilevel"/>
    <w:tmpl w:val="C8785AC2"/>
    <w:lvl w:ilvl="0" w:tplc="388223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261DF"/>
    <w:multiLevelType w:val="hybridMultilevel"/>
    <w:tmpl w:val="D26E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B4C01"/>
    <w:multiLevelType w:val="hybridMultilevel"/>
    <w:tmpl w:val="1BC83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F6810"/>
    <w:multiLevelType w:val="hybridMultilevel"/>
    <w:tmpl w:val="10201180"/>
    <w:lvl w:ilvl="0" w:tplc="C2F815F4">
      <w:start w:val="1"/>
      <w:numFmt w:val="decimal"/>
      <w:lvlText w:val="%1."/>
      <w:lvlJc w:val="left"/>
      <w:pPr>
        <w:ind w:left="742" w:hanging="72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0" w15:restartNumberingAfterBreak="0">
    <w:nsid w:val="25502056"/>
    <w:multiLevelType w:val="hybridMultilevel"/>
    <w:tmpl w:val="7BF2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9A4A55"/>
    <w:multiLevelType w:val="hybridMultilevel"/>
    <w:tmpl w:val="A3208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FE2A18"/>
    <w:multiLevelType w:val="hybridMultilevel"/>
    <w:tmpl w:val="15165C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0A6270"/>
    <w:multiLevelType w:val="hybridMultilevel"/>
    <w:tmpl w:val="691258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8532F9B"/>
    <w:multiLevelType w:val="hybridMultilevel"/>
    <w:tmpl w:val="4498D55E"/>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878F3"/>
    <w:multiLevelType w:val="hybridMultilevel"/>
    <w:tmpl w:val="BA78113A"/>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8708C"/>
    <w:multiLevelType w:val="hybridMultilevel"/>
    <w:tmpl w:val="DEC0FF6A"/>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63728"/>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9284582"/>
    <w:multiLevelType w:val="hybridMultilevel"/>
    <w:tmpl w:val="80466724"/>
    <w:lvl w:ilvl="0" w:tplc="C2F815F4">
      <w:start w:val="1"/>
      <w:numFmt w:val="decimal"/>
      <w:lvlText w:val="%1."/>
      <w:lvlJc w:val="left"/>
      <w:pPr>
        <w:ind w:left="742" w:hanging="72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9" w15:restartNumberingAfterBreak="0">
    <w:nsid w:val="4B496F2D"/>
    <w:multiLevelType w:val="hybridMultilevel"/>
    <w:tmpl w:val="C756DD18"/>
    <w:lvl w:ilvl="0" w:tplc="0A8602D0">
      <w:start w:val="3"/>
      <w:numFmt w:val="bullet"/>
      <w:lvlText w:val="-"/>
      <w:lvlJc w:val="left"/>
      <w:pPr>
        <w:ind w:left="644" w:hanging="360"/>
      </w:pPr>
      <w:rPr>
        <w:rFonts w:ascii="Courier New" w:eastAsia="Calibri"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148CF"/>
    <w:multiLevelType w:val="hybridMultilevel"/>
    <w:tmpl w:val="61101C2E"/>
    <w:lvl w:ilvl="0" w:tplc="A2CC04A4">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B3068"/>
    <w:multiLevelType w:val="hybridMultilevel"/>
    <w:tmpl w:val="A7B41C8C"/>
    <w:lvl w:ilvl="0" w:tplc="0A8602D0">
      <w:start w:val="3"/>
      <w:numFmt w:val="bullet"/>
      <w:lvlText w:val="-"/>
      <w:lvlJc w:val="left"/>
      <w:pPr>
        <w:ind w:left="644" w:hanging="360"/>
      </w:pPr>
      <w:rPr>
        <w:rFonts w:ascii="Courier New" w:eastAsia="Calibri"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B0914"/>
    <w:multiLevelType w:val="hybridMultilevel"/>
    <w:tmpl w:val="A12EEEA2"/>
    <w:lvl w:ilvl="0" w:tplc="0A8602D0">
      <w:start w:val="3"/>
      <w:numFmt w:val="bullet"/>
      <w:lvlText w:val="-"/>
      <w:lvlJc w:val="left"/>
      <w:pPr>
        <w:ind w:left="644" w:hanging="360"/>
      </w:pPr>
      <w:rPr>
        <w:rFonts w:ascii="Courier New" w:eastAsia="Calibri"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59606FAA"/>
    <w:multiLevelType w:val="hybridMultilevel"/>
    <w:tmpl w:val="250A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9143A"/>
    <w:multiLevelType w:val="hybridMultilevel"/>
    <w:tmpl w:val="5C86E532"/>
    <w:lvl w:ilvl="0" w:tplc="4994287A">
      <w:numFmt w:val="bullet"/>
      <w:lvlText w:val="•"/>
      <w:lvlJc w:val="left"/>
      <w:pPr>
        <w:ind w:left="1004" w:hanging="720"/>
      </w:pPr>
      <w:rPr>
        <w:rFonts w:ascii="Arial" w:eastAsia="Calibri"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5E193EE1"/>
    <w:multiLevelType w:val="hybridMultilevel"/>
    <w:tmpl w:val="FF18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4D3172"/>
    <w:multiLevelType w:val="hybridMultilevel"/>
    <w:tmpl w:val="80466724"/>
    <w:lvl w:ilvl="0" w:tplc="C2F815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8E75B9"/>
    <w:multiLevelType w:val="hybridMultilevel"/>
    <w:tmpl w:val="15C46E44"/>
    <w:lvl w:ilvl="0" w:tplc="4994287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D5167C"/>
    <w:multiLevelType w:val="hybridMultilevel"/>
    <w:tmpl w:val="29C27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1826326">
    <w:abstractNumId w:val="2"/>
  </w:num>
  <w:num w:numId="2" w16cid:durableId="2099209694">
    <w:abstractNumId w:val="11"/>
  </w:num>
  <w:num w:numId="3" w16cid:durableId="1106004960">
    <w:abstractNumId w:val="25"/>
  </w:num>
  <w:num w:numId="4" w16cid:durableId="87502775">
    <w:abstractNumId w:val="22"/>
  </w:num>
  <w:num w:numId="5" w16cid:durableId="1612710787">
    <w:abstractNumId w:val="19"/>
  </w:num>
  <w:num w:numId="6" w16cid:durableId="1452940695">
    <w:abstractNumId w:val="21"/>
  </w:num>
  <w:num w:numId="7" w16cid:durableId="98305625">
    <w:abstractNumId w:val="1"/>
  </w:num>
  <w:num w:numId="8" w16cid:durableId="927496411">
    <w:abstractNumId w:val="7"/>
  </w:num>
  <w:num w:numId="9" w16cid:durableId="1750929364">
    <w:abstractNumId w:val="27"/>
  </w:num>
  <w:num w:numId="10" w16cid:durableId="461310347">
    <w:abstractNumId w:val="16"/>
  </w:num>
  <w:num w:numId="11" w16cid:durableId="2134979365">
    <w:abstractNumId w:val="14"/>
  </w:num>
  <w:num w:numId="12" w16cid:durableId="2046176974">
    <w:abstractNumId w:val="24"/>
  </w:num>
  <w:num w:numId="13" w16cid:durableId="954336343">
    <w:abstractNumId w:val="4"/>
  </w:num>
  <w:num w:numId="14" w16cid:durableId="243103236">
    <w:abstractNumId w:val="17"/>
  </w:num>
  <w:num w:numId="15" w16cid:durableId="1892646455">
    <w:abstractNumId w:val="12"/>
  </w:num>
  <w:num w:numId="16" w16cid:durableId="172884600">
    <w:abstractNumId w:val="3"/>
  </w:num>
  <w:num w:numId="17" w16cid:durableId="572591229">
    <w:abstractNumId w:val="0"/>
  </w:num>
  <w:num w:numId="18" w16cid:durableId="1453355035">
    <w:abstractNumId w:val="18"/>
  </w:num>
  <w:num w:numId="19" w16cid:durableId="1128426460">
    <w:abstractNumId w:val="15"/>
  </w:num>
  <w:num w:numId="20" w16cid:durableId="1711029817">
    <w:abstractNumId w:val="9"/>
  </w:num>
  <w:num w:numId="21" w16cid:durableId="1670520619">
    <w:abstractNumId w:val="26"/>
  </w:num>
  <w:num w:numId="22" w16cid:durableId="840438367">
    <w:abstractNumId w:val="10"/>
  </w:num>
  <w:num w:numId="23" w16cid:durableId="646515527">
    <w:abstractNumId w:val="5"/>
  </w:num>
  <w:num w:numId="24" w16cid:durableId="148906059">
    <w:abstractNumId w:val="6"/>
  </w:num>
  <w:num w:numId="25" w16cid:durableId="2130277878">
    <w:abstractNumId w:val="28"/>
  </w:num>
  <w:num w:numId="26" w16cid:durableId="74208044">
    <w:abstractNumId w:val="20"/>
  </w:num>
  <w:num w:numId="27" w16cid:durableId="738403591">
    <w:abstractNumId w:val="23"/>
  </w:num>
  <w:num w:numId="28" w16cid:durableId="1944454405">
    <w:abstractNumId w:val="8"/>
  </w:num>
  <w:num w:numId="29" w16cid:durableId="272327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D9"/>
    <w:rsid w:val="00026083"/>
    <w:rsid w:val="00031E84"/>
    <w:rsid w:val="000600E9"/>
    <w:rsid w:val="000E6981"/>
    <w:rsid w:val="0011442F"/>
    <w:rsid w:val="00117075"/>
    <w:rsid w:val="00132AD9"/>
    <w:rsid w:val="00150286"/>
    <w:rsid w:val="00150A9A"/>
    <w:rsid w:val="00164889"/>
    <w:rsid w:val="00181C71"/>
    <w:rsid w:val="001B6BA5"/>
    <w:rsid w:val="00212E1B"/>
    <w:rsid w:val="002767BC"/>
    <w:rsid w:val="00281EF3"/>
    <w:rsid w:val="00282B59"/>
    <w:rsid w:val="002A43A4"/>
    <w:rsid w:val="002D306B"/>
    <w:rsid w:val="00314DF0"/>
    <w:rsid w:val="00317167"/>
    <w:rsid w:val="00321C3D"/>
    <w:rsid w:val="00327F67"/>
    <w:rsid w:val="003C5E59"/>
    <w:rsid w:val="003D5C9B"/>
    <w:rsid w:val="004028C2"/>
    <w:rsid w:val="00414734"/>
    <w:rsid w:val="004536D1"/>
    <w:rsid w:val="004637D5"/>
    <w:rsid w:val="00486859"/>
    <w:rsid w:val="004E1D8C"/>
    <w:rsid w:val="00516878"/>
    <w:rsid w:val="00525606"/>
    <w:rsid w:val="00595672"/>
    <w:rsid w:val="005A4AA2"/>
    <w:rsid w:val="005A59E7"/>
    <w:rsid w:val="005C15D7"/>
    <w:rsid w:val="0061387F"/>
    <w:rsid w:val="00616C8E"/>
    <w:rsid w:val="006205E8"/>
    <w:rsid w:val="00672F4E"/>
    <w:rsid w:val="0069672A"/>
    <w:rsid w:val="006B5AF3"/>
    <w:rsid w:val="006D7BAF"/>
    <w:rsid w:val="006F5A92"/>
    <w:rsid w:val="00703571"/>
    <w:rsid w:val="00705CEC"/>
    <w:rsid w:val="00741B3D"/>
    <w:rsid w:val="007474FD"/>
    <w:rsid w:val="00764DD7"/>
    <w:rsid w:val="007738B8"/>
    <w:rsid w:val="00785BAC"/>
    <w:rsid w:val="007D7C6B"/>
    <w:rsid w:val="007E31A4"/>
    <w:rsid w:val="00804638"/>
    <w:rsid w:val="00807906"/>
    <w:rsid w:val="008148EC"/>
    <w:rsid w:val="00833E59"/>
    <w:rsid w:val="00837922"/>
    <w:rsid w:val="008413CC"/>
    <w:rsid w:val="008844E5"/>
    <w:rsid w:val="008A0AEF"/>
    <w:rsid w:val="008D7CF3"/>
    <w:rsid w:val="008E20EE"/>
    <w:rsid w:val="009111E4"/>
    <w:rsid w:val="00911636"/>
    <w:rsid w:val="009247F9"/>
    <w:rsid w:val="009631F1"/>
    <w:rsid w:val="009C7F8B"/>
    <w:rsid w:val="00A119D3"/>
    <w:rsid w:val="00A500C3"/>
    <w:rsid w:val="00AD4D3D"/>
    <w:rsid w:val="00AF3E07"/>
    <w:rsid w:val="00B30475"/>
    <w:rsid w:val="00B64B65"/>
    <w:rsid w:val="00B9435A"/>
    <w:rsid w:val="00BC4B60"/>
    <w:rsid w:val="00C03BF2"/>
    <w:rsid w:val="00C33B58"/>
    <w:rsid w:val="00CB2794"/>
    <w:rsid w:val="00CC7A15"/>
    <w:rsid w:val="00CD2F51"/>
    <w:rsid w:val="00CD57A1"/>
    <w:rsid w:val="00D0048D"/>
    <w:rsid w:val="00D80D3B"/>
    <w:rsid w:val="00DD3F7D"/>
    <w:rsid w:val="00E22A46"/>
    <w:rsid w:val="00E3024B"/>
    <w:rsid w:val="00E328ED"/>
    <w:rsid w:val="00E46D77"/>
    <w:rsid w:val="00E53730"/>
    <w:rsid w:val="00E836E7"/>
    <w:rsid w:val="00EA368A"/>
    <w:rsid w:val="00EF7D78"/>
    <w:rsid w:val="00F03BA7"/>
    <w:rsid w:val="00F4578A"/>
    <w:rsid w:val="00F633B7"/>
    <w:rsid w:val="00F87602"/>
    <w:rsid w:val="00FC0DFF"/>
    <w:rsid w:val="00FC3FD2"/>
    <w:rsid w:val="00FD7D1D"/>
    <w:rsid w:val="00FE7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7615C0"/>
  <w15:docId w15:val="{7F530528-DE17-4AEE-8AF4-3F8C4675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46"/>
    <w:rPr>
      <w:rFonts w:ascii="Arial" w:hAnsi="Arial"/>
      <w:szCs w:val="22"/>
    </w:rPr>
  </w:style>
  <w:style w:type="paragraph" w:styleId="Heading1">
    <w:name w:val="heading 1"/>
    <w:basedOn w:val="Normal"/>
    <w:next w:val="Normal"/>
    <w:link w:val="Heading1Char"/>
    <w:uiPriority w:val="9"/>
    <w:qFormat/>
    <w:rsid w:val="00E22A46"/>
    <w:pPr>
      <w:keepNext/>
      <w:keepLines/>
      <w:spacing w:before="240" w:after="120"/>
      <w:outlineLvl w:val="0"/>
    </w:pPr>
    <w:rPr>
      <w:rFonts w:eastAsiaTheme="majorEastAsia" w:cstheme="majorBidi"/>
      <w:b/>
      <w:bCs/>
      <w:color w:val="005967" w:themeColor="accent1" w:themeShade="BF"/>
      <w:sz w:val="24"/>
      <w:szCs w:val="28"/>
    </w:rPr>
  </w:style>
  <w:style w:type="paragraph" w:styleId="Heading2">
    <w:name w:val="heading 2"/>
    <w:basedOn w:val="Normal"/>
    <w:next w:val="Normal"/>
    <w:link w:val="Heading2Char"/>
    <w:uiPriority w:val="9"/>
    <w:unhideWhenUsed/>
    <w:qFormat/>
    <w:rsid w:val="00212E1B"/>
    <w:pPr>
      <w:keepNext/>
      <w:keepLines/>
      <w:spacing w:before="200"/>
      <w:outlineLvl w:val="1"/>
    </w:pPr>
    <w:rPr>
      <w:rFonts w:asciiTheme="majorHAnsi" w:eastAsiaTheme="majorEastAsia" w:hAnsiTheme="majorHAnsi" w:cstheme="majorBidi"/>
      <w:b/>
      <w:bCs/>
      <w:color w:val="00788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A46"/>
    <w:rPr>
      <w:rFonts w:ascii="Arial" w:eastAsiaTheme="majorEastAsia" w:hAnsi="Arial" w:cstheme="majorBidi"/>
      <w:b/>
      <w:bCs/>
      <w:color w:val="005967" w:themeColor="accent1" w:themeShade="BF"/>
      <w:sz w:val="24"/>
      <w:szCs w:val="28"/>
    </w:rPr>
  </w:style>
  <w:style w:type="character" w:customStyle="1" w:styleId="Heading2Char">
    <w:name w:val="Heading 2 Char"/>
    <w:basedOn w:val="DefaultParagraphFont"/>
    <w:link w:val="Heading2"/>
    <w:uiPriority w:val="9"/>
    <w:rsid w:val="00212E1B"/>
    <w:rPr>
      <w:rFonts w:asciiTheme="majorHAnsi" w:eastAsiaTheme="majorEastAsia" w:hAnsiTheme="majorHAnsi" w:cstheme="majorBidi"/>
      <w:b/>
      <w:bCs/>
      <w:color w:val="00788A" w:themeColor="accent1"/>
      <w:sz w:val="26"/>
      <w:szCs w:val="26"/>
    </w:rPr>
  </w:style>
  <w:style w:type="paragraph" w:styleId="Title">
    <w:name w:val="Title"/>
    <w:basedOn w:val="Normal"/>
    <w:next w:val="Normal"/>
    <w:link w:val="TitleChar"/>
    <w:uiPriority w:val="10"/>
    <w:qFormat/>
    <w:rsid w:val="00212E1B"/>
    <w:pPr>
      <w:pBdr>
        <w:bottom w:val="single" w:sz="8" w:space="4" w:color="00788A" w:themeColor="accent1"/>
      </w:pBdr>
      <w:spacing w:after="300"/>
      <w:contextualSpacing/>
    </w:pPr>
    <w:rPr>
      <w:rFonts w:asciiTheme="majorHAnsi" w:eastAsiaTheme="majorEastAsia" w:hAnsiTheme="majorHAnsi" w:cstheme="majorBidi"/>
      <w:color w:val="00294D" w:themeColor="text2" w:themeShade="BF"/>
      <w:spacing w:val="5"/>
      <w:kern w:val="28"/>
      <w:sz w:val="52"/>
      <w:szCs w:val="52"/>
    </w:rPr>
  </w:style>
  <w:style w:type="character" w:customStyle="1" w:styleId="TitleChar">
    <w:name w:val="Title Char"/>
    <w:basedOn w:val="DefaultParagraphFont"/>
    <w:link w:val="Title"/>
    <w:uiPriority w:val="10"/>
    <w:rsid w:val="00212E1B"/>
    <w:rPr>
      <w:rFonts w:asciiTheme="majorHAnsi" w:eastAsiaTheme="majorEastAsia" w:hAnsiTheme="majorHAnsi" w:cstheme="majorBidi"/>
      <w:color w:val="00294D" w:themeColor="text2" w:themeShade="BF"/>
      <w:spacing w:val="5"/>
      <w:kern w:val="28"/>
      <w:sz w:val="52"/>
      <w:szCs w:val="52"/>
    </w:rPr>
  </w:style>
  <w:style w:type="paragraph" w:styleId="NoSpacing">
    <w:name w:val="No Spacing"/>
    <w:uiPriority w:val="1"/>
    <w:qFormat/>
    <w:rsid w:val="00212E1B"/>
    <w:rPr>
      <w:sz w:val="22"/>
      <w:szCs w:val="22"/>
    </w:rPr>
  </w:style>
  <w:style w:type="paragraph" w:styleId="ListParagraph">
    <w:name w:val="List Paragraph"/>
    <w:basedOn w:val="Normal"/>
    <w:uiPriority w:val="34"/>
    <w:qFormat/>
    <w:rsid w:val="00212E1B"/>
    <w:pPr>
      <w:ind w:left="720"/>
      <w:contextualSpacing/>
    </w:pPr>
  </w:style>
  <w:style w:type="paragraph" w:styleId="Header">
    <w:name w:val="header"/>
    <w:basedOn w:val="Normal"/>
    <w:link w:val="HeaderChar"/>
    <w:uiPriority w:val="99"/>
    <w:unhideWhenUsed/>
    <w:rsid w:val="00B64B65"/>
    <w:pPr>
      <w:tabs>
        <w:tab w:val="center" w:pos="4513"/>
        <w:tab w:val="right" w:pos="9026"/>
      </w:tabs>
    </w:pPr>
  </w:style>
  <w:style w:type="character" w:customStyle="1" w:styleId="HeaderChar">
    <w:name w:val="Header Char"/>
    <w:basedOn w:val="DefaultParagraphFont"/>
    <w:link w:val="Header"/>
    <w:uiPriority w:val="99"/>
    <w:rsid w:val="00B64B65"/>
    <w:rPr>
      <w:sz w:val="22"/>
      <w:szCs w:val="22"/>
    </w:rPr>
  </w:style>
  <w:style w:type="paragraph" w:styleId="Footer">
    <w:name w:val="footer"/>
    <w:basedOn w:val="Normal"/>
    <w:link w:val="FooterChar"/>
    <w:uiPriority w:val="99"/>
    <w:unhideWhenUsed/>
    <w:rsid w:val="00B64B65"/>
    <w:pPr>
      <w:tabs>
        <w:tab w:val="center" w:pos="4513"/>
        <w:tab w:val="right" w:pos="9026"/>
      </w:tabs>
    </w:pPr>
  </w:style>
  <w:style w:type="character" w:customStyle="1" w:styleId="FooterChar">
    <w:name w:val="Footer Char"/>
    <w:basedOn w:val="DefaultParagraphFont"/>
    <w:link w:val="Footer"/>
    <w:uiPriority w:val="99"/>
    <w:rsid w:val="00B64B65"/>
    <w:rPr>
      <w:sz w:val="22"/>
      <w:szCs w:val="22"/>
    </w:rPr>
  </w:style>
  <w:style w:type="paragraph" w:styleId="BalloonText">
    <w:name w:val="Balloon Text"/>
    <w:basedOn w:val="Normal"/>
    <w:link w:val="BalloonTextChar"/>
    <w:uiPriority w:val="99"/>
    <w:semiHidden/>
    <w:unhideWhenUsed/>
    <w:rsid w:val="00B64B65"/>
    <w:rPr>
      <w:rFonts w:ascii="Tahoma" w:hAnsi="Tahoma" w:cs="Tahoma"/>
      <w:sz w:val="16"/>
      <w:szCs w:val="16"/>
    </w:rPr>
  </w:style>
  <w:style w:type="character" w:customStyle="1" w:styleId="BalloonTextChar">
    <w:name w:val="Balloon Text Char"/>
    <w:basedOn w:val="DefaultParagraphFont"/>
    <w:link w:val="BalloonText"/>
    <w:uiPriority w:val="99"/>
    <w:semiHidden/>
    <w:rsid w:val="00B64B65"/>
    <w:rPr>
      <w:rFonts w:ascii="Tahoma" w:hAnsi="Tahoma" w:cs="Tahoma"/>
      <w:sz w:val="16"/>
      <w:szCs w:val="16"/>
    </w:rPr>
  </w:style>
  <w:style w:type="table" w:styleId="TableGrid">
    <w:name w:val="Table Grid"/>
    <w:basedOn w:val="TableNormal"/>
    <w:rsid w:val="0083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7BC"/>
    <w:pPr>
      <w:autoSpaceDE w:val="0"/>
      <w:autoSpaceDN w:val="0"/>
      <w:adjustRightInd w:val="0"/>
    </w:pPr>
    <w:rPr>
      <w:rFonts w:ascii="Arial" w:hAnsi="Arial" w:cs="Arial"/>
      <w:color w:val="000000"/>
      <w:sz w:val="24"/>
      <w:szCs w:val="24"/>
    </w:rPr>
  </w:style>
  <w:style w:type="table" w:styleId="MediumShading1-Accent5">
    <w:name w:val="Medium Shading 1 Accent 5"/>
    <w:basedOn w:val="TableNormal"/>
    <w:uiPriority w:val="63"/>
    <w:rsid w:val="00EF7D78"/>
    <w:rPr>
      <w:rFonts w:ascii="Times New Roman" w:eastAsia="Times New Roman" w:hAnsi="Times New Roman"/>
      <w:lang w:eastAsia="en-AU"/>
    </w:rPr>
    <w:tblPr>
      <w:tblStyleRowBandSize w:val="1"/>
      <w:tblStyleColBandSize w:val="1"/>
      <w:tblBorders>
        <w:top w:val="single" w:sz="8" w:space="0" w:color="7C7F85" w:themeColor="accent5" w:themeTint="BF"/>
        <w:left w:val="single" w:sz="8" w:space="0" w:color="7C7F85" w:themeColor="accent5" w:themeTint="BF"/>
        <w:bottom w:val="single" w:sz="8" w:space="0" w:color="7C7F85" w:themeColor="accent5" w:themeTint="BF"/>
        <w:right w:val="single" w:sz="8" w:space="0" w:color="7C7F85" w:themeColor="accent5" w:themeTint="BF"/>
        <w:insideH w:val="single" w:sz="8" w:space="0" w:color="7C7F85" w:themeColor="accent5" w:themeTint="BF"/>
      </w:tblBorders>
    </w:tblPr>
    <w:tblStylePr w:type="firstRow">
      <w:pPr>
        <w:spacing w:before="0" w:after="0" w:line="240" w:lineRule="auto"/>
      </w:pPr>
      <w:rPr>
        <w:b/>
        <w:bCs/>
        <w:color w:val="FFFFFF" w:themeColor="background1"/>
      </w:rPr>
      <w:tblPr/>
      <w:tcPr>
        <w:tcBorders>
          <w:top w:val="single" w:sz="8" w:space="0" w:color="7C7F85" w:themeColor="accent5" w:themeTint="BF"/>
          <w:left w:val="single" w:sz="8" w:space="0" w:color="7C7F85" w:themeColor="accent5" w:themeTint="BF"/>
          <w:bottom w:val="single" w:sz="8" w:space="0" w:color="7C7F85" w:themeColor="accent5" w:themeTint="BF"/>
          <w:right w:val="single" w:sz="8" w:space="0" w:color="7C7F85" w:themeColor="accent5" w:themeTint="BF"/>
          <w:insideH w:val="nil"/>
          <w:insideV w:val="nil"/>
        </w:tcBorders>
        <w:shd w:val="clear" w:color="auto" w:fill="54565A" w:themeFill="accent5"/>
      </w:tcPr>
    </w:tblStylePr>
    <w:tblStylePr w:type="lastRow">
      <w:pPr>
        <w:spacing w:before="0" w:after="0" w:line="240" w:lineRule="auto"/>
      </w:pPr>
      <w:rPr>
        <w:b/>
        <w:bCs/>
      </w:rPr>
      <w:tblPr/>
      <w:tcPr>
        <w:tcBorders>
          <w:top w:val="double" w:sz="6" w:space="0" w:color="7C7F85" w:themeColor="accent5" w:themeTint="BF"/>
          <w:left w:val="single" w:sz="8" w:space="0" w:color="7C7F85" w:themeColor="accent5" w:themeTint="BF"/>
          <w:bottom w:val="single" w:sz="8" w:space="0" w:color="7C7F85" w:themeColor="accent5" w:themeTint="BF"/>
          <w:right w:val="single" w:sz="8" w:space="0" w:color="7C7F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4D6" w:themeFill="accent5" w:themeFillTint="3F"/>
      </w:tcPr>
    </w:tblStylePr>
    <w:tblStylePr w:type="band1Horz">
      <w:tblPr/>
      <w:tcPr>
        <w:tcBorders>
          <w:insideH w:val="nil"/>
          <w:insideV w:val="nil"/>
        </w:tcBorders>
        <w:shd w:val="clear" w:color="auto" w:fill="D3D4D6"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E836E7"/>
    <w:rPr>
      <w:rFonts w:ascii="Arial" w:hAnsi="Arial"/>
      <w:szCs w:val="22"/>
    </w:rPr>
  </w:style>
  <w:style w:type="character" w:styleId="CommentReference">
    <w:name w:val="annotation reference"/>
    <w:basedOn w:val="DefaultParagraphFont"/>
    <w:uiPriority w:val="99"/>
    <w:semiHidden/>
    <w:unhideWhenUsed/>
    <w:rsid w:val="006F5A92"/>
    <w:rPr>
      <w:sz w:val="16"/>
      <w:szCs w:val="16"/>
    </w:rPr>
  </w:style>
  <w:style w:type="paragraph" w:styleId="CommentText">
    <w:name w:val="annotation text"/>
    <w:basedOn w:val="Normal"/>
    <w:link w:val="CommentTextChar"/>
    <w:uiPriority w:val="99"/>
    <w:unhideWhenUsed/>
    <w:rsid w:val="006F5A92"/>
    <w:rPr>
      <w:szCs w:val="20"/>
    </w:rPr>
  </w:style>
  <w:style w:type="character" w:customStyle="1" w:styleId="CommentTextChar">
    <w:name w:val="Comment Text Char"/>
    <w:basedOn w:val="DefaultParagraphFont"/>
    <w:link w:val="CommentText"/>
    <w:uiPriority w:val="99"/>
    <w:rsid w:val="006F5A92"/>
    <w:rPr>
      <w:rFonts w:ascii="Arial" w:hAnsi="Arial"/>
    </w:rPr>
  </w:style>
  <w:style w:type="paragraph" w:styleId="CommentSubject">
    <w:name w:val="annotation subject"/>
    <w:basedOn w:val="CommentText"/>
    <w:next w:val="CommentText"/>
    <w:link w:val="CommentSubjectChar"/>
    <w:uiPriority w:val="99"/>
    <w:semiHidden/>
    <w:unhideWhenUsed/>
    <w:rsid w:val="006F5A92"/>
    <w:rPr>
      <w:b/>
      <w:bCs/>
    </w:rPr>
  </w:style>
  <w:style w:type="character" w:customStyle="1" w:styleId="CommentSubjectChar">
    <w:name w:val="Comment Subject Char"/>
    <w:basedOn w:val="CommentTextChar"/>
    <w:link w:val="CommentSubject"/>
    <w:uiPriority w:val="99"/>
    <w:semiHidden/>
    <w:rsid w:val="006F5A9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astick\AppData\Local\Hewlett-Packard\HP%20TRIM\TEMP\HPTRIM.27640\t000BT88.DOTX" TargetMode="External"/></Relationships>
</file>

<file path=word/theme/theme1.xml><?xml version="1.0" encoding="utf-8"?>
<a:theme xmlns:a="http://schemas.openxmlformats.org/drawingml/2006/main" name="SCS Theme">
  <a:themeElements>
    <a:clrScheme name="SCS_brand">
      <a:dk1>
        <a:srgbClr val="54565A"/>
      </a:dk1>
      <a:lt1>
        <a:srgbClr val="FFFFFF"/>
      </a:lt1>
      <a:dk2>
        <a:srgbClr val="003767"/>
      </a:dk2>
      <a:lt2>
        <a:srgbClr val="E74F3D"/>
      </a:lt2>
      <a:accent1>
        <a:srgbClr val="00788A"/>
      </a:accent1>
      <a:accent2>
        <a:srgbClr val="19D3C5"/>
      </a:accent2>
      <a:accent3>
        <a:srgbClr val="003767"/>
      </a:accent3>
      <a:accent4>
        <a:srgbClr val="E74F3D"/>
      </a:accent4>
      <a:accent5>
        <a:srgbClr val="54565A"/>
      </a:accent5>
      <a:accent6>
        <a:srgbClr val="000000"/>
      </a:accent6>
      <a:hlink>
        <a:srgbClr val="0070C0"/>
      </a:hlink>
      <a:folHlink>
        <a:srgbClr val="002060"/>
      </a:folHlink>
    </a:clrScheme>
    <a:fontScheme name="Custom 1">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B845765-B74D-4850-8C71-C70C12E2A2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t000BT88</Template>
  <TotalTime>20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dc:creator>
  <cp:lastModifiedBy>Julie McLean</cp:lastModifiedBy>
  <cp:revision>8</cp:revision>
  <dcterms:created xsi:type="dcterms:W3CDTF">2025-02-05T04:51:00Z</dcterms:created>
  <dcterms:modified xsi:type="dcterms:W3CDTF">2025-04-22T22:22:00Z</dcterms:modified>
</cp:coreProperties>
</file>