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88D" w:rsidRDefault="006A4DD2">
      <w:r>
        <w:rPr>
          <w:noProof/>
          <w:lang w:eastAsia="en-AU"/>
        </w:rPr>
        <w:drawing>
          <wp:anchor distT="0" distB="0" distL="114300" distR="114300" simplePos="0" relativeHeight="251663360" behindDoc="1" locked="0" layoutInCell="1" allowOverlap="1" wp14:anchorId="1CEB2FF9" wp14:editId="1EDB73C5">
            <wp:simplePos x="0" y="0"/>
            <wp:positionH relativeFrom="column">
              <wp:posOffset>-446227</wp:posOffset>
            </wp:positionH>
            <wp:positionV relativeFrom="paragraph">
              <wp:posOffset>-717525</wp:posOffset>
            </wp:positionV>
            <wp:extent cx="7599874" cy="1075478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640 draft budget.pd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9874" cy="10754781"/>
                    </a:xfrm>
                    <a:prstGeom prst="rect">
                      <a:avLst/>
                    </a:prstGeom>
                  </pic:spPr>
                </pic:pic>
              </a:graphicData>
            </a:graphic>
            <wp14:sizeRelH relativeFrom="page">
              <wp14:pctWidth>0</wp14:pctWidth>
            </wp14:sizeRelH>
            <wp14:sizeRelV relativeFrom="page">
              <wp14:pctHeight>0</wp14:pctHeight>
            </wp14:sizeRelV>
          </wp:anchor>
        </w:drawing>
      </w:r>
      <w:sdt>
        <w:sdtPr>
          <w:id w:val="-1070804696"/>
          <w:docPartObj>
            <w:docPartGallery w:val="Cover Pages"/>
            <w:docPartUnique/>
          </w:docPartObj>
        </w:sdtPr>
        <w:sdtEndPr/>
        <w:sdtContent>
          <w:r w:rsidR="0062488D">
            <w:br w:type="page"/>
          </w:r>
        </w:sdtContent>
      </w:sdt>
    </w:p>
    <w:p w:rsidR="00C028D5" w:rsidRDefault="00C028D5" w:rsidP="000F7045">
      <w:pPr>
        <w:rPr>
          <w:rFonts w:ascii="Arial" w:hAnsi="Arial" w:cs="Arial"/>
          <w:sz w:val="20"/>
          <w:szCs w:val="20"/>
        </w:rPr>
      </w:pPr>
    </w:p>
    <w:p w:rsidR="00DE540A" w:rsidRDefault="00DE540A" w:rsidP="000F7045">
      <w:pPr>
        <w:rPr>
          <w:rFonts w:ascii="Arial" w:hAnsi="Arial" w:cs="Arial"/>
          <w:b/>
          <w:sz w:val="36"/>
          <w:szCs w:val="20"/>
        </w:rPr>
      </w:pPr>
    </w:p>
    <w:p w:rsidR="000F7045" w:rsidRPr="00C028D5" w:rsidRDefault="000F7045" w:rsidP="000F7045">
      <w:pPr>
        <w:rPr>
          <w:rFonts w:ascii="Arial" w:hAnsi="Arial" w:cs="Arial"/>
          <w:b/>
          <w:sz w:val="36"/>
          <w:szCs w:val="20"/>
        </w:rPr>
      </w:pPr>
      <w:r w:rsidRPr="00C028D5">
        <w:rPr>
          <w:rFonts w:ascii="Arial" w:hAnsi="Arial" w:cs="Arial"/>
          <w:b/>
          <w:sz w:val="36"/>
          <w:szCs w:val="20"/>
        </w:rPr>
        <w:t>Contents</w:t>
      </w:r>
    </w:p>
    <w:p w:rsidR="00C028D5" w:rsidRDefault="00C028D5" w:rsidP="000F7045">
      <w:pPr>
        <w:rPr>
          <w:rFonts w:ascii="Arial" w:hAnsi="Arial" w:cs="Arial"/>
          <w:sz w:val="20"/>
          <w:szCs w:val="20"/>
        </w:rPr>
      </w:pPr>
    </w:p>
    <w:p w:rsidR="00DE540A" w:rsidRDefault="00DE540A" w:rsidP="000F7045">
      <w:pPr>
        <w:rPr>
          <w:rFonts w:ascii="Arial" w:hAnsi="Arial" w:cs="Arial"/>
          <w:sz w:val="20"/>
          <w:szCs w:val="20"/>
        </w:rPr>
      </w:pPr>
    </w:p>
    <w:p w:rsidR="00DE540A" w:rsidRDefault="00DE540A" w:rsidP="000F7045">
      <w:pPr>
        <w:rPr>
          <w:rFonts w:ascii="Arial" w:hAnsi="Arial" w:cs="Arial"/>
          <w:sz w:val="20"/>
          <w:szCs w:val="20"/>
        </w:rPr>
      </w:pPr>
    </w:p>
    <w:p w:rsidR="000F7045" w:rsidRPr="00C028D5" w:rsidRDefault="000F7045" w:rsidP="000F7045">
      <w:pPr>
        <w:rPr>
          <w:rFonts w:ascii="Arial" w:hAnsi="Arial" w:cs="Arial"/>
          <w:b/>
          <w:sz w:val="20"/>
          <w:szCs w:val="20"/>
        </w:rPr>
      </w:pPr>
      <w:r w:rsidRPr="00C028D5">
        <w:rPr>
          <w:rFonts w:ascii="Arial" w:hAnsi="Arial" w:cs="Arial"/>
          <w:b/>
          <w:sz w:val="20"/>
          <w:szCs w:val="20"/>
        </w:rPr>
        <w:t>Introduction</w:t>
      </w:r>
      <w:r w:rsidR="00EA5EE2">
        <w:rPr>
          <w:rFonts w:ascii="Arial" w:hAnsi="Arial" w:cs="Arial"/>
          <w:b/>
          <w:sz w:val="20"/>
          <w:szCs w:val="20"/>
        </w:rPr>
        <w:t xml:space="preserve"> from the Mayor and Chief Executive Officer</w:t>
      </w:r>
      <w:r w:rsidR="00AE795D">
        <w:rPr>
          <w:rFonts w:ascii="Arial" w:hAnsi="Arial" w:cs="Arial"/>
          <w:b/>
          <w:sz w:val="20"/>
          <w:szCs w:val="20"/>
        </w:rPr>
        <w:tab/>
      </w:r>
      <w:r w:rsidR="00AE795D">
        <w:rPr>
          <w:rFonts w:ascii="Arial" w:hAnsi="Arial" w:cs="Arial"/>
          <w:b/>
          <w:sz w:val="20"/>
          <w:szCs w:val="20"/>
        </w:rPr>
        <w:tab/>
      </w:r>
      <w:r w:rsidR="00AE795D">
        <w:rPr>
          <w:rFonts w:ascii="Arial" w:hAnsi="Arial" w:cs="Arial"/>
          <w:b/>
          <w:sz w:val="20"/>
          <w:szCs w:val="20"/>
        </w:rPr>
        <w:tab/>
      </w:r>
      <w:r w:rsidR="00AE795D">
        <w:rPr>
          <w:rFonts w:ascii="Arial" w:hAnsi="Arial" w:cs="Arial"/>
          <w:b/>
          <w:sz w:val="20"/>
          <w:szCs w:val="20"/>
        </w:rPr>
        <w:tab/>
      </w:r>
      <w:r w:rsidR="00AE795D">
        <w:rPr>
          <w:rFonts w:ascii="Arial" w:hAnsi="Arial" w:cs="Arial"/>
          <w:b/>
          <w:sz w:val="20"/>
          <w:szCs w:val="20"/>
        </w:rPr>
        <w:tab/>
      </w:r>
      <w:r w:rsidR="00AE795D">
        <w:rPr>
          <w:rFonts w:ascii="Arial" w:hAnsi="Arial" w:cs="Arial"/>
          <w:b/>
          <w:sz w:val="20"/>
          <w:szCs w:val="20"/>
        </w:rPr>
        <w:tab/>
        <w:t>2</w:t>
      </w:r>
    </w:p>
    <w:p w:rsidR="00DE540A" w:rsidRDefault="00DE540A" w:rsidP="000F7045">
      <w:pPr>
        <w:rPr>
          <w:rFonts w:ascii="Arial" w:hAnsi="Arial" w:cs="Arial"/>
          <w:b/>
          <w:sz w:val="20"/>
          <w:szCs w:val="20"/>
        </w:rPr>
      </w:pPr>
    </w:p>
    <w:p w:rsidR="00DE540A" w:rsidRPr="00C028D5" w:rsidRDefault="00DE540A" w:rsidP="000F7045">
      <w:pPr>
        <w:rPr>
          <w:rFonts w:ascii="Arial" w:hAnsi="Arial" w:cs="Arial"/>
          <w:b/>
          <w:sz w:val="20"/>
          <w:szCs w:val="20"/>
        </w:rPr>
      </w:pPr>
    </w:p>
    <w:p w:rsidR="00C028D5" w:rsidRDefault="00C028D5" w:rsidP="000F7045">
      <w:pPr>
        <w:rPr>
          <w:rFonts w:ascii="Arial" w:hAnsi="Arial" w:cs="Arial"/>
          <w:b/>
          <w:sz w:val="20"/>
          <w:szCs w:val="20"/>
        </w:rPr>
      </w:pPr>
    </w:p>
    <w:p w:rsidR="00DE540A" w:rsidRDefault="00DE540A" w:rsidP="000F7045">
      <w:pPr>
        <w:rPr>
          <w:rFonts w:ascii="Arial" w:hAnsi="Arial" w:cs="Arial"/>
          <w:b/>
          <w:sz w:val="20"/>
          <w:szCs w:val="20"/>
        </w:rPr>
      </w:pPr>
    </w:p>
    <w:p w:rsidR="000F7045" w:rsidRPr="00C028D5" w:rsidRDefault="000F7045" w:rsidP="000F7045">
      <w:pPr>
        <w:rPr>
          <w:rFonts w:ascii="Arial" w:hAnsi="Arial" w:cs="Arial"/>
          <w:b/>
          <w:sz w:val="20"/>
          <w:szCs w:val="20"/>
        </w:rPr>
      </w:pPr>
      <w:r w:rsidRPr="00C028D5">
        <w:rPr>
          <w:rFonts w:ascii="Arial" w:hAnsi="Arial" w:cs="Arial"/>
          <w:b/>
          <w:sz w:val="20"/>
          <w:szCs w:val="20"/>
        </w:rPr>
        <w:t xml:space="preserve">Budget </w:t>
      </w:r>
      <w:r w:rsidR="00AE795D">
        <w:rPr>
          <w:rFonts w:ascii="Arial" w:hAnsi="Arial" w:cs="Arial"/>
          <w:b/>
          <w:sz w:val="20"/>
          <w:szCs w:val="20"/>
        </w:rPr>
        <w:t>r</w:t>
      </w:r>
      <w:r w:rsidRPr="00C028D5">
        <w:rPr>
          <w:rFonts w:ascii="Arial" w:hAnsi="Arial" w:cs="Arial"/>
          <w:b/>
          <w:sz w:val="20"/>
          <w:szCs w:val="20"/>
        </w:rPr>
        <w:t>eports</w:t>
      </w:r>
    </w:p>
    <w:p w:rsidR="00C028D5" w:rsidRDefault="00C028D5" w:rsidP="000F7045">
      <w:pPr>
        <w:rPr>
          <w:rFonts w:ascii="Arial" w:hAnsi="Arial" w:cs="Arial"/>
          <w:sz w:val="20"/>
          <w:szCs w:val="20"/>
        </w:rPr>
      </w:pPr>
    </w:p>
    <w:p w:rsidR="000F7045" w:rsidRPr="0062488D" w:rsidRDefault="000F7045" w:rsidP="000F7045">
      <w:pPr>
        <w:rPr>
          <w:rFonts w:ascii="Arial" w:hAnsi="Arial" w:cs="Arial"/>
          <w:sz w:val="20"/>
          <w:szCs w:val="20"/>
        </w:rPr>
      </w:pPr>
      <w:r w:rsidRPr="0062488D">
        <w:rPr>
          <w:rFonts w:ascii="Arial" w:hAnsi="Arial" w:cs="Arial"/>
          <w:sz w:val="20"/>
          <w:szCs w:val="20"/>
        </w:rPr>
        <w:t>1.   Link to the Council Plan</w:t>
      </w:r>
      <w:r w:rsidR="00AE795D">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C05A8F">
        <w:rPr>
          <w:rFonts w:ascii="Arial" w:hAnsi="Arial" w:cs="Arial"/>
          <w:sz w:val="20"/>
          <w:szCs w:val="20"/>
        </w:rPr>
        <w:t>5</w:t>
      </w:r>
      <w:r w:rsidR="00AE795D">
        <w:rPr>
          <w:rFonts w:ascii="Arial" w:hAnsi="Arial" w:cs="Arial"/>
          <w:sz w:val="20"/>
          <w:szCs w:val="20"/>
        </w:rPr>
        <w:tab/>
      </w:r>
      <w:r w:rsidR="00AE795D">
        <w:rPr>
          <w:rFonts w:ascii="Arial" w:hAnsi="Arial" w:cs="Arial"/>
          <w:sz w:val="20"/>
          <w:szCs w:val="20"/>
        </w:rPr>
        <w:tab/>
      </w:r>
      <w:r w:rsidR="00AE795D">
        <w:rPr>
          <w:rFonts w:ascii="Arial" w:hAnsi="Arial" w:cs="Arial"/>
          <w:sz w:val="20"/>
          <w:szCs w:val="20"/>
        </w:rPr>
        <w:tab/>
      </w:r>
      <w:r w:rsidR="00AE795D">
        <w:rPr>
          <w:rFonts w:ascii="Arial" w:hAnsi="Arial" w:cs="Arial"/>
          <w:sz w:val="20"/>
          <w:szCs w:val="20"/>
        </w:rPr>
        <w:tab/>
      </w:r>
      <w:r w:rsidR="00AE795D">
        <w:rPr>
          <w:rFonts w:ascii="Arial" w:hAnsi="Arial" w:cs="Arial"/>
          <w:sz w:val="20"/>
          <w:szCs w:val="20"/>
        </w:rPr>
        <w:tab/>
      </w:r>
      <w:r w:rsidR="00AE795D">
        <w:rPr>
          <w:rFonts w:ascii="Arial" w:hAnsi="Arial" w:cs="Arial"/>
          <w:sz w:val="20"/>
          <w:szCs w:val="20"/>
        </w:rPr>
        <w:tab/>
      </w:r>
      <w:r w:rsidR="00AE795D">
        <w:rPr>
          <w:rFonts w:ascii="Arial" w:hAnsi="Arial" w:cs="Arial"/>
          <w:sz w:val="20"/>
          <w:szCs w:val="20"/>
        </w:rPr>
        <w:tab/>
      </w:r>
      <w:r w:rsidR="00AE795D">
        <w:rPr>
          <w:rFonts w:ascii="Arial" w:hAnsi="Arial" w:cs="Arial"/>
          <w:sz w:val="20"/>
          <w:szCs w:val="20"/>
        </w:rPr>
        <w:tab/>
      </w:r>
      <w:r w:rsidR="00AE795D">
        <w:rPr>
          <w:rFonts w:ascii="Arial" w:hAnsi="Arial" w:cs="Arial"/>
          <w:sz w:val="20"/>
          <w:szCs w:val="20"/>
        </w:rPr>
        <w:tab/>
      </w:r>
    </w:p>
    <w:p w:rsidR="00C028D5" w:rsidRDefault="00C028D5" w:rsidP="000F7045">
      <w:pPr>
        <w:rPr>
          <w:rFonts w:ascii="Arial" w:hAnsi="Arial" w:cs="Arial"/>
          <w:sz w:val="20"/>
          <w:szCs w:val="20"/>
        </w:rPr>
      </w:pPr>
    </w:p>
    <w:p w:rsidR="000F7045" w:rsidRPr="0062488D" w:rsidRDefault="000F7045" w:rsidP="000F7045">
      <w:pPr>
        <w:rPr>
          <w:rFonts w:ascii="Arial" w:hAnsi="Arial" w:cs="Arial"/>
          <w:sz w:val="20"/>
          <w:szCs w:val="20"/>
        </w:rPr>
      </w:pPr>
      <w:r w:rsidRPr="0062488D">
        <w:rPr>
          <w:rFonts w:ascii="Arial" w:hAnsi="Arial" w:cs="Arial"/>
          <w:sz w:val="20"/>
          <w:szCs w:val="20"/>
        </w:rPr>
        <w:t>2.   Services and service performance indicators</w:t>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3B6AA3">
        <w:rPr>
          <w:rFonts w:ascii="Arial" w:hAnsi="Arial" w:cs="Arial"/>
          <w:sz w:val="20"/>
          <w:szCs w:val="20"/>
        </w:rPr>
        <w:t>7</w:t>
      </w:r>
    </w:p>
    <w:p w:rsidR="00C028D5" w:rsidRDefault="00C028D5" w:rsidP="000F7045">
      <w:pPr>
        <w:rPr>
          <w:rFonts w:ascii="Arial" w:hAnsi="Arial" w:cs="Arial"/>
          <w:sz w:val="20"/>
          <w:szCs w:val="20"/>
        </w:rPr>
      </w:pPr>
    </w:p>
    <w:p w:rsidR="00F1149D" w:rsidRDefault="00F1149D" w:rsidP="000F7045">
      <w:pPr>
        <w:rPr>
          <w:rFonts w:ascii="Arial" w:hAnsi="Arial" w:cs="Arial"/>
          <w:sz w:val="20"/>
          <w:szCs w:val="20"/>
        </w:rPr>
      </w:pPr>
    </w:p>
    <w:p w:rsidR="000F7045" w:rsidRPr="0062488D" w:rsidRDefault="000F7045" w:rsidP="000F7045">
      <w:pPr>
        <w:rPr>
          <w:rFonts w:ascii="Arial" w:hAnsi="Arial" w:cs="Arial"/>
          <w:sz w:val="20"/>
          <w:szCs w:val="20"/>
        </w:rPr>
      </w:pPr>
      <w:r w:rsidRPr="0062488D">
        <w:rPr>
          <w:rFonts w:ascii="Arial" w:hAnsi="Arial" w:cs="Arial"/>
          <w:sz w:val="20"/>
          <w:szCs w:val="20"/>
        </w:rPr>
        <w:t>3.   Financial statements</w:t>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t>2</w:t>
      </w:r>
      <w:r w:rsidR="003B6AA3">
        <w:rPr>
          <w:rFonts w:ascii="Arial" w:hAnsi="Arial" w:cs="Arial"/>
          <w:sz w:val="20"/>
          <w:szCs w:val="20"/>
        </w:rPr>
        <w:t>3</w:t>
      </w:r>
    </w:p>
    <w:p w:rsidR="00C028D5" w:rsidRDefault="00C028D5" w:rsidP="000F7045">
      <w:pPr>
        <w:rPr>
          <w:rFonts w:ascii="Arial" w:hAnsi="Arial" w:cs="Arial"/>
          <w:sz w:val="20"/>
          <w:szCs w:val="20"/>
        </w:rPr>
      </w:pPr>
    </w:p>
    <w:p w:rsidR="00F1149D" w:rsidRDefault="00F1149D" w:rsidP="000F7045">
      <w:pPr>
        <w:rPr>
          <w:rFonts w:ascii="Arial" w:hAnsi="Arial" w:cs="Arial"/>
          <w:sz w:val="20"/>
          <w:szCs w:val="20"/>
        </w:rPr>
      </w:pPr>
    </w:p>
    <w:p w:rsidR="000F7045" w:rsidRPr="0062488D" w:rsidRDefault="000F7045" w:rsidP="000F7045">
      <w:pPr>
        <w:rPr>
          <w:rFonts w:ascii="Arial" w:hAnsi="Arial" w:cs="Arial"/>
          <w:sz w:val="20"/>
          <w:szCs w:val="20"/>
        </w:rPr>
      </w:pPr>
      <w:r w:rsidRPr="0062488D">
        <w:rPr>
          <w:rFonts w:ascii="Arial" w:hAnsi="Arial" w:cs="Arial"/>
          <w:sz w:val="20"/>
          <w:szCs w:val="20"/>
        </w:rPr>
        <w:t>4.   Notes to the financial statements</w:t>
      </w:r>
      <w:r w:rsidR="00727171">
        <w:rPr>
          <w:rFonts w:ascii="Arial" w:hAnsi="Arial" w:cs="Arial"/>
          <w:sz w:val="20"/>
          <w:szCs w:val="20"/>
        </w:rPr>
        <w:tab/>
      </w:r>
      <w:r w:rsidR="00F1149D">
        <w:rPr>
          <w:rFonts w:ascii="Arial" w:hAnsi="Arial" w:cs="Arial"/>
          <w:sz w:val="20"/>
          <w:szCs w:val="20"/>
        </w:rPr>
        <w:tab/>
      </w:r>
      <w:r w:rsidR="00F1149D">
        <w:rPr>
          <w:rFonts w:ascii="Arial" w:hAnsi="Arial" w:cs="Arial"/>
          <w:sz w:val="20"/>
          <w:szCs w:val="20"/>
        </w:rPr>
        <w:tab/>
      </w:r>
      <w:r w:rsidR="00F1149D">
        <w:rPr>
          <w:rFonts w:ascii="Arial" w:hAnsi="Arial" w:cs="Arial"/>
          <w:sz w:val="20"/>
          <w:szCs w:val="20"/>
        </w:rPr>
        <w:tab/>
      </w:r>
      <w:r w:rsidR="00F1149D">
        <w:rPr>
          <w:rFonts w:ascii="Arial" w:hAnsi="Arial" w:cs="Arial"/>
          <w:sz w:val="20"/>
          <w:szCs w:val="20"/>
        </w:rPr>
        <w:tab/>
      </w:r>
      <w:r w:rsidR="00F1149D">
        <w:rPr>
          <w:rFonts w:ascii="Arial" w:hAnsi="Arial" w:cs="Arial"/>
          <w:sz w:val="20"/>
          <w:szCs w:val="20"/>
        </w:rPr>
        <w:tab/>
      </w:r>
      <w:r w:rsidR="00F1149D">
        <w:rPr>
          <w:rFonts w:ascii="Arial" w:hAnsi="Arial" w:cs="Arial"/>
          <w:sz w:val="20"/>
          <w:szCs w:val="20"/>
        </w:rPr>
        <w:tab/>
      </w:r>
      <w:r w:rsidR="00F1149D">
        <w:rPr>
          <w:rFonts w:ascii="Arial" w:hAnsi="Arial" w:cs="Arial"/>
          <w:sz w:val="20"/>
          <w:szCs w:val="20"/>
        </w:rPr>
        <w:tab/>
      </w:r>
      <w:r w:rsidR="00F1149D">
        <w:rPr>
          <w:rFonts w:ascii="Arial" w:hAnsi="Arial" w:cs="Arial"/>
          <w:sz w:val="20"/>
          <w:szCs w:val="20"/>
        </w:rPr>
        <w:tab/>
        <w:t>3</w:t>
      </w:r>
      <w:r w:rsidR="003B6AA3">
        <w:rPr>
          <w:rFonts w:ascii="Arial" w:hAnsi="Arial" w:cs="Arial"/>
          <w:sz w:val="20"/>
          <w:szCs w:val="20"/>
        </w:rPr>
        <w:t>1</w:t>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p>
    <w:p w:rsidR="00C028D5" w:rsidRDefault="00C028D5" w:rsidP="000F7045">
      <w:pPr>
        <w:rPr>
          <w:rFonts w:ascii="Arial" w:hAnsi="Arial" w:cs="Arial"/>
          <w:sz w:val="20"/>
          <w:szCs w:val="20"/>
        </w:rPr>
      </w:pPr>
    </w:p>
    <w:p w:rsidR="000F7045" w:rsidRPr="0062488D" w:rsidRDefault="000F7045" w:rsidP="000F7045">
      <w:pPr>
        <w:rPr>
          <w:rFonts w:ascii="Arial" w:hAnsi="Arial" w:cs="Arial"/>
          <w:sz w:val="20"/>
          <w:szCs w:val="20"/>
        </w:rPr>
      </w:pPr>
      <w:r w:rsidRPr="0062488D">
        <w:rPr>
          <w:rFonts w:ascii="Arial" w:hAnsi="Arial" w:cs="Arial"/>
          <w:sz w:val="20"/>
          <w:szCs w:val="20"/>
        </w:rPr>
        <w:t>5.   Financial Performance Indicators</w:t>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3B6AA3">
        <w:rPr>
          <w:rFonts w:ascii="Arial" w:hAnsi="Arial" w:cs="Arial"/>
          <w:sz w:val="20"/>
          <w:szCs w:val="20"/>
        </w:rPr>
        <w:t>5</w:t>
      </w:r>
      <w:r w:rsidR="00AF0F30">
        <w:rPr>
          <w:rFonts w:ascii="Arial" w:hAnsi="Arial" w:cs="Arial"/>
          <w:sz w:val="20"/>
          <w:szCs w:val="20"/>
        </w:rPr>
        <w:t>2</w:t>
      </w:r>
    </w:p>
    <w:p w:rsidR="00C028D5" w:rsidRDefault="00C028D5" w:rsidP="000F7045">
      <w:pPr>
        <w:rPr>
          <w:rFonts w:ascii="Arial" w:hAnsi="Arial" w:cs="Arial"/>
          <w:sz w:val="20"/>
          <w:szCs w:val="20"/>
        </w:rPr>
      </w:pPr>
    </w:p>
    <w:p w:rsidR="00F1149D" w:rsidRDefault="00F1149D" w:rsidP="000F7045">
      <w:pPr>
        <w:rPr>
          <w:rFonts w:ascii="Arial" w:hAnsi="Arial" w:cs="Arial"/>
          <w:sz w:val="20"/>
          <w:szCs w:val="20"/>
        </w:rPr>
      </w:pPr>
    </w:p>
    <w:p w:rsidR="000F7045" w:rsidRPr="0062488D" w:rsidRDefault="000F7045" w:rsidP="000F7045">
      <w:pPr>
        <w:rPr>
          <w:rFonts w:ascii="Arial" w:hAnsi="Arial" w:cs="Arial"/>
          <w:sz w:val="20"/>
          <w:szCs w:val="20"/>
        </w:rPr>
      </w:pPr>
      <w:r w:rsidRPr="0062488D">
        <w:rPr>
          <w:rFonts w:ascii="Arial" w:hAnsi="Arial" w:cs="Arial"/>
          <w:sz w:val="20"/>
          <w:szCs w:val="20"/>
        </w:rPr>
        <w:t>6.   Schedule of fees and charges</w:t>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3B6AA3">
        <w:rPr>
          <w:rFonts w:ascii="Arial" w:hAnsi="Arial" w:cs="Arial"/>
          <w:sz w:val="20"/>
          <w:szCs w:val="20"/>
        </w:rPr>
        <w:t>5</w:t>
      </w:r>
      <w:r w:rsidR="00AF0F30">
        <w:rPr>
          <w:rFonts w:ascii="Arial" w:hAnsi="Arial" w:cs="Arial"/>
          <w:sz w:val="20"/>
          <w:szCs w:val="20"/>
        </w:rPr>
        <w:t>5</w:t>
      </w: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2488D" w:rsidRDefault="000F7045" w:rsidP="000F7045">
      <w:pPr>
        <w:rPr>
          <w:rFonts w:ascii="Arial" w:hAnsi="Arial" w:cs="Arial"/>
          <w:sz w:val="20"/>
          <w:szCs w:val="20"/>
        </w:rPr>
      </w:pPr>
    </w:p>
    <w:p w:rsidR="000F7045" w:rsidRPr="006C1BC2" w:rsidRDefault="000F7045" w:rsidP="000F7045">
      <w:pPr>
        <w:rPr>
          <w:rFonts w:ascii="Arial" w:hAnsi="Arial" w:cs="Arial"/>
          <w:b/>
          <w:sz w:val="22"/>
          <w:szCs w:val="20"/>
        </w:rPr>
      </w:pPr>
      <w:r w:rsidRPr="006C1BC2">
        <w:rPr>
          <w:rFonts w:ascii="Arial" w:hAnsi="Arial" w:cs="Arial"/>
          <w:b/>
          <w:sz w:val="22"/>
          <w:szCs w:val="20"/>
        </w:rPr>
        <w:t>Introduction</w:t>
      </w:r>
      <w:r w:rsidR="00164AAB" w:rsidRPr="006C1BC2">
        <w:rPr>
          <w:rFonts w:ascii="Arial" w:hAnsi="Arial" w:cs="Arial"/>
          <w:b/>
          <w:sz w:val="22"/>
          <w:szCs w:val="20"/>
        </w:rPr>
        <w:t xml:space="preserve"> by the Mayor and Chief Executive Officer</w:t>
      </w:r>
    </w:p>
    <w:p w:rsidR="000F7045" w:rsidRPr="006C1BC2" w:rsidRDefault="000F7045" w:rsidP="000F7045">
      <w:pPr>
        <w:rPr>
          <w:rFonts w:ascii="Arial" w:hAnsi="Arial" w:cs="Arial"/>
          <w:sz w:val="20"/>
          <w:szCs w:val="20"/>
        </w:rPr>
      </w:pPr>
    </w:p>
    <w:p w:rsidR="00CD62FE" w:rsidRDefault="00CD62FE" w:rsidP="00CD62FE">
      <w:pPr>
        <w:pStyle w:val="Default"/>
        <w:rPr>
          <w:color w:val="auto"/>
          <w:sz w:val="20"/>
          <w:szCs w:val="20"/>
        </w:rPr>
      </w:pPr>
      <w:r w:rsidRPr="00CD62FE">
        <w:rPr>
          <w:color w:val="auto"/>
          <w:sz w:val="20"/>
          <w:szCs w:val="20"/>
        </w:rPr>
        <w:t>We’re pleased to present to the Warrnambool community the Draft 2024-2025 Budget.</w:t>
      </w:r>
    </w:p>
    <w:p w:rsidR="00CD62FE" w:rsidRPr="00CD62FE" w:rsidRDefault="00CD62FE" w:rsidP="00CD62FE">
      <w:pPr>
        <w:pStyle w:val="Default"/>
        <w:rPr>
          <w:color w:val="auto"/>
          <w:sz w:val="20"/>
          <w:szCs w:val="20"/>
        </w:rPr>
      </w:pPr>
    </w:p>
    <w:p w:rsidR="00CD62FE" w:rsidRPr="00CD62FE" w:rsidRDefault="00CD62FE" w:rsidP="00CD62FE">
      <w:pPr>
        <w:pStyle w:val="Default"/>
        <w:rPr>
          <w:color w:val="auto"/>
          <w:sz w:val="20"/>
          <w:szCs w:val="20"/>
        </w:rPr>
      </w:pPr>
      <w:r w:rsidRPr="00CD62FE">
        <w:rPr>
          <w:color w:val="auto"/>
          <w:sz w:val="20"/>
          <w:szCs w:val="20"/>
        </w:rPr>
        <w:t>We believe it strikes a balance between meeting community aspirations in terms of providing projects and services our city needs – and the community’s expectations that we deliver value for money and manage our resources wisely.</w:t>
      </w:r>
    </w:p>
    <w:p w:rsidR="00CD62FE" w:rsidRPr="00CD62FE" w:rsidRDefault="00CD62FE" w:rsidP="00CD62FE">
      <w:pPr>
        <w:pStyle w:val="Default"/>
        <w:rPr>
          <w:color w:val="auto"/>
          <w:sz w:val="20"/>
          <w:szCs w:val="20"/>
        </w:rPr>
      </w:pPr>
      <w:r w:rsidRPr="00CD62FE">
        <w:rPr>
          <w:color w:val="auto"/>
          <w:sz w:val="20"/>
          <w:szCs w:val="20"/>
        </w:rPr>
        <w:t xml:space="preserve">Despite tightening budgets at all levels of government there is still plenty happening on the capital works </w:t>
      </w:r>
      <w:proofErr w:type="gramStart"/>
      <w:r w:rsidRPr="00CD62FE">
        <w:rPr>
          <w:color w:val="auto"/>
          <w:sz w:val="20"/>
          <w:szCs w:val="20"/>
        </w:rPr>
        <w:t>front.</w:t>
      </w:r>
      <w:proofErr w:type="gramEnd"/>
      <w:r w:rsidRPr="00CD62FE">
        <w:rPr>
          <w:color w:val="auto"/>
          <w:sz w:val="20"/>
          <w:szCs w:val="20"/>
        </w:rPr>
        <w:t xml:space="preserve"> Our proposed $27.9 million program comprises </w:t>
      </w:r>
      <w:r w:rsidRPr="00CD62FE">
        <w:rPr>
          <w:b/>
          <w:color w:val="auto"/>
          <w:sz w:val="20"/>
          <w:szCs w:val="20"/>
        </w:rPr>
        <w:t>$10.4 million</w:t>
      </w:r>
      <w:r w:rsidRPr="00CD62FE">
        <w:rPr>
          <w:color w:val="auto"/>
          <w:sz w:val="20"/>
          <w:szCs w:val="20"/>
        </w:rPr>
        <w:t xml:space="preserve"> of existing and ongoing projects and </w:t>
      </w:r>
      <w:r w:rsidRPr="00CD62FE">
        <w:rPr>
          <w:b/>
          <w:color w:val="auto"/>
          <w:sz w:val="20"/>
          <w:szCs w:val="20"/>
        </w:rPr>
        <w:t>$17.5 million</w:t>
      </w:r>
      <w:r w:rsidRPr="00CD62FE">
        <w:rPr>
          <w:color w:val="auto"/>
          <w:sz w:val="20"/>
          <w:szCs w:val="20"/>
        </w:rPr>
        <w:t xml:space="preserve"> of new project allocations, including:</w:t>
      </w:r>
    </w:p>
    <w:p w:rsidR="00CD62FE" w:rsidRPr="00CD62FE" w:rsidRDefault="00CD62FE" w:rsidP="00CD62FE">
      <w:pPr>
        <w:pStyle w:val="Default"/>
        <w:rPr>
          <w:color w:val="auto"/>
          <w:sz w:val="20"/>
          <w:szCs w:val="20"/>
        </w:rPr>
      </w:pPr>
    </w:p>
    <w:p w:rsidR="00CD62FE" w:rsidRPr="00CD62FE" w:rsidRDefault="00CD62FE" w:rsidP="00CD62FE">
      <w:pPr>
        <w:pStyle w:val="Default"/>
        <w:numPr>
          <w:ilvl w:val="0"/>
          <w:numId w:val="15"/>
        </w:numPr>
        <w:rPr>
          <w:color w:val="auto"/>
          <w:sz w:val="20"/>
          <w:szCs w:val="20"/>
        </w:rPr>
      </w:pPr>
      <w:r w:rsidRPr="00CD62FE">
        <w:rPr>
          <w:color w:val="auto"/>
          <w:sz w:val="20"/>
          <w:szCs w:val="20"/>
        </w:rPr>
        <w:t>$9 million of new budget allocations to Council’s asset renewal program, which sees ongoing renewal of Council’s roads, bridges, footpaths, and buildings,</w:t>
      </w:r>
    </w:p>
    <w:p w:rsidR="00CD62FE" w:rsidRPr="00CD62FE" w:rsidRDefault="00CD62FE" w:rsidP="00CD62FE">
      <w:pPr>
        <w:pStyle w:val="Default"/>
        <w:numPr>
          <w:ilvl w:val="0"/>
          <w:numId w:val="15"/>
        </w:numPr>
        <w:rPr>
          <w:color w:val="auto"/>
          <w:sz w:val="20"/>
          <w:szCs w:val="20"/>
        </w:rPr>
      </w:pPr>
      <w:r w:rsidRPr="00CD62FE">
        <w:rPr>
          <w:color w:val="auto"/>
          <w:sz w:val="20"/>
          <w:szCs w:val="20"/>
        </w:rPr>
        <w:t>A $2.1 million upgrade of the Matron Swinton Childcare Centre, which will increase capacity for the provision of up to 33 additional childcare spaces, and a new community hub multipurpose room suitable for Mate</w:t>
      </w:r>
      <w:r w:rsidR="00AF0F30">
        <w:rPr>
          <w:color w:val="auto"/>
          <w:sz w:val="20"/>
          <w:szCs w:val="20"/>
        </w:rPr>
        <w:t>rnal Child Health consultations,</w:t>
      </w:r>
    </w:p>
    <w:p w:rsidR="00CD62FE" w:rsidRPr="00CD62FE" w:rsidRDefault="00CD62FE" w:rsidP="00CD62FE">
      <w:pPr>
        <w:pStyle w:val="Default"/>
        <w:numPr>
          <w:ilvl w:val="0"/>
          <w:numId w:val="15"/>
        </w:numPr>
        <w:rPr>
          <w:color w:val="auto"/>
          <w:sz w:val="20"/>
          <w:szCs w:val="20"/>
        </w:rPr>
      </w:pPr>
      <w:r w:rsidRPr="00CD62FE">
        <w:rPr>
          <w:color w:val="auto"/>
          <w:sz w:val="20"/>
          <w:szCs w:val="20"/>
        </w:rPr>
        <w:t>$1.5 million towards the redevelopment of recreation facilities at Walter Oval,</w:t>
      </w:r>
    </w:p>
    <w:p w:rsidR="00CD62FE" w:rsidRPr="00CD62FE" w:rsidRDefault="00CD62FE" w:rsidP="00CD62FE">
      <w:pPr>
        <w:pStyle w:val="Default"/>
        <w:numPr>
          <w:ilvl w:val="0"/>
          <w:numId w:val="15"/>
        </w:numPr>
        <w:rPr>
          <w:color w:val="auto"/>
          <w:sz w:val="20"/>
          <w:szCs w:val="20"/>
        </w:rPr>
      </w:pPr>
      <w:r w:rsidRPr="00CD62FE">
        <w:rPr>
          <w:color w:val="auto"/>
          <w:sz w:val="20"/>
          <w:szCs w:val="20"/>
        </w:rPr>
        <w:t>$0.7 million to upgrade the flooring at the Val Bertrand Netball Stadium,</w:t>
      </w:r>
    </w:p>
    <w:p w:rsidR="00CD62FE" w:rsidRPr="00CD62FE" w:rsidRDefault="00AF0F30" w:rsidP="00CD62FE">
      <w:pPr>
        <w:pStyle w:val="Default"/>
        <w:numPr>
          <w:ilvl w:val="0"/>
          <w:numId w:val="15"/>
        </w:numPr>
        <w:rPr>
          <w:color w:val="auto"/>
          <w:sz w:val="20"/>
          <w:szCs w:val="20"/>
        </w:rPr>
      </w:pPr>
      <w:r>
        <w:rPr>
          <w:color w:val="auto"/>
          <w:sz w:val="20"/>
          <w:szCs w:val="20"/>
        </w:rPr>
        <w:t>$0.6 million on Council’s CBD F</w:t>
      </w:r>
      <w:r w:rsidR="00CD62FE" w:rsidRPr="00CD62FE">
        <w:rPr>
          <w:color w:val="auto"/>
          <w:sz w:val="20"/>
          <w:szCs w:val="20"/>
        </w:rPr>
        <w:t>ootpaths and Car Parks program,</w:t>
      </w:r>
    </w:p>
    <w:p w:rsidR="00CD62FE" w:rsidRPr="00CD62FE" w:rsidRDefault="00CD62FE" w:rsidP="00CD62FE">
      <w:pPr>
        <w:pStyle w:val="Default"/>
        <w:numPr>
          <w:ilvl w:val="0"/>
          <w:numId w:val="15"/>
        </w:numPr>
        <w:rPr>
          <w:color w:val="auto"/>
          <w:sz w:val="20"/>
          <w:szCs w:val="20"/>
        </w:rPr>
      </w:pPr>
      <w:r w:rsidRPr="00CD62FE">
        <w:rPr>
          <w:color w:val="auto"/>
          <w:sz w:val="20"/>
          <w:szCs w:val="20"/>
        </w:rPr>
        <w:t>$0.35 million on upgrading irrigation</w:t>
      </w:r>
      <w:r w:rsidR="0056037B">
        <w:rPr>
          <w:color w:val="auto"/>
          <w:sz w:val="20"/>
          <w:szCs w:val="20"/>
        </w:rPr>
        <w:t xml:space="preserve"> at Friendly Society’s Park,</w:t>
      </w:r>
    </w:p>
    <w:p w:rsidR="00CD62FE" w:rsidRPr="00CD62FE" w:rsidRDefault="00CD62FE" w:rsidP="00CD62FE">
      <w:pPr>
        <w:pStyle w:val="Default"/>
        <w:numPr>
          <w:ilvl w:val="0"/>
          <w:numId w:val="15"/>
        </w:numPr>
        <w:rPr>
          <w:color w:val="auto"/>
          <w:sz w:val="20"/>
          <w:szCs w:val="20"/>
        </w:rPr>
      </w:pPr>
      <w:r w:rsidRPr="00CD62FE">
        <w:rPr>
          <w:color w:val="auto"/>
          <w:sz w:val="20"/>
          <w:szCs w:val="20"/>
        </w:rPr>
        <w:t>A detailed business case for the future proposed aquatic facility redevelopment</w:t>
      </w:r>
      <w:r w:rsidR="0056037B">
        <w:rPr>
          <w:color w:val="auto"/>
          <w:sz w:val="20"/>
          <w:szCs w:val="20"/>
        </w:rPr>
        <w:t>, and</w:t>
      </w:r>
    </w:p>
    <w:p w:rsidR="00CD62FE" w:rsidRDefault="00CD62FE" w:rsidP="00CD62FE">
      <w:pPr>
        <w:pStyle w:val="Default"/>
        <w:numPr>
          <w:ilvl w:val="0"/>
          <w:numId w:val="15"/>
        </w:numPr>
        <w:rPr>
          <w:color w:val="auto"/>
          <w:sz w:val="20"/>
          <w:szCs w:val="20"/>
        </w:rPr>
      </w:pPr>
      <w:r w:rsidRPr="00CD62FE">
        <w:rPr>
          <w:color w:val="auto"/>
          <w:sz w:val="20"/>
          <w:szCs w:val="20"/>
        </w:rPr>
        <w:t>Year three of the joint “Coastal Connect” information technology shared services alliance, partnering with Corangamite and Moyne Shires.</w:t>
      </w:r>
    </w:p>
    <w:p w:rsidR="00CD62FE" w:rsidRPr="00CD62FE" w:rsidRDefault="00CD62FE" w:rsidP="00CD62FE">
      <w:pPr>
        <w:pStyle w:val="Default"/>
        <w:ind w:left="720"/>
        <w:rPr>
          <w:color w:val="auto"/>
          <w:sz w:val="20"/>
          <w:szCs w:val="20"/>
        </w:rPr>
      </w:pPr>
    </w:p>
    <w:p w:rsidR="00CD62FE" w:rsidRDefault="00CD62FE" w:rsidP="00CD62FE">
      <w:pPr>
        <w:pStyle w:val="Default"/>
        <w:rPr>
          <w:color w:val="auto"/>
          <w:sz w:val="20"/>
          <w:szCs w:val="20"/>
        </w:rPr>
      </w:pPr>
      <w:r w:rsidRPr="00CD62FE">
        <w:rPr>
          <w:color w:val="auto"/>
          <w:sz w:val="20"/>
          <w:szCs w:val="20"/>
        </w:rPr>
        <w:t xml:space="preserve">We’ll </w:t>
      </w:r>
      <w:r w:rsidR="00AF0F30">
        <w:rPr>
          <w:color w:val="auto"/>
          <w:sz w:val="20"/>
          <w:szCs w:val="20"/>
        </w:rPr>
        <w:t xml:space="preserve">also </w:t>
      </w:r>
      <w:r w:rsidRPr="00CD62FE">
        <w:rPr>
          <w:color w:val="auto"/>
          <w:sz w:val="20"/>
          <w:szCs w:val="20"/>
        </w:rPr>
        <w:t xml:space="preserve">continue to deliver important services. Council recently re-committed to providing home support services including aged and disability care and this is reflected in the draft budget. </w:t>
      </w:r>
    </w:p>
    <w:p w:rsidR="00CD62FE" w:rsidRPr="00CD62FE" w:rsidRDefault="00CD62FE" w:rsidP="00CD62FE">
      <w:pPr>
        <w:pStyle w:val="Default"/>
        <w:rPr>
          <w:color w:val="auto"/>
          <w:sz w:val="20"/>
          <w:szCs w:val="20"/>
        </w:rPr>
      </w:pPr>
    </w:p>
    <w:p w:rsidR="00CD62FE" w:rsidRPr="00CD62FE" w:rsidRDefault="00CD62FE" w:rsidP="00CD62FE">
      <w:pPr>
        <w:pStyle w:val="Default"/>
        <w:rPr>
          <w:color w:val="auto"/>
          <w:sz w:val="20"/>
          <w:szCs w:val="20"/>
        </w:rPr>
      </w:pPr>
      <w:r w:rsidRPr="00CD62FE">
        <w:rPr>
          <w:color w:val="auto"/>
          <w:sz w:val="20"/>
          <w:szCs w:val="20"/>
        </w:rPr>
        <w:t xml:space="preserve">This is a financially responsible budget. We plan to increase rates by an average of 2.75%, in line with the Victorian Government’s rate cap, and 0.20% lower than the 2023-24 rise. This equates to an average of 88 cents per week increase for property owners with homes valued between $500,000 and $1 million. For residents with homes valued under $500,000 the increase will be less than 50 cents a week. </w:t>
      </w:r>
    </w:p>
    <w:p w:rsidR="00CD62FE" w:rsidRPr="00CD62FE" w:rsidRDefault="00CD62FE" w:rsidP="00CD62FE">
      <w:pPr>
        <w:pStyle w:val="Default"/>
        <w:rPr>
          <w:color w:val="auto"/>
          <w:sz w:val="20"/>
          <w:szCs w:val="20"/>
        </w:rPr>
      </w:pPr>
    </w:p>
    <w:p w:rsidR="00CD62FE" w:rsidRPr="00CD62FE" w:rsidRDefault="00CD62FE" w:rsidP="00CD62FE">
      <w:pPr>
        <w:pStyle w:val="Default"/>
        <w:rPr>
          <w:color w:val="auto"/>
          <w:sz w:val="20"/>
          <w:szCs w:val="20"/>
        </w:rPr>
      </w:pPr>
      <w:r w:rsidRPr="00CD62FE">
        <w:rPr>
          <w:color w:val="auto"/>
          <w:sz w:val="20"/>
          <w:szCs w:val="20"/>
        </w:rPr>
        <w:t>The waste management charge that covers the four-bin kerbside collection service has been cut from $427 to $417.</w:t>
      </w:r>
    </w:p>
    <w:p w:rsidR="00CD62FE" w:rsidRPr="00CD62FE" w:rsidRDefault="00CD62FE" w:rsidP="00CD62FE">
      <w:pPr>
        <w:pStyle w:val="Default"/>
        <w:rPr>
          <w:color w:val="auto"/>
          <w:sz w:val="20"/>
          <w:szCs w:val="20"/>
        </w:rPr>
      </w:pPr>
    </w:p>
    <w:p w:rsidR="00CD62FE" w:rsidRPr="00CD62FE" w:rsidRDefault="00CD62FE" w:rsidP="00CD62FE">
      <w:pPr>
        <w:pStyle w:val="Default"/>
        <w:rPr>
          <w:color w:val="auto"/>
          <w:sz w:val="20"/>
          <w:szCs w:val="20"/>
        </w:rPr>
      </w:pPr>
      <w:r w:rsidRPr="00CD62FE">
        <w:rPr>
          <w:color w:val="auto"/>
          <w:sz w:val="20"/>
          <w:szCs w:val="20"/>
        </w:rPr>
        <w:t>No new borrowings are budgeted for the 2024-25 financial year. Council will hold a responsible loan portfolio of $6.8m (down from $8.5m in 2023-2024) and will continue to repay debt. This decrease in our borrowings give us capacity for the needs of our growing city which also services a much larger, regional population.</w:t>
      </w:r>
    </w:p>
    <w:p w:rsidR="00CD62FE" w:rsidRPr="00CD62FE" w:rsidRDefault="00CD62FE" w:rsidP="00CD62FE">
      <w:pPr>
        <w:pStyle w:val="Default"/>
        <w:rPr>
          <w:color w:val="auto"/>
          <w:sz w:val="20"/>
          <w:szCs w:val="20"/>
        </w:rPr>
      </w:pPr>
    </w:p>
    <w:p w:rsidR="00CD62FE" w:rsidRPr="00CD62FE" w:rsidRDefault="00CD62FE" w:rsidP="00CD62FE">
      <w:pPr>
        <w:pStyle w:val="Default"/>
        <w:rPr>
          <w:color w:val="auto"/>
          <w:sz w:val="20"/>
          <w:szCs w:val="20"/>
        </w:rPr>
      </w:pPr>
      <w:r w:rsidRPr="00CD62FE">
        <w:rPr>
          <w:color w:val="auto"/>
          <w:sz w:val="20"/>
          <w:szCs w:val="20"/>
        </w:rPr>
        <w:t>There are major projects on the horizon which are part of the plan to cater for our city’s growing population.</w:t>
      </w:r>
      <w:r>
        <w:rPr>
          <w:color w:val="auto"/>
          <w:sz w:val="20"/>
          <w:szCs w:val="20"/>
        </w:rPr>
        <w:t xml:space="preserve"> </w:t>
      </w:r>
      <w:r w:rsidRPr="00CD62FE">
        <w:rPr>
          <w:color w:val="auto"/>
          <w:sz w:val="20"/>
          <w:szCs w:val="20"/>
        </w:rPr>
        <w:t xml:space="preserve">Our Aquatic Strategy describes how we can upgrade AquaZone in stages so that it can meet the needs of more people.  </w:t>
      </w:r>
    </w:p>
    <w:p w:rsidR="00CD62FE" w:rsidRPr="00CD62FE" w:rsidRDefault="00CD62FE" w:rsidP="00CD62FE">
      <w:pPr>
        <w:pStyle w:val="Default"/>
        <w:rPr>
          <w:color w:val="auto"/>
          <w:sz w:val="20"/>
          <w:szCs w:val="20"/>
        </w:rPr>
      </w:pPr>
    </w:p>
    <w:p w:rsidR="00CD62FE" w:rsidRPr="00CD62FE" w:rsidRDefault="00CD62FE" w:rsidP="00CD62FE">
      <w:pPr>
        <w:pStyle w:val="Default"/>
        <w:rPr>
          <w:color w:val="auto"/>
          <w:sz w:val="20"/>
          <w:szCs w:val="20"/>
        </w:rPr>
      </w:pPr>
      <w:r w:rsidRPr="00CD62FE">
        <w:rPr>
          <w:color w:val="auto"/>
          <w:sz w:val="20"/>
          <w:szCs w:val="20"/>
        </w:rPr>
        <w:t>Many residents will be aware of the work under way at Brierly Reserve and we will soon be having conversations with north-east Warrnambool residents about a community hub at Brierly and how we could ensure that it provides the services and programs most needed by the community.</w:t>
      </w:r>
    </w:p>
    <w:p w:rsidR="00CD62FE" w:rsidRPr="00CD62FE" w:rsidRDefault="00CD62FE" w:rsidP="00CD62FE">
      <w:pPr>
        <w:pStyle w:val="Default"/>
        <w:rPr>
          <w:color w:val="auto"/>
          <w:sz w:val="20"/>
          <w:szCs w:val="20"/>
        </w:rPr>
      </w:pPr>
    </w:p>
    <w:p w:rsidR="00CD62FE" w:rsidRPr="00CD62FE" w:rsidRDefault="00CD62FE" w:rsidP="00CD62FE">
      <w:pPr>
        <w:pStyle w:val="Default"/>
        <w:rPr>
          <w:color w:val="auto"/>
          <w:sz w:val="20"/>
          <w:szCs w:val="20"/>
        </w:rPr>
      </w:pPr>
      <w:r w:rsidRPr="00CD62FE">
        <w:rPr>
          <w:color w:val="auto"/>
          <w:sz w:val="20"/>
          <w:szCs w:val="20"/>
        </w:rPr>
        <w:t>Council will need external funding to complete the Brierly Reserve and</w:t>
      </w:r>
      <w:r w:rsidR="0056037B">
        <w:rPr>
          <w:color w:val="auto"/>
          <w:sz w:val="20"/>
          <w:szCs w:val="20"/>
        </w:rPr>
        <w:t xml:space="preserve"> AquaZone redevelopments and</w:t>
      </w:r>
      <w:r w:rsidRPr="00CD62FE">
        <w:rPr>
          <w:color w:val="auto"/>
          <w:sz w:val="20"/>
          <w:szCs w:val="20"/>
        </w:rPr>
        <w:t xml:space="preserve"> Council will be advocating for funding from the Australian and Victorian governments to bring these projects to completion. </w:t>
      </w:r>
    </w:p>
    <w:p w:rsidR="00164AAB" w:rsidRDefault="00164AAB" w:rsidP="00164AAB">
      <w:pPr>
        <w:pStyle w:val="Default"/>
        <w:rPr>
          <w:color w:val="auto"/>
          <w:sz w:val="20"/>
          <w:szCs w:val="20"/>
          <w:highlight w:val="yellow"/>
        </w:rPr>
      </w:pPr>
    </w:p>
    <w:p w:rsidR="00CD62FE" w:rsidRPr="00CD62FE" w:rsidRDefault="00CD62FE" w:rsidP="00CD62FE">
      <w:pPr>
        <w:pStyle w:val="Default"/>
        <w:rPr>
          <w:color w:val="auto"/>
          <w:sz w:val="20"/>
          <w:szCs w:val="20"/>
        </w:rPr>
      </w:pPr>
      <w:r w:rsidRPr="00CD62FE">
        <w:rPr>
          <w:color w:val="auto"/>
          <w:sz w:val="20"/>
          <w:szCs w:val="20"/>
        </w:rPr>
        <w:t>Council’s budgeted operating result shows a surplus of $</w:t>
      </w:r>
      <w:r w:rsidR="00E55A2D">
        <w:rPr>
          <w:color w:val="auto"/>
          <w:sz w:val="20"/>
          <w:szCs w:val="20"/>
        </w:rPr>
        <w:t>8.3</w:t>
      </w:r>
      <w:r w:rsidRPr="00CD62FE">
        <w:rPr>
          <w:color w:val="auto"/>
          <w:sz w:val="20"/>
          <w:szCs w:val="20"/>
        </w:rPr>
        <w:t xml:space="preserve"> million. In simple terms, the surplus is generated to fund capital works and meet council commitments such as loan repayments. In accordance with Australian Accounting Standards, the surplus includes one-off funding tied to the delivery of specific projects, and excludes capital expenditure. It also includes non-cash valuation movements related to community assets. The Income Statement surplus does not represent unallocated cash available to Council. The underlying budget has been created on a balanced cash basis, whereby the amount of cash received by Council is balanced to the amount spent.</w:t>
      </w:r>
    </w:p>
    <w:p w:rsidR="00CD62FE" w:rsidRPr="00CD62FE" w:rsidRDefault="00CD62FE" w:rsidP="00CD62FE">
      <w:pPr>
        <w:pStyle w:val="Default"/>
        <w:rPr>
          <w:color w:val="auto"/>
          <w:sz w:val="20"/>
          <w:szCs w:val="20"/>
        </w:rPr>
      </w:pPr>
    </w:p>
    <w:p w:rsidR="0071493B" w:rsidRPr="008A5C00" w:rsidRDefault="00CD62FE" w:rsidP="00CD62FE">
      <w:pPr>
        <w:pStyle w:val="Default"/>
        <w:rPr>
          <w:color w:val="auto"/>
          <w:sz w:val="20"/>
          <w:szCs w:val="20"/>
          <w:highlight w:val="yellow"/>
        </w:rPr>
      </w:pPr>
      <w:r w:rsidRPr="00CD62FE">
        <w:rPr>
          <w:color w:val="auto"/>
          <w:sz w:val="20"/>
          <w:szCs w:val="20"/>
        </w:rPr>
        <w:t>The Budget is prepared based on the priorities outlined in the Council Plan 2021-2025 and to the objectives in the long-term community vision, Warrnambool 2040. We recommend that the Budget is read in conjunction with the Council Plan. The vision for the four-year life of the Council Plan is for Warrnambool to be a Thriving City in the Heart of Coast and Country</w:t>
      </w:r>
    </w:p>
    <w:p w:rsidR="009F40CD" w:rsidRDefault="009F40CD" w:rsidP="00BF49A7">
      <w:pPr>
        <w:pStyle w:val="Default"/>
        <w:rPr>
          <w:b/>
          <w:bCs/>
          <w:color w:val="404040"/>
          <w:sz w:val="20"/>
          <w:szCs w:val="20"/>
          <w:highlight w:val="yellow"/>
        </w:rPr>
      </w:pPr>
    </w:p>
    <w:p w:rsidR="00CD62FE" w:rsidRDefault="00AF0F30" w:rsidP="00BF49A7">
      <w:pPr>
        <w:pStyle w:val="Default"/>
        <w:rPr>
          <w:b/>
          <w:bCs/>
          <w:color w:val="404040"/>
          <w:sz w:val="20"/>
          <w:szCs w:val="20"/>
          <w:highlight w:val="yellow"/>
        </w:rPr>
      </w:pPr>
      <w:r>
        <w:rPr>
          <w:noProof/>
          <w:lang w:eastAsia="en-AU"/>
        </w:rPr>
        <w:drawing>
          <wp:anchor distT="0" distB="0" distL="114300" distR="114300" simplePos="0" relativeHeight="251664384" behindDoc="0" locked="0" layoutInCell="1" allowOverlap="1">
            <wp:simplePos x="0" y="0"/>
            <wp:positionH relativeFrom="margin">
              <wp:posOffset>3057896</wp:posOffset>
            </wp:positionH>
            <wp:positionV relativeFrom="paragraph">
              <wp:posOffset>109179</wp:posOffset>
            </wp:positionV>
            <wp:extent cx="506003" cy="752680"/>
            <wp:effectExtent l="0" t="0" r="889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07091" cy="75429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5408" behindDoc="0" locked="0" layoutInCell="1" allowOverlap="1">
            <wp:simplePos x="0" y="0"/>
            <wp:positionH relativeFrom="margin">
              <wp:posOffset>403645</wp:posOffset>
            </wp:positionH>
            <wp:positionV relativeFrom="paragraph">
              <wp:posOffset>86393</wp:posOffset>
            </wp:positionV>
            <wp:extent cx="439387" cy="779824"/>
            <wp:effectExtent l="0" t="0" r="0" b="127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387" cy="779824"/>
                    </a:xfrm>
                    <a:prstGeom prst="rect">
                      <a:avLst/>
                    </a:prstGeom>
                  </pic:spPr>
                </pic:pic>
              </a:graphicData>
            </a:graphic>
            <wp14:sizeRelH relativeFrom="margin">
              <wp14:pctWidth>0</wp14:pctWidth>
            </wp14:sizeRelH>
            <wp14:sizeRelV relativeFrom="margin">
              <wp14:pctHeight>0</wp14:pctHeight>
            </wp14:sizeRelV>
          </wp:anchor>
        </w:drawing>
      </w:r>
    </w:p>
    <w:p w:rsidR="00CD62FE" w:rsidRDefault="00CD62FE" w:rsidP="00BF49A7">
      <w:pPr>
        <w:pStyle w:val="Default"/>
        <w:rPr>
          <w:b/>
          <w:bCs/>
          <w:color w:val="404040"/>
          <w:sz w:val="20"/>
          <w:szCs w:val="20"/>
          <w:highlight w:val="yellow"/>
        </w:rPr>
      </w:pPr>
    </w:p>
    <w:p w:rsidR="00AF0F30" w:rsidRDefault="00AF0F30" w:rsidP="00BF49A7">
      <w:pPr>
        <w:pStyle w:val="Default"/>
        <w:rPr>
          <w:b/>
          <w:bCs/>
          <w:color w:val="404040"/>
          <w:sz w:val="20"/>
          <w:szCs w:val="20"/>
          <w:highlight w:val="yellow"/>
        </w:rPr>
      </w:pPr>
    </w:p>
    <w:p w:rsidR="00CD62FE" w:rsidRDefault="00CD62FE" w:rsidP="00BF49A7">
      <w:pPr>
        <w:pStyle w:val="Default"/>
        <w:rPr>
          <w:b/>
          <w:bCs/>
          <w:color w:val="404040"/>
          <w:sz w:val="20"/>
          <w:szCs w:val="20"/>
          <w:highlight w:val="yellow"/>
        </w:rPr>
      </w:pPr>
    </w:p>
    <w:p w:rsidR="00CD62FE" w:rsidRPr="00EE3E13" w:rsidRDefault="00CD62FE" w:rsidP="00CD62FE">
      <w:pPr>
        <w:ind w:left="720" w:firstLine="720"/>
        <w:rPr>
          <w:rFonts w:ascii="Arial" w:hAnsi="Arial" w:cs="Arial"/>
          <w:sz w:val="20"/>
          <w:szCs w:val="20"/>
        </w:rPr>
      </w:pPr>
      <w:r w:rsidRPr="00EE3E13">
        <w:rPr>
          <w:rFonts w:ascii="Arial" w:hAnsi="Arial" w:cs="Arial"/>
          <w:sz w:val="20"/>
          <w:szCs w:val="20"/>
        </w:rPr>
        <w:t>Cr Ben Blain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AF0F30">
        <w:rPr>
          <w:rFonts w:ascii="Arial" w:hAnsi="Arial" w:cs="Arial"/>
          <w:sz w:val="20"/>
          <w:szCs w:val="20"/>
        </w:rPr>
        <w:tab/>
      </w:r>
      <w:r w:rsidRPr="00EE3E13">
        <w:rPr>
          <w:rFonts w:ascii="Arial" w:hAnsi="Arial" w:cs="Arial"/>
          <w:sz w:val="20"/>
          <w:szCs w:val="20"/>
        </w:rPr>
        <w:t>Andrew Mason</w:t>
      </w:r>
    </w:p>
    <w:p w:rsidR="00CD62FE" w:rsidRDefault="00CD62FE" w:rsidP="00CD62FE">
      <w:pPr>
        <w:ind w:left="720" w:firstLine="720"/>
        <w:rPr>
          <w:rFonts w:ascii="Arial" w:hAnsi="Arial" w:cs="Arial"/>
          <w:sz w:val="20"/>
          <w:szCs w:val="20"/>
        </w:rPr>
      </w:pPr>
      <w:r w:rsidRPr="00EE3E13">
        <w:rPr>
          <w:rFonts w:ascii="Arial" w:hAnsi="Arial" w:cs="Arial"/>
          <w:sz w:val="20"/>
          <w:szCs w:val="20"/>
        </w:rPr>
        <w:t>Mayor</w:t>
      </w:r>
      <w:r w:rsidRPr="00CD62FE">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AF0F30">
        <w:rPr>
          <w:rFonts w:ascii="Arial" w:hAnsi="Arial" w:cs="Arial"/>
          <w:sz w:val="20"/>
          <w:szCs w:val="20"/>
        </w:rPr>
        <w:tab/>
      </w:r>
      <w:r w:rsidRPr="00EE3E13">
        <w:rPr>
          <w:rFonts w:ascii="Arial" w:hAnsi="Arial" w:cs="Arial"/>
          <w:sz w:val="20"/>
          <w:szCs w:val="20"/>
        </w:rPr>
        <w:t>Chief Executive Officer</w:t>
      </w:r>
    </w:p>
    <w:p w:rsidR="00E55A2D" w:rsidRPr="00EE3E13" w:rsidRDefault="00E55A2D" w:rsidP="00CD62FE">
      <w:pPr>
        <w:ind w:left="720" w:firstLine="720"/>
        <w:rPr>
          <w:rFonts w:ascii="Arial" w:hAnsi="Arial" w:cs="Arial"/>
          <w:sz w:val="20"/>
          <w:szCs w:val="20"/>
        </w:rPr>
      </w:pPr>
    </w:p>
    <w:p w:rsidR="00BF49A7" w:rsidRPr="009F40CD" w:rsidRDefault="00BF49A7" w:rsidP="00BF49A7">
      <w:pPr>
        <w:pStyle w:val="Default"/>
        <w:rPr>
          <w:color w:val="404040"/>
          <w:sz w:val="20"/>
          <w:szCs w:val="20"/>
        </w:rPr>
      </w:pPr>
      <w:r w:rsidRPr="009F40CD">
        <w:rPr>
          <w:b/>
          <w:bCs/>
          <w:color w:val="404040"/>
          <w:sz w:val="20"/>
          <w:szCs w:val="20"/>
        </w:rPr>
        <w:t xml:space="preserve">Budget influences </w:t>
      </w:r>
    </w:p>
    <w:p w:rsidR="005F72DF" w:rsidRDefault="005F72DF" w:rsidP="00BF49A7">
      <w:pPr>
        <w:pStyle w:val="Default"/>
        <w:rPr>
          <w:color w:val="404040"/>
          <w:sz w:val="20"/>
          <w:szCs w:val="20"/>
        </w:rPr>
      </w:pPr>
    </w:p>
    <w:p w:rsidR="007177B1" w:rsidRDefault="00CD62FE" w:rsidP="00BF49A7">
      <w:pPr>
        <w:pStyle w:val="Default"/>
        <w:rPr>
          <w:color w:val="404040"/>
          <w:sz w:val="20"/>
          <w:szCs w:val="20"/>
        </w:rPr>
      </w:pPr>
      <w:r w:rsidRPr="00CD62FE">
        <w:rPr>
          <w:color w:val="auto"/>
          <w:sz w:val="20"/>
          <w:szCs w:val="20"/>
        </w:rPr>
        <w:t>Cost increases continue to impact Council budgets. These include rising construction and building costs that comprise a large part of Council’s budget. The table below shows cost increases relevant to Council over the past financial year:</w:t>
      </w:r>
    </w:p>
    <w:tbl>
      <w:tblPr>
        <w:tblStyle w:val="TableGrid"/>
        <w:tblW w:w="0" w:type="auto"/>
        <w:tblInd w:w="2263" w:type="dxa"/>
        <w:tblLook w:val="04A0" w:firstRow="1" w:lastRow="0" w:firstColumn="1" w:lastColumn="0" w:noHBand="0" w:noVBand="1"/>
      </w:tblPr>
      <w:tblGrid>
        <w:gridCol w:w="1276"/>
        <w:gridCol w:w="4820"/>
      </w:tblGrid>
      <w:tr w:rsidR="007177B1" w:rsidTr="00DB6E4F">
        <w:tc>
          <w:tcPr>
            <w:tcW w:w="1276" w:type="dxa"/>
            <w:shd w:val="clear" w:color="auto" w:fill="548235"/>
          </w:tcPr>
          <w:p w:rsidR="007177B1" w:rsidRPr="002C283F" w:rsidRDefault="00EC7F35" w:rsidP="007177B1">
            <w:pPr>
              <w:pStyle w:val="Default"/>
              <w:jc w:val="center"/>
              <w:rPr>
                <w:b/>
                <w:color w:val="FFFFFF" w:themeColor="background1"/>
                <w:sz w:val="20"/>
                <w:szCs w:val="20"/>
              </w:rPr>
            </w:pPr>
            <w:r w:rsidRPr="002C283F">
              <w:rPr>
                <w:b/>
                <w:color w:val="FFFFFF" w:themeColor="background1"/>
                <w:sz w:val="20"/>
                <w:szCs w:val="20"/>
              </w:rPr>
              <w:t>Increase</w:t>
            </w:r>
          </w:p>
        </w:tc>
        <w:tc>
          <w:tcPr>
            <w:tcW w:w="4820" w:type="dxa"/>
            <w:shd w:val="clear" w:color="auto" w:fill="548235"/>
          </w:tcPr>
          <w:p w:rsidR="007177B1" w:rsidRPr="002C283F" w:rsidRDefault="00EC7F35" w:rsidP="002C283F">
            <w:pPr>
              <w:pStyle w:val="Default"/>
              <w:rPr>
                <w:b/>
                <w:color w:val="FFFFFF" w:themeColor="background1"/>
                <w:sz w:val="20"/>
                <w:szCs w:val="20"/>
              </w:rPr>
            </w:pPr>
            <w:r>
              <w:rPr>
                <w:b/>
                <w:color w:val="FFFFFF" w:themeColor="background1"/>
                <w:sz w:val="20"/>
                <w:szCs w:val="20"/>
              </w:rPr>
              <w:t xml:space="preserve"> </w:t>
            </w:r>
            <w:r w:rsidRPr="002C283F">
              <w:rPr>
                <w:b/>
                <w:color w:val="FFFFFF" w:themeColor="background1"/>
                <w:sz w:val="20"/>
                <w:szCs w:val="20"/>
              </w:rPr>
              <w:t>Index</w:t>
            </w:r>
          </w:p>
        </w:tc>
      </w:tr>
      <w:tr w:rsidR="007177B1" w:rsidTr="002C283F">
        <w:tc>
          <w:tcPr>
            <w:tcW w:w="1276" w:type="dxa"/>
          </w:tcPr>
          <w:p w:rsidR="007177B1" w:rsidRDefault="00EC7F35" w:rsidP="007177B1">
            <w:pPr>
              <w:pStyle w:val="Default"/>
              <w:jc w:val="center"/>
              <w:rPr>
                <w:color w:val="404040"/>
                <w:sz w:val="20"/>
                <w:szCs w:val="20"/>
              </w:rPr>
            </w:pPr>
            <w:r>
              <w:rPr>
                <w:color w:val="404040"/>
                <w:sz w:val="20"/>
                <w:szCs w:val="20"/>
              </w:rPr>
              <w:t>13.3%</w:t>
            </w:r>
          </w:p>
        </w:tc>
        <w:tc>
          <w:tcPr>
            <w:tcW w:w="4820" w:type="dxa"/>
          </w:tcPr>
          <w:p w:rsidR="007177B1" w:rsidRDefault="00EC7F35" w:rsidP="002C283F">
            <w:pPr>
              <w:pStyle w:val="Default"/>
              <w:rPr>
                <w:color w:val="404040"/>
                <w:sz w:val="20"/>
                <w:szCs w:val="20"/>
              </w:rPr>
            </w:pPr>
            <w:r>
              <w:rPr>
                <w:color w:val="404040"/>
                <w:sz w:val="20"/>
                <w:szCs w:val="20"/>
              </w:rPr>
              <w:t>Electricity Index</w:t>
            </w:r>
          </w:p>
        </w:tc>
      </w:tr>
      <w:tr w:rsidR="007177B1" w:rsidTr="002C283F">
        <w:tc>
          <w:tcPr>
            <w:tcW w:w="1276" w:type="dxa"/>
          </w:tcPr>
          <w:p w:rsidR="007177B1" w:rsidRDefault="00EC7F35" w:rsidP="007177B1">
            <w:pPr>
              <w:pStyle w:val="Default"/>
              <w:jc w:val="center"/>
              <w:rPr>
                <w:color w:val="404040"/>
                <w:sz w:val="20"/>
                <w:szCs w:val="20"/>
              </w:rPr>
            </w:pPr>
            <w:r>
              <w:rPr>
                <w:color w:val="404040"/>
                <w:sz w:val="20"/>
                <w:szCs w:val="20"/>
              </w:rPr>
              <w:t>7.2%</w:t>
            </w:r>
          </w:p>
        </w:tc>
        <w:tc>
          <w:tcPr>
            <w:tcW w:w="4820" w:type="dxa"/>
          </w:tcPr>
          <w:p w:rsidR="00EC7F35" w:rsidRDefault="00EC7F35" w:rsidP="002C283F">
            <w:pPr>
              <w:pStyle w:val="Default"/>
              <w:rPr>
                <w:color w:val="404040"/>
                <w:sz w:val="20"/>
                <w:szCs w:val="20"/>
              </w:rPr>
            </w:pPr>
            <w:r>
              <w:rPr>
                <w:color w:val="404040"/>
                <w:sz w:val="20"/>
                <w:szCs w:val="20"/>
              </w:rPr>
              <w:t>Non-Residential Building Construction</w:t>
            </w:r>
          </w:p>
        </w:tc>
      </w:tr>
      <w:tr w:rsidR="007177B1" w:rsidTr="002C283F">
        <w:tc>
          <w:tcPr>
            <w:tcW w:w="1276" w:type="dxa"/>
          </w:tcPr>
          <w:p w:rsidR="007177B1" w:rsidRDefault="00EC7F35" w:rsidP="007177B1">
            <w:pPr>
              <w:pStyle w:val="Default"/>
              <w:jc w:val="center"/>
              <w:rPr>
                <w:color w:val="404040"/>
                <w:sz w:val="20"/>
                <w:szCs w:val="20"/>
              </w:rPr>
            </w:pPr>
            <w:r>
              <w:rPr>
                <w:color w:val="404040"/>
                <w:sz w:val="20"/>
                <w:szCs w:val="20"/>
              </w:rPr>
              <w:t>5.4%</w:t>
            </w:r>
          </w:p>
        </w:tc>
        <w:tc>
          <w:tcPr>
            <w:tcW w:w="4820" w:type="dxa"/>
          </w:tcPr>
          <w:p w:rsidR="007177B1" w:rsidRDefault="00EC7F35" w:rsidP="002C283F">
            <w:pPr>
              <w:pStyle w:val="Default"/>
              <w:rPr>
                <w:color w:val="404040"/>
                <w:sz w:val="20"/>
                <w:szCs w:val="20"/>
              </w:rPr>
            </w:pPr>
            <w:r>
              <w:rPr>
                <w:color w:val="404040"/>
                <w:sz w:val="20"/>
                <w:szCs w:val="20"/>
              </w:rPr>
              <w:t>Heavy and Civil Engineering Construction</w:t>
            </w:r>
          </w:p>
        </w:tc>
      </w:tr>
      <w:tr w:rsidR="00EC7F35" w:rsidTr="002C283F">
        <w:tc>
          <w:tcPr>
            <w:tcW w:w="1276" w:type="dxa"/>
          </w:tcPr>
          <w:p w:rsidR="00EC7F35" w:rsidRDefault="00EC7F35" w:rsidP="007177B1">
            <w:pPr>
              <w:pStyle w:val="Default"/>
              <w:jc w:val="center"/>
              <w:rPr>
                <w:color w:val="404040"/>
                <w:sz w:val="20"/>
                <w:szCs w:val="20"/>
              </w:rPr>
            </w:pPr>
            <w:r>
              <w:rPr>
                <w:color w:val="404040"/>
                <w:sz w:val="20"/>
                <w:szCs w:val="20"/>
              </w:rPr>
              <w:t>4.9%</w:t>
            </w:r>
          </w:p>
        </w:tc>
        <w:tc>
          <w:tcPr>
            <w:tcW w:w="4820" w:type="dxa"/>
          </w:tcPr>
          <w:p w:rsidR="00EC7F35" w:rsidRDefault="00EC7F35" w:rsidP="002C283F">
            <w:pPr>
              <w:pStyle w:val="Default"/>
              <w:rPr>
                <w:color w:val="404040"/>
                <w:sz w:val="20"/>
                <w:szCs w:val="20"/>
              </w:rPr>
            </w:pPr>
            <w:r>
              <w:rPr>
                <w:color w:val="404040"/>
                <w:sz w:val="20"/>
                <w:szCs w:val="20"/>
              </w:rPr>
              <w:t>Road and Bridge Construction</w:t>
            </w:r>
          </w:p>
        </w:tc>
      </w:tr>
      <w:tr w:rsidR="00EC7F35" w:rsidTr="002C283F">
        <w:trPr>
          <w:trHeight w:val="222"/>
        </w:trPr>
        <w:tc>
          <w:tcPr>
            <w:tcW w:w="6096" w:type="dxa"/>
            <w:gridSpan w:val="2"/>
          </w:tcPr>
          <w:p w:rsidR="00EC7F35" w:rsidRPr="002C283F" w:rsidRDefault="00EC7F35" w:rsidP="002C283F">
            <w:pPr>
              <w:pStyle w:val="Default"/>
              <w:rPr>
                <w:i/>
                <w:color w:val="404040"/>
                <w:sz w:val="2"/>
                <w:szCs w:val="20"/>
              </w:rPr>
            </w:pPr>
          </w:p>
          <w:p w:rsidR="00EC7F35" w:rsidRDefault="00EC7F35" w:rsidP="002C283F">
            <w:pPr>
              <w:pStyle w:val="Default"/>
              <w:rPr>
                <w:i/>
                <w:color w:val="404040"/>
                <w:sz w:val="14"/>
                <w:szCs w:val="20"/>
              </w:rPr>
            </w:pPr>
            <w:r w:rsidRPr="002C283F">
              <w:rPr>
                <w:i/>
                <w:color w:val="404040"/>
                <w:sz w:val="14"/>
                <w:szCs w:val="20"/>
              </w:rPr>
              <w:t>Source – Australian Bureau of Statistics</w:t>
            </w:r>
          </w:p>
          <w:p w:rsidR="00EC7F35" w:rsidRPr="002C283F" w:rsidRDefault="00EC7F35" w:rsidP="002C283F">
            <w:pPr>
              <w:pStyle w:val="Default"/>
              <w:rPr>
                <w:i/>
                <w:color w:val="404040"/>
                <w:sz w:val="4"/>
                <w:szCs w:val="20"/>
              </w:rPr>
            </w:pPr>
          </w:p>
        </w:tc>
      </w:tr>
    </w:tbl>
    <w:p w:rsidR="005F72DF" w:rsidRDefault="005F72DF" w:rsidP="002C283F">
      <w:pPr>
        <w:pStyle w:val="Default"/>
        <w:jc w:val="center"/>
        <w:rPr>
          <w:color w:val="404040"/>
          <w:sz w:val="20"/>
          <w:szCs w:val="20"/>
        </w:rPr>
      </w:pPr>
    </w:p>
    <w:p w:rsidR="00CD62FE" w:rsidRPr="00CD62FE" w:rsidRDefault="00CD62FE" w:rsidP="00CD62FE">
      <w:pPr>
        <w:pStyle w:val="Default"/>
        <w:rPr>
          <w:color w:val="auto"/>
          <w:sz w:val="20"/>
          <w:szCs w:val="20"/>
        </w:rPr>
      </w:pPr>
      <w:r w:rsidRPr="00CD62FE">
        <w:rPr>
          <w:color w:val="auto"/>
          <w:sz w:val="20"/>
          <w:szCs w:val="20"/>
        </w:rPr>
        <w:t>Council must also absorb significant increases in State Government charges including substantial increases in Workcover premiums, Victorian Electoral Commission costs,</w:t>
      </w:r>
      <w:r w:rsidR="0056037B">
        <w:rPr>
          <w:color w:val="auto"/>
          <w:sz w:val="20"/>
          <w:szCs w:val="20"/>
        </w:rPr>
        <w:t xml:space="preserve"> and</w:t>
      </w:r>
      <w:r w:rsidRPr="00CD62FE">
        <w:rPr>
          <w:color w:val="auto"/>
          <w:sz w:val="20"/>
          <w:szCs w:val="20"/>
        </w:rPr>
        <w:t xml:space="preserve"> compliance and regulation costs. At the same time we must contend with diminishing grant opportunities.</w:t>
      </w:r>
    </w:p>
    <w:p w:rsidR="00CD62FE" w:rsidRPr="00CD62FE" w:rsidRDefault="00CD62FE" w:rsidP="00CD62FE">
      <w:pPr>
        <w:pStyle w:val="Default"/>
        <w:rPr>
          <w:color w:val="auto"/>
          <w:sz w:val="20"/>
          <w:szCs w:val="20"/>
        </w:rPr>
      </w:pPr>
    </w:p>
    <w:p w:rsidR="00CD62FE" w:rsidRPr="00CD62FE" w:rsidRDefault="00CD62FE" w:rsidP="00CD62FE">
      <w:pPr>
        <w:pStyle w:val="Default"/>
        <w:rPr>
          <w:color w:val="auto"/>
          <w:sz w:val="20"/>
          <w:szCs w:val="20"/>
        </w:rPr>
      </w:pPr>
      <w:r w:rsidRPr="00CD62FE">
        <w:rPr>
          <w:color w:val="auto"/>
          <w:sz w:val="20"/>
          <w:szCs w:val="20"/>
        </w:rPr>
        <w:t xml:space="preserve">Council maintains assets worth more than $800 million and is heavily focused on </w:t>
      </w:r>
      <w:r w:rsidR="00045123">
        <w:rPr>
          <w:color w:val="auto"/>
          <w:sz w:val="20"/>
          <w:szCs w:val="20"/>
        </w:rPr>
        <w:t>ensuring these are maintained and</w:t>
      </w:r>
      <w:r w:rsidRPr="00CD62FE">
        <w:rPr>
          <w:color w:val="auto"/>
          <w:sz w:val="20"/>
          <w:szCs w:val="20"/>
        </w:rPr>
        <w:t xml:space="preserve"> renewed. These assets include buildings, roads, recreation and drainage. The 2024-25 budget includes an allocation of $9 million towards asset renewal. </w:t>
      </w:r>
    </w:p>
    <w:p w:rsidR="00CD62FE" w:rsidRPr="00CD62FE" w:rsidRDefault="00CD62FE" w:rsidP="00CD62FE">
      <w:pPr>
        <w:pStyle w:val="Default"/>
        <w:rPr>
          <w:color w:val="auto"/>
          <w:sz w:val="20"/>
          <w:szCs w:val="20"/>
        </w:rPr>
      </w:pPr>
    </w:p>
    <w:p w:rsidR="00BF49A7" w:rsidRPr="008A5C00" w:rsidRDefault="00CD62FE" w:rsidP="00CD62FE">
      <w:pPr>
        <w:pStyle w:val="Default"/>
        <w:rPr>
          <w:color w:val="auto"/>
          <w:sz w:val="20"/>
          <w:szCs w:val="20"/>
          <w:highlight w:val="yellow"/>
        </w:rPr>
      </w:pPr>
      <w:r w:rsidRPr="00CD62FE">
        <w:rPr>
          <w:color w:val="auto"/>
          <w:sz w:val="20"/>
          <w:szCs w:val="20"/>
        </w:rPr>
        <w:t>Council’s Waste Management Charge provides the four-bin kerbside collection which is levied on rates notices to property owners. Council is budgeting to reduce the Waste Management Charge in 2024-25 in response to Ministerial guidelines.</w:t>
      </w:r>
    </w:p>
    <w:tbl>
      <w:tblPr>
        <w:tblpPr w:leftFromText="180" w:rightFromText="180" w:vertAnchor="text" w:tblpY="139"/>
        <w:tblW w:w="10414" w:type="dxa"/>
        <w:tblCellMar>
          <w:left w:w="0" w:type="dxa"/>
          <w:right w:w="0" w:type="dxa"/>
        </w:tblCellMar>
        <w:tblLook w:val="04A0" w:firstRow="1" w:lastRow="0" w:firstColumn="1" w:lastColumn="0" w:noHBand="0" w:noVBand="1"/>
      </w:tblPr>
      <w:tblGrid>
        <w:gridCol w:w="5440"/>
        <w:gridCol w:w="1248"/>
        <w:gridCol w:w="1239"/>
        <w:gridCol w:w="1248"/>
        <w:gridCol w:w="1239"/>
      </w:tblGrid>
      <w:tr w:rsidR="009B1A6D" w:rsidRPr="008A5C00" w:rsidTr="00DB6E4F">
        <w:trPr>
          <w:trHeight w:val="600"/>
        </w:trPr>
        <w:tc>
          <w:tcPr>
            <w:tcW w:w="5440" w:type="dxa"/>
            <w:tcBorders>
              <w:top w:val="single" w:sz="8" w:space="0" w:color="auto"/>
              <w:left w:val="single" w:sz="8" w:space="0" w:color="auto"/>
              <w:bottom w:val="single" w:sz="8" w:space="0" w:color="auto"/>
              <w:right w:val="single" w:sz="8" w:space="0" w:color="auto"/>
            </w:tcBorders>
            <w:shd w:val="clear" w:color="auto" w:fill="548235"/>
            <w:noWrap/>
            <w:tcMar>
              <w:top w:w="0" w:type="dxa"/>
              <w:left w:w="108" w:type="dxa"/>
              <w:bottom w:w="0" w:type="dxa"/>
              <w:right w:w="108" w:type="dxa"/>
            </w:tcMar>
            <w:vAlign w:val="center"/>
            <w:hideMark/>
          </w:tcPr>
          <w:p w:rsidR="009B1A6D" w:rsidRPr="00241230" w:rsidRDefault="009B1A6D" w:rsidP="009B1A6D">
            <w:pPr>
              <w:rPr>
                <w:rFonts w:ascii="Arial" w:hAnsi="Arial" w:cs="Arial"/>
                <w:b/>
                <w:bCs/>
                <w:color w:val="FFFFFF" w:themeColor="background1"/>
                <w:sz w:val="20"/>
                <w:szCs w:val="20"/>
                <w:lang w:eastAsia="en-AU"/>
              </w:rPr>
            </w:pPr>
            <w:r w:rsidRPr="00241230">
              <w:rPr>
                <w:rFonts w:ascii="Arial" w:hAnsi="Arial" w:cs="Arial"/>
                <w:b/>
                <w:bCs/>
                <w:color w:val="FFFFFF" w:themeColor="background1"/>
                <w:sz w:val="20"/>
                <w:szCs w:val="20"/>
                <w:lang w:eastAsia="en-AU"/>
              </w:rPr>
              <w:t>Expected Average Residential Rates</w:t>
            </w:r>
          </w:p>
        </w:tc>
        <w:tc>
          <w:tcPr>
            <w:tcW w:w="1248" w:type="dxa"/>
            <w:tcBorders>
              <w:top w:val="single" w:sz="8" w:space="0" w:color="auto"/>
              <w:left w:val="nil"/>
              <w:bottom w:val="single" w:sz="8" w:space="0" w:color="auto"/>
              <w:right w:val="nil"/>
            </w:tcBorders>
            <w:shd w:val="clear" w:color="auto" w:fill="548235"/>
            <w:noWrap/>
            <w:tcMar>
              <w:top w:w="0" w:type="dxa"/>
              <w:left w:w="108" w:type="dxa"/>
              <w:bottom w:w="0" w:type="dxa"/>
              <w:right w:w="108" w:type="dxa"/>
            </w:tcMar>
            <w:vAlign w:val="center"/>
            <w:hideMark/>
          </w:tcPr>
          <w:p w:rsidR="009B1A6D" w:rsidRPr="00241230" w:rsidRDefault="008B3678" w:rsidP="00241230">
            <w:pPr>
              <w:jc w:val="center"/>
              <w:rPr>
                <w:rFonts w:ascii="Arial" w:hAnsi="Arial" w:cs="Arial"/>
                <w:b/>
                <w:bCs/>
                <w:color w:val="FFFFFF" w:themeColor="background1"/>
                <w:sz w:val="20"/>
                <w:szCs w:val="20"/>
                <w:lang w:eastAsia="en-AU"/>
              </w:rPr>
            </w:pPr>
            <w:r w:rsidRPr="00241230">
              <w:rPr>
                <w:rFonts w:ascii="Arial" w:hAnsi="Arial" w:cs="Arial"/>
                <w:b/>
                <w:bCs/>
                <w:color w:val="FFFFFF" w:themeColor="background1"/>
                <w:sz w:val="20"/>
                <w:szCs w:val="20"/>
                <w:lang w:eastAsia="en-AU"/>
              </w:rPr>
              <w:t>202</w:t>
            </w:r>
            <w:r w:rsidR="00241230">
              <w:rPr>
                <w:rFonts w:ascii="Arial" w:hAnsi="Arial" w:cs="Arial"/>
                <w:b/>
                <w:bCs/>
                <w:color w:val="FFFFFF" w:themeColor="background1"/>
                <w:sz w:val="20"/>
                <w:szCs w:val="20"/>
                <w:lang w:eastAsia="en-AU"/>
              </w:rPr>
              <w:t>3</w:t>
            </w:r>
            <w:r w:rsidRPr="00241230">
              <w:rPr>
                <w:rFonts w:ascii="Arial" w:hAnsi="Arial" w:cs="Arial"/>
                <w:b/>
                <w:bCs/>
                <w:color w:val="FFFFFF" w:themeColor="background1"/>
                <w:sz w:val="20"/>
                <w:szCs w:val="20"/>
                <w:lang w:eastAsia="en-AU"/>
              </w:rPr>
              <w:t>-2</w:t>
            </w:r>
            <w:r w:rsidR="00241230">
              <w:rPr>
                <w:rFonts w:ascii="Arial" w:hAnsi="Arial" w:cs="Arial"/>
                <w:b/>
                <w:bCs/>
                <w:color w:val="FFFFFF" w:themeColor="background1"/>
                <w:sz w:val="20"/>
                <w:szCs w:val="20"/>
                <w:lang w:eastAsia="en-AU"/>
              </w:rPr>
              <w:t>4</w:t>
            </w:r>
          </w:p>
        </w:tc>
        <w:tc>
          <w:tcPr>
            <w:tcW w:w="1239" w:type="dxa"/>
            <w:tcBorders>
              <w:top w:val="single" w:sz="8" w:space="0" w:color="auto"/>
              <w:left w:val="nil"/>
              <w:bottom w:val="single" w:sz="8" w:space="0" w:color="auto"/>
              <w:right w:val="nil"/>
            </w:tcBorders>
            <w:shd w:val="clear" w:color="auto" w:fill="548235"/>
            <w:tcMar>
              <w:top w:w="0" w:type="dxa"/>
              <w:left w:w="108" w:type="dxa"/>
              <w:bottom w:w="0" w:type="dxa"/>
              <w:right w:w="108" w:type="dxa"/>
            </w:tcMar>
            <w:vAlign w:val="center"/>
            <w:hideMark/>
          </w:tcPr>
          <w:p w:rsidR="009B1A6D" w:rsidRPr="00241230" w:rsidRDefault="009B1A6D" w:rsidP="009B1A6D">
            <w:pPr>
              <w:jc w:val="center"/>
              <w:rPr>
                <w:rFonts w:ascii="Arial" w:hAnsi="Arial" w:cs="Arial"/>
                <w:b/>
                <w:bCs/>
                <w:color w:val="FFFFFF" w:themeColor="background1"/>
                <w:sz w:val="20"/>
                <w:szCs w:val="20"/>
                <w:lang w:eastAsia="en-AU"/>
              </w:rPr>
            </w:pPr>
            <w:r w:rsidRPr="00241230">
              <w:rPr>
                <w:rFonts w:ascii="Arial" w:hAnsi="Arial" w:cs="Arial"/>
                <w:b/>
                <w:bCs/>
                <w:color w:val="FFFFFF" w:themeColor="background1"/>
                <w:sz w:val="20"/>
                <w:szCs w:val="20"/>
                <w:lang w:eastAsia="en-AU"/>
              </w:rPr>
              <w:t>Increase/ (Decrease)</w:t>
            </w:r>
          </w:p>
        </w:tc>
        <w:tc>
          <w:tcPr>
            <w:tcW w:w="1248" w:type="dxa"/>
            <w:tcBorders>
              <w:top w:val="single" w:sz="8" w:space="0" w:color="auto"/>
              <w:left w:val="nil"/>
              <w:bottom w:val="single" w:sz="8" w:space="0" w:color="auto"/>
              <w:right w:val="single" w:sz="8" w:space="0" w:color="auto"/>
            </w:tcBorders>
            <w:shd w:val="clear" w:color="auto" w:fill="548235"/>
            <w:noWrap/>
            <w:tcMar>
              <w:top w:w="0" w:type="dxa"/>
              <w:left w:w="108" w:type="dxa"/>
              <w:bottom w:w="0" w:type="dxa"/>
              <w:right w:w="108" w:type="dxa"/>
            </w:tcMar>
            <w:vAlign w:val="center"/>
            <w:hideMark/>
          </w:tcPr>
          <w:p w:rsidR="009B1A6D" w:rsidRPr="00241230" w:rsidRDefault="008A5C00" w:rsidP="003C4489">
            <w:pPr>
              <w:jc w:val="center"/>
              <w:rPr>
                <w:rFonts w:ascii="Arial" w:hAnsi="Arial" w:cs="Arial"/>
                <w:b/>
                <w:bCs/>
                <w:color w:val="FFFFFF" w:themeColor="background1"/>
                <w:sz w:val="20"/>
                <w:szCs w:val="20"/>
                <w:lang w:eastAsia="en-AU"/>
              </w:rPr>
            </w:pPr>
            <w:r w:rsidRPr="00241230">
              <w:rPr>
                <w:rFonts w:ascii="Arial" w:hAnsi="Arial" w:cs="Arial"/>
                <w:b/>
                <w:bCs/>
                <w:color w:val="FFFFFF" w:themeColor="background1"/>
                <w:sz w:val="20"/>
                <w:szCs w:val="20"/>
                <w:lang w:eastAsia="en-AU"/>
              </w:rPr>
              <w:t>2024-25</w:t>
            </w:r>
          </w:p>
        </w:tc>
        <w:tc>
          <w:tcPr>
            <w:tcW w:w="1239" w:type="dxa"/>
            <w:tcBorders>
              <w:top w:val="single" w:sz="8" w:space="0" w:color="auto"/>
              <w:left w:val="nil"/>
              <w:bottom w:val="single" w:sz="8" w:space="0" w:color="auto"/>
              <w:right w:val="single" w:sz="8" w:space="0" w:color="auto"/>
            </w:tcBorders>
            <w:shd w:val="clear" w:color="auto" w:fill="548235"/>
            <w:tcMar>
              <w:top w:w="0" w:type="dxa"/>
              <w:left w:w="108" w:type="dxa"/>
              <w:bottom w:w="0" w:type="dxa"/>
              <w:right w:w="108" w:type="dxa"/>
            </w:tcMar>
            <w:vAlign w:val="center"/>
            <w:hideMark/>
          </w:tcPr>
          <w:p w:rsidR="009B1A6D" w:rsidRPr="00241230" w:rsidRDefault="009B1A6D" w:rsidP="009B1A6D">
            <w:pPr>
              <w:jc w:val="center"/>
              <w:rPr>
                <w:rFonts w:ascii="Arial" w:hAnsi="Arial" w:cs="Arial"/>
                <w:b/>
                <w:bCs/>
                <w:color w:val="FFFFFF" w:themeColor="background1"/>
                <w:sz w:val="20"/>
                <w:szCs w:val="20"/>
                <w:lang w:eastAsia="en-AU"/>
              </w:rPr>
            </w:pPr>
            <w:r w:rsidRPr="00241230">
              <w:rPr>
                <w:rFonts w:ascii="Arial" w:hAnsi="Arial" w:cs="Arial"/>
                <w:b/>
                <w:bCs/>
                <w:color w:val="FFFFFF" w:themeColor="background1"/>
                <w:sz w:val="20"/>
                <w:szCs w:val="20"/>
                <w:lang w:eastAsia="en-AU"/>
              </w:rPr>
              <w:t>% Increase/ (Decrease)</w:t>
            </w:r>
          </w:p>
        </w:tc>
      </w:tr>
      <w:tr w:rsidR="003C4489" w:rsidRPr="008A5C00" w:rsidTr="009B1A6D">
        <w:trPr>
          <w:trHeight w:val="300"/>
        </w:trPr>
        <w:tc>
          <w:tcPr>
            <w:tcW w:w="5440"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3C4489" w:rsidRPr="00540D84" w:rsidRDefault="003C4489" w:rsidP="003C4489">
            <w:pPr>
              <w:rPr>
                <w:rFonts w:ascii="Arial" w:hAnsi="Arial" w:cs="Arial"/>
                <w:color w:val="000000"/>
                <w:sz w:val="20"/>
                <w:szCs w:val="20"/>
                <w:lang w:eastAsia="en-AU"/>
              </w:rPr>
            </w:pPr>
            <w:r w:rsidRPr="00540D84">
              <w:rPr>
                <w:rFonts w:ascii="Arial" w:hAnsi="Arial" w:cs="Arial"/>
                <w:color w:val="000000"/>
                <w:sz w:val="20"/>
                <w:szCs w:val="20"/>
                <w:lang w:eastAsia="en-AU"/>
              </w:rPr>
              <w:t>Average Residential Rates</w:t>
            </w:r>
          </w:p>
        </w:tc>
        <w:tc>
          <w:tcPr>
            <w:tcW w:w="1248" w:type="dxa"/>
            <w:noWrap/>
            <w:tcMar>
              <w:top w:w="0" w:type="dxa"/>
              <w:left w:w="108" w:type="dxa"/>
              <w:bottom w:w="0" w:type="dxa"/>
              <w:right w:w="108" w:type="dxa"/>
            </w:tcMar>
            <w:vAlign w:val="bottom"/>
            <w:hideMark/>
          </w:tcPr>
          <w:p w:rsidR="003C4489" w:rsidRPr="00540D84" w:rsidRDefault="003C4489" w:rsidP="009F40CD">
            <w:pPr>
              <w:jc w:val="right"/>
              <w:rPr>
                <w:rFonts w:ascii="Arial" w:hAnsi="Arial" w:cs="Arial"/>
                <w:color w:val="000000"/>
                <w:sz w:val="20"/>
                <w:szCs w:val="20"/>
                <w:lang w:eastAsia="en-AU"/>
              </w:rPr>
            </w:pPr>
            <w:r w:rsidRPr="00540D84">
              <w:rPr>
                <w:rFonts w:ascii="Arial" w:hAnsi="Arial" w:cs="Arial"/>
                <w:color w:val="000000"/>
                <w:sz w:val="20"/>
                <w:szCs w:val="20"/>
                <w:lang w:eastAsia="en-AU"/>
              </w:rPr>
              <w:t>$1,4</w:t>
            </w:r>
            <w:r w:rsidR="009F40CD" w:rsidRPr="00540D84">
              <w:rPr>
                <w:rFonts w:ascii="Arial" w:hAnsi="Arial" w:cs="Arial"/>
                <w:color w:val="000000"/>
                <w:sz w:val="20"/>
                <w:szCs w:val="20"/>
                <w:lang w:eastAsia="en-AU"/>
              </w:rPr>
              <w:t>99.13</w:t>
            </w:r>
          </w:p>
        </w:tc>
        <w:tc>
          <w:tcPr>
            <w:tcW w:w="1239" w:type="dxa"/>
            <w:noWrap/>
            <w:tcMar>
              <w:top w:w="0" w:type="dxa"/>
              <w:left w:w="108" w:type="dxa"/>
              <w:bottom w:w="0" w:type="dxa"/>
              <w:right w:w="108" w:type="dxa"/>
            </w:tcMar>
            <w:vAlign w:val="bottom"/>
            <w:hideMark/>
          </w:tcPr>
          <w:p w:rsidR="003C4489" w:rsidRPr="00DC5446" w:rsidRDefault="003C4489" w:rsidP="00C454BA">
            <w:pPr>
              <w:jc w:val="right"/>
              <w:rPr>
                <w:rFonts w:ascii="Arial" w:hAnsi="Arial" w:cs="Arial"/>
                <w:color w:val="000000"/>
                <w:sz w:val="20"/>
                <w:szCs w:val="20"/>
                <w:lang w:eastAsia="en-AU"/>
              </w:rPr>
            </w:pPr>
            <w:r w:rsidRPr="00DC5446">
              <w:rPr>
                <w:rFonts w:ascii="Arial" w:hAnsi="Arial" w:cs="Arial"/>
                <w:color w:val="000000"/>
                <w:sz w:val="20"/>
                <w:szCs w:val="20"/>
                <w:lang w:eastAsia="en-AU"/>
              </w:rPr>
              <w:t>$</w:t>
            </w:r>
            <w:r w:rsidR="00DC5446" w:rsidRPr="00DC5446">
              <w:rPr>
                <w:rFonts w:ascii="Arial" w:hAnsi="Arial" w:cs="Arial"/>
                <w:color w:val="000000"/>
                <w:sz w:val="20"/>
                <w:szCs w:val="20"/>
                <w:lang w:eastAsia="en-AU"/>
              </w:rPr>
              <w:t>41.23</w:t>
            </w:r>
          </w:p>
        </w:tc>
        <w:tc>
          <w:tcPr>
            <w:tcW w:w="1248" w:type="dxa"/>
            <w:tcBorders>
              <w:top w:val="nil"/>
              <w:left w:val="nil"/>
              <w:bottom w:val="nil"/>
              <w:right w:val="single" w:sz="8" w:space="0" w:color="auto"/>
            </w:tcBorders>
            <w:noWrap/>
            <w:tcMar>
              <w:top w:w="0" w:type="dxa"/>
              <w:left w:w="108" w:type="dxa"/>
              <w:bottom w:w="0" w:type="dxa"/>
              <w:right w:w="108" w:type="dxa"/>
            </w:tcMar>
            <w:vAlign w:val="bottom"/>
            <w:hideMark/>
          </w:tcPr>
          <w:p w:rsidR="003C4489" w:rsidRPr="00DC5446" w:rsidRDefault="00972324" w:rsidP="009623F6">
            <w:pPr>
              <w:jc w:val="right"/>
              <w:rPr>
                <w:rFonts w:ascii="Arial" w:hAnsi="Arial" w:cs="Arial"/>
                <w:color w:val="000000"/>
                <w:sz w:val="20"/>
                <w:szCs w:val="20"/>
                <w:lang w:eastAsia="en-AU"/>
              </w:rPr>
            </w:pPr>
            <w:r w:rsidRPr="00DC5446">
              <w:rPr>
                <w:rFonts w:ascii="Arial" w:hAnsi="Arial" w:cs="Arial"/>
                <w:color w:val="000000"/>
                <w:sz w:val="20"/>
                <w:szCs w:val="20"/>
                <w:lang w:eastAsia="en-AU"/>
              </w:rPr>
              <w:t>$1,</w:t>
            </w:r>
            <w:r w:rsidR="009623F6" w:rsidRPr="00DC5446">
              <w:rPr>
                <w:rFonts w:ascii="Arial" w:hAnsi="Arial" w:cs="Arial"/>
                <w:color w:val="000000"/>
                <w:sz w:val="20"/>
                <w:szCs w:val="20"/>
                <w:lang w:eastAsia="en-AU"/>
              </w:rPr>
              <w:t>540</w:t>
            </w:r>
            <w:r w:rsidR="003C4489" w:rsidRPr="00DC5446">
              <w:rPr>
                <w:rFonts w:ascii="Arial" w:hAnsi="Arial" w:cs="Arial"/>
                <w:color w:val="000000"/>
                <w:sz w:val="20"/>
                <w:szCs w:val="20"/>
                <w:lang w:eastAsia="en-AU"/>
              </w:rPr>
              <w:t>.</w:t>
            </w:r>
            <w:r w:rsidR="009623F6" w:rsidRPr="00DC5446">
              <w:rPr>
                <w:rFonts w:ascii="Arial" w:hAnsi="Arial" w:cs="Arial"/>
                <w:color w:val="000000"/>
                <w:sz w:val="20"/>
                <w:szCs w:val="20"/>
                <w:lang w:eastAsia="en-AU"/>
              </w:rPr>
              <w:t>36</w:t>
            </w:r>
          </w:p>
        </w:tc>
        <w:tc>
          <w:tcPr>
            <w:tcW w:w="1239" w:type="dxa"/>
            <w:tcBorders>
              <w:top w:val="nil"/>
              <w:left w:val="nil"/>
              <w:bottom w:val="nil"/>
              <w:right w:val="single" w:sz="8" w:space="0" w:color="auto"/>
            </w:tcBorders>
            <w:noWrap/>
            <w:tcMar>
              <w:top w:w="0" w:type="dxa"/>
              <w:left w:w="108" w:type="dxa"/>
              <w:bottom w:w="0" w:type="dxa"/>
              <w:right w:w="108" w:type="dxa"/>
            </w:tcMar>
            <w:vAlign w:val="bottom"/>
            <w:hideMark/>
          </w:tcPr>
          <w:p w:rsidR="003C4489" w:rsidRPr="009623F6" w:rsidRDefault="00C454BA" w:rsidP="009623F6">
            <w:pPr>
              <w:jc w:val="right"/>
              <w:rPr>
                <w:rFonts w:ascii="Arial" w:hAnsi="Arial" w:cs="Arial"/>
                <w:color w:val="000000"/>
                <w:sz w:val="20"/>
                <w:szCs w:val="20"/>
                <w:lang w:eastAsia="en-AU"/>
              </w:rPr>
            </w:pPr>
            <w:r w:rsidRPr="009623F6">
              <w:rPr>
                <w:rFonts w:ascii="Arial" w:hAnsi="Arial" w:cs="Arial"/>
                <w:color w:val="000000"/>
                <w:sz w:val="20"/>
                <w:szCs w:val="20"/>
                <w:lang w:eastAsia="en-AU"/>
              </w:rPr>
              <w:t>2</w:t>
            </w:r>
            <w:r w:rsidR="003C4489" w:rsidRPr="009623F6">
              <w:rPr>
                <w:rFonts w:ascii="Arial" w:hAnsi="Arial" w:cs="Arial"/>
                <w:color w:val="000000"/>
                <w:sz w:val="20"/>
                <w:szCs w:val="20"/>
                <w:lang w:eastAsia="en-AU"/>
              </w:rPr>
              <w:t>.</w:t>
            </w:r>
            <w:r w:rsidR="009623F6" w:rsidRPr="009623F6">
              <w:rPr>
                <w:rFonts w:ascii="Arial" w:hAnsi="Arial" w:cs="Arial"/>
                <w:color w:val="000000"/>
                <w:sz w:val="20"/>
                <w:szCs w:val="20"/>
                <w:lang w:eastAsia="en-AU"/>
              </w:rPr>
              <w:t>7</w:t>
            </w:r>
            <w:r w:rsidR="003C4489" w:rsidRPr="009623F6">
              <w:rPr>
                <w:rFonts w:ascii="Arial" w:hAnsi="Arial" w:cs="Arial"/>
                <w:color w:val="000000"/>
                <w:sz w:val="20"/>
                <w:szCs w:val="20"/>
                <w:lang w:eastAsia="en-AU"/>
              </w:rPr>
              <w:t>5%</w:t>
            </w:r>
          </w:p>
        </w:tc>
      </w:tr>
      <w:tr w:rsidR="003C4489" w:rsidRPr="008A5C00" w:rsidTr="009B1A6D">
        <w:trPr>
          <w:trHeight w:val="300"/>
        </w:trPr>
        <w:tc>
          <w:tcPr>
            <w:tcW w:w="5440"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3C4489" w:rsidRPr="00540D84" w:rsidRDefault="003C4489" w:rsidP="003C4489">
            <w:pPr>
              <w:rPr>
                <w:rFonts w:ascii="Arial" w:hAnsi="Arial" w:cs="Arial"/>
                <w:color w:val="000000"/>
                <w:sz w:val="20"/>
                <w:szCs w:val="20"/>
                <w:lang w:eastAsia="en-AU"/>
              </w:rPr>
            </w:pPr>
            <w:r w:rsidRPr="00540D84">
              <w:rPr>
                <w:rFonts w:ascii="Arial" w:hAnsi="Arial" w:cs="Arial"/>
                <w:color w:val="000000"/>
                <w:sz w:val="20"/>
                <w:szCs w:val="20"/>
                <w:lang w:eastAsia="en-AU"/>
              </w:rPr>
              <w:t>Municipal Charge</w:t>
            </w:r>
          </w:p>
        </w:tc>
        <w:tc>
          <w:tcPr>
            <w:tcW w:w="1248" w:type="dxa"/>
            <w:noWrap/>
            <w:tcMar>
              <w:top w:w="0" w:type="dxa"/>
              <w:left w:w="108" w:type="dxa"/>
              <w:bottom w:w="0" w:type="dxa"/>
              <w:right w:w="108" w:type="dxa"/>
            </w:tcMar>
            <w:vAlign w:val="bottom"/>
            <w:hideMark/>
          </w:tcPr>
          <w:p w:rsidR="003C4489" w:rsidRPr="00540D84" w:rsidRDefault="009F40CD" w:rsidP="003C4489">
            <w:pPr>
              <w:jc w:val="right"/>
              <w:rPr>
                <w:rFonts w:ascii="Arial" w:hAnsi="Arial" w:cs="Arial"/>
                <w:color w:val="000000"/>
                <w:sz w:val="20"/>
                <w:szCs w:val="20"/>
                <w:lang w:eastAsia="en-AU"/>
              </w:rPr>
            </w:pPr>
            <w:r w:rsidRPr="00540D84">
              <w:rPr>
                <w:rFonts w:ascii="Arial" w:hAnsi="Arial" w:cs="Arial"/>
                <w:color w:val="000000"/>
                <w:sz w:val="20"/>
                <w:szCs w:val="20"/>
                <w:lang w:eastAsia="en-AU"/>
              </w:rPr>
              <w:t>$294.65</w:t>
            </w:r>
          </w:p>
        </w:tc>
        <w:tc>
          <w:tcPr>
            <w:tcW w:w="1239" w:type="dxa"/>
            <w:noWrap/>
            <w:tcMar>
              <w:top w:w="0" w:type="dxa"/>
              <w:left w:w="108" w:type="dxa"/>
              <w:bottom w:w="0" w:type="dxa"/>
              <w:right w:w="108" w:type="dxa"/>
            </w:tcMar>
            <w:vAlign w:val="bottom"/>
            <w:hideMark/>
          </w:tcPr>
          <w:p w:rsidR="003C4489" w:rsidRPr="00DC5446" w:rsidRDefault="00C454BA" w:rsidP="00DC5446">
            <w:pPr>
              <w:jc w:val="right"/>
              <w:rPr>
                <w:rFonts w:ascii="Arial" w:hAnsi="Arial" w:cs="Arial"/>
                <w:color w:val="000000"/>
                <w:sz w:val="20"/>
                <w:szCs w:val="20"/>
                <w:lang w:eastAsia="en-AU"/>
              </w:rPr>
            </w:pPr>
            <w:r w:rsidRPr="00DC5446">
              <w:rPr>
                <w:rFonts w:ascii="Arial" w:hAnsi="Arial" w:cs="Arial"/>
                <w:color w:val="000000"/>
                <w:sz w:val="20"/>
                <w:szCs w:val="20"/>
                <w:lang w:eastAsia="en-AU"/>
              </w:rPr>
              <w:t>$8</w:t>
            </w:r>
            <w:r w:rsidR="003C4489" w:rsidRPr="00DC5446">
              <w:rPr>
                <w:rFonts w:ascii="Arial" w:hAnsi="Arial" w:cs="Arial"/>
                <w:color w:val="000000"/>
                <w:sz w:val="20"/>
                <w:szCs w:val="20"/>
                <w:lang w:eastAsia="en-AU"/>
              </w:rPr>
              <w:t>.</w:t>
            </w:r>
            <w:r w:rsidR="00DC5446" w:rsidRPr="00DC5446">
              <w:rPr>
                <w:rFonts w:ascii="Arial" w:hAnsi="Arial" w:cs="Arial"/>
                <w:color w:val="000000"/>
                <w:sz w:val="20"/>
                <w:szCs w:val="20"/>
                <w:lang w:eastAsia="en-AU"/>
              </w:rPr>
              <w:t>10</w:t>
            </w:r>
          </w:p>
        </w:tc>
        <w:tc>
          <w:tcPr>
            <w:tcW w:w="1248" w:type="dxa"/>
            <w:tcBorders>
              <w:top w:val="nil"/>
              <w:left w:val="nil"/>
              <w:bottom w:val="nil"/>
              <w:right w:val="single" w:sz="8" w:space="0" w:color="auto"/>
            </w:tcBorders>
            <w:noWrap/>
            <w:tcMar>
              <w:top w:w="0" w:type="dxa"/>
              <w:left w:w="108" w:type="dxa"/>
              <w:bottom w:w="0" w:type="dxa"/>
              <w:right w:w="108" w:type="dxa"/>
            </w:tcMar>
            <w:vAlign w:val="bottom"/>
            <w:hideMark/>
          </w:tcPr>
          <w:p w:rsidR="003C4489" w:rsidRPr="00DC5446" w:rsidRDefault="009623F6" w:rsidP="009623F6">
            <w:pPr>
              <w:jc w:val="right"/>
              <w:rPr>
                <w:rFonts w:ascii="Arial" w:hAnsi="Arial" w:cs="Arial"/>
                <w:color w:val="000000"/>
                <w:sz w:val="20"/>
                <w:szCs w:val="20"/>
                <w:lang w:eastAsia="en-AU"/>
              </w:rPr>
            </w:pPr>
            <w:r w:rsidRPr="00DC5446">
              <w:rPr>
                <w:rFonts w:ascii="Arial" w:hAnsi="Arial" w:cs="Arial"/>
                <w:color w:val="000000"/>
                <w:sz w:val="20"/>
                <w:szCs w:val="20"/>
                <w:lang w:eastAsia="en-AU"/>
              </w:rPr>
              <w:t>$302</w:t>
            </w:r>
            <w:r w:rsidR="003C4489" w:rsidRPr="00DC5446">
              <w:rPr>
                <w:rFonts w:ascii="Arial" w:hAnsi="Arial" w:cs="Arial"/>
                <w:color w:val="000000"/>
                <w:sz w:val="20"/>
                <w:szCs w:val="20"/>
                <w:lang w:eastAsia="en-AU"/>
              </w:rPr>
              <w:t>.</w:t>
            </w:r>
            <w:r w:rsidRPr="00DC5446">
              <w:rPr>
                <w:rFonts w:ascii="Arial" w:hAnsi="Arial" w:cs="Arial"/>
                <w:color w:val="000000"/>
                <w:sz w:val="20"/>
                <w:szCs w:val="20"/>
                <w:lang w:eastAsia="en-AU"/>
              </w:rPr>
              <w:t>7</w:t>
            </w:r>
            <w:r w:rsidR="00C454BA" w:rsidRPr="00DC5446">
              <w:rPr>
                <w:rFonts w:ascii="Arial" w:hAnsi="Arial" w:cs="Arial"/>
                <w:color w:val="000000"/>
                <w:sz w:val="20"/>
                <w:szCs w:val="20"/>
                <w:lang w:eastAsia="en-AU"/>
              </w:rPr>
              <w:t>5</w:t>
            </w:r>
          </w:p>
        </w:tc>
        <w:tc>
          <w:tcPr>
            <w:tcW w:w="1239" w:type="dxa"/>
            <w:tcBorders>
              <w:top w:val="nil"/>
              <w:left w:val="nil"/>
              <w:bottom w:val="nil"/>
              <w:right w:val="single" w:sz="8" w:space="0" w:color="auto"/>
            </w:tcBorders>
            <w:noWrap/>
            <w:tcMar>
              <w:top w:w="0" w:type="dxa"/>
              <w:left w:w="108" w:type="dxa"/>
              <w:bottom w:w="0" w:type="dxa"/>
              <w:right w:w="108" w:type="dxa"/>
            </w:tcMar>
            <w:vAlign w:val="bottom"/>
            <w:hideMark/>
          </w:tcPr>
          <w:p w:rsidR="003C4489" w:rsidRPr="009623F6" w:rsidRDefault="009623F6" w:rsidP="003C4489">
            <w:pPr>
              <w:jc w:val="right"/>
              <w:rPr>
                <w:rFonts w:ascii="Arial" w:hAnsi="Arial" w:cs="Arial"/>
                <w:color w:val="000000"/>
                <w:sz w:val="20"/>
                <w:szCs w:val="20"/>
                <w:lang w:eastAsia="en-AU"/>
              </w:rPr>
            </w:pPr>
            <w:r w:rsidRPr="009623F6">
              <w:rPr>
                <w:rFonts w:ascii="Arial" w:hAnsi="Arial" w:cs="Arial"/>
                <w:color w:val="000000"/>
                <w:sz w:val="20"/>
                <w:szCs w:val="20"/>
                <w:lang w:eastAsia="en-AU"/>
              </w:rPr>
              <w:t>2.7</w:t>
            </w:r>
            <w:r w:rsidR="00C454BA" w:rsidRPr="009623F6">
              <w:rPr>
                <w:rFonts w:ascii="Arial" w:hAnsi="Arial" w:cs="Arial"/>
                <w:color w:val="000000"/>
                <w:sz w:val="20"/>
                <w:szCs w:val="20"/>
                <w:lang w:eastAsia="en-AU"/>
              </w:rPr>
              <w:t>5</w:t>
            </w:r>
            <w:r w:rsidR="003C4489" w:rsidRPr="009623F6">
              <w:rPr>
                <w:rFonts w:ascii="Arial" w:hAnsi="Arial" w:cs="Arial"/>
                <w:color w:val="000000"/>
                <w:sz w:val="20"/>
                <w:szCs w:val="20"/>
                <w:lang w:eastAsia="en-AU"/>
              </w:rPr>
              <w:t>%</w:t>
            </w:r>
          </w:p>
        </w:tc>
      </w:tr>
      <w:tr w:rsidR="003C4489" w:rsidRPr="008A5C00" w:rsidTr="00756C31">
        <w:trPr>
          <w:trHeight w:val="315"/>
        </w:trPr>
        <w:tc>
          <w:tcPr>
            <w:tcW w:w="5440"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3C4489" w:rsidRPr="00540D84" w:rsidRDefault="003C4489" w:rsidP="003C4489">
            <w:pPr>
              <w:rPr>
                <w:rFonts w:ascii="Arial" w:hAnsi="Arial" w:cs="Arial"/>
                <w:color w:val="000000"/>
                <w:sz w:val="20"/>
                <w:szCs w:val="20"/>
                <w:lang w:eastAsia="en-AU"/>
              </w:rPr>
            </w:pPr>
            <w:r w:rsidRPr="00540D84">
              <w:rPr>
                <w:rFonts w:ascii="Arial" w:hAnsi="Arial" w:cs="Arial"/>
                <w:color w:val="000000"/>
                <w:sz w:val="20"/>
                <w:szCs w:val="20"/>
                <w:lang w:eastAsia="en-AU"/>
              </w:rPr>
              <w:t>Waste Management Fee</w:t>
            </w:r>
          </w:p>
        </w:tc>
        <w:tc>
          <w:tcPr>
            <w:tcW w:w="1248" w:type="dxa"/>
            <w:noWrap/>
            <w:tcMar>
              <w:top w:w="0" w:type="dxa"/>
              <w:left w:w="108" w:type="dxa"/>
              <w:bottom w:w="0" w:type="dxa"/>
              <w:right w:w="108" w:type="dxa"/>
            </w:tcMar>
            <w:vAlign w:val="bottom"/>
            <w:hideMark/>
          </w:tcPr>
          <w:p w:rsidR="003C4489" w:rsidRPr="00540D84" w:rsidRDefault="009F40CD" w:rsidP="003C4489">
            <w:pPr>
              <w:jc w:val="right"/>
              <w:rPr>
                <w:rFonts w:ascii="Arial" w:hAnsi="Arial" w:cs="Arial"/>
                <w:color w:val="000000"/>
                <w:sz w:val="20"/>
                <w:szCs w:val="20"/>
                <w:lang w:eastAsia="en-AU"/>
              </w:rPr>
            </w:pPr>
            <w:r w:rsidRPr="00540D84">
              <w:rPr>
                <w:rFonts w:ascii="Arial" w:hAnsi="Arial" w:cs="Arial"/>
                <w:color w:val="000000"/>
                <w:sz w:val="20"/>
                <w:szCs w:val="20"/>
                <w:lang w:eastAsia="en-AU"/>
              </w:rPr>
              <w:t>$427.00</w:t>
            </w:r>
          </w:p>
        </w:tc>
        <w:tc>
          <w:tcPr>
            <w:tcW w:w="1239" w:type="dxa"/>
            <w:tcBorders>
              <w:bottom w:val="single" w:sz="8" w:space="0" w:color="auto"/>
            </w:tcBorders>
            <w:noWrap/>
            <w:tcMar>
              <w:top w:w="0" w:type="dxa"/>
              <w:left w:w="108" w:type="dxa"/>
              <w:bottom w:w="0" w:type="dxa"/>
              <w:right w:w="108" w:type="dxa"/>
            </w:tcMar>
            <w:vAlign w:val="bottom"/>
            <w:hideMark/>
          </w:tcPr>
          <w:p w:rsidR="003C4489" w:rsidRPr="009F40CD" w:rsidRDefault="009F40CD" w:rsidP="009F40CD">
            <w:pPr>
              <w:jc w:val="right"/>
              <w:rPr>
                <w:rFonts w:ascii="Arial" w:hAnsi="Arial" w:cs="Arial"/>
                <w:color w:val="000000"/>
                <w:sz w:val="20"/>
                <w:szCs w:val="20"/>
                <w:lang w:eastAsia="en-AU"/>
              </w:rPr>
            </w:pPr>
            <w:r w:rsidRPr="009F40CD">
              <w:rPr>
                <w:rFonts w:ascii="Arial" w:hAnsi="Arial" w:cs="Arial"/>
                <w:color w:val="000000"/>
                <w:sz w:val="20"/>
                <w:szCs w:val="20"/>
                <w:lang w:eastAsia="en-AU"/>
              </w:rPr>
              <w:t>(</w:t>
            </w:r>
            <w:r w:rsidR="003C4489" w:rsidRPr="009F40CD">
              <w:rPr>
                <w:rFonts w:ascii="Arial" w:hAnsi="Arial" w:cs="Arial"/>
                <w:color w:val="000000"/>
                <w:sz w:val="20"/>
                <w:szCs w:val="20"/>
                <w:lang w:eastAsia="en-AU"/>
              </w:rPr>
              <w:t>$</w:t>
            </w:r>
            <w:r w:rsidR="00972324" w:rsidRPr="009F40CD">
              <w:rPr>
                <w:rFonts w:ascii="Arial" w:hAnsi="Arial" w:cs="Arial"/>
                <w:color w:val="000000"/>
                <w:sz w:val="20"/>
                <w:szCs w:val="20"/>
                <w:lang w:eastAsia="en-AU"/>
              </w:rPr>
              <w:t>1</w:t>
            </w:r>
            <w:r w:rsidRPr="009F40CD">
              <w:rPr>
                <w:rFonts w:ascii="Arial" w:hAnsi="Arial" w:cs="Arial"/>
                <w:color w:val="000000"/>
                <w:sz w:val="20"/>
                <w:szCs w:val="20"/>
                <w:lang w:eastAsia="en-AU"/>
              </w:rPr>
              <w:t>0.00)</w:t>
            </w:r>
          </w:p>
        </w:tc>
        <w:tc>
          <w:tcPr>
            <w:tcW w:w="1248" w:type="dxa"/>
            <w:tcBorders>
              <w:top w:val="nil"/>
              <w:left w:val="nil"/>
              <w:bottom w:val="nil"/>
              <w:right w:val="single" w:sz="8" w:space="0" w:color="auto"/>
            </w:tcBorders>
            <w:noWrap/>
            <w:tcMar>
              <w:top w:w="0" w:type="dxa"/>
              <w:left w:w="108" w:type="dxa"/>
              <w:bottom w:w="0" w:type="dxa"/>
              <w:right w:w="108" w:type="dxa"/>
            </w:tcMar>
            <w:vAlign w:val="bottom"/>
            <w:hideMark/>
          </w:tcPr>
          <w:p w:rsidR="003C4489" w:rsidRPr="009F40CD" w:rsidRDefault="003C4489" w:rsidP="00972324">
            <w:pPr>
              <w:jc w:val="right"/>
              <w:rPr>
                <w:rFonts w:ascii="Arial" w:hAnsi="Arial" w:cs="Arial"/>
                <w:color w:val="000000"/>
                <w:sz w:val="20"/>
                <w:szCs w:val="20"/>
                <w:lang w:eastAsia="en-AU"/>
              </w:rPr>
            </w:pPr>
            <w:r w:rsidRPr="009F40CD">
              <w:rPr>
                <w:rFonts w:ascii="Arial" w:hAnsi="Arial" w:cs="Arial"/>
                <w:color w:val="000000"/>
                <w:sz w:val="20"/>
                <w:szCs w:val="20"/>
                <w:lang w:eastAsia="en-AU"/>
              </w:rPr>
              <w:t>$4</w:t>
            </w:r>
            <w:r w:rsidR="009F40CD" w:rsidRPr="009F40CD">
              <w:rPr>
                <w:rFonts w:ascii="Arial" w:hAnsi="Arial" w:cs="Arial"/>
                <w:color w:val="000000"/>
                <w:sz w:val="20"/>
                <w:szCs w:val="20"/>
                <w:lang w:eastAsia="en-AU"/>
              </w:rPr>
              <w:t>1</w:t>
            </w:r>
            <w:r w:rsidR="00972324" w:rsidRPr="009F40CD">
              <w:rPr>
                <w:rFonts w:ascii="Arial" w:hAnsi="Arial" w:cs="Arial"/>
                <w:color w:val="000000"/>
                <w:sz w:val="20"/>
                <w:szCs w:val="20"/>
                <w:lang w:eastAsia="en-AU"/>
              </w:rPr>
              <w:t>7</w:t>
            </w:r>
            <w:r w:rsidRPr="009F40CD">
              <w:rPr>
                <w:rFonts w:ascii="Arial" w:hAnsi="Arial" w:cs="Arial"/>
                <w:color w:val="000000"/>
                <w:sz w:val="20"/>
                <w:szCs w:val="20"/>
                <w:lang w:eastAsia="en-AU"/>
              </w:rPr>
              <w:t>.</w:t>
            </w:r>
            <w:r w:rsidR="00972324" w:rsidRPr="009F40CD">
              <w:rPr>
                <w:rFonts w:ascii="Arial" w:hAnsi="Arial" w:cs="Arial"/>
                <w:color w:val="000000"/>
                <w:sz w:val="20"/>
                <w:szCs w:val="20"/>
                <w:lang w:eastAsia="en-AU"/>
              </w:rPr>
              <w:t>00</w:t>
            </w:r>
          </w:p>
        </w:tc>
        <w:tc>
          <w:tcPr>
            <w:tcW w:w="1239" w:type="dxa"/>
            <w:tcBorders>
              <w:top w:val="nil"/>
              <w:left w:val="nil"/>
              <w:bottom w:val="nil"/>
              <w:right w:val="single" w:sz="8" w:space="0" w:color="auto"/>
            </w:tcBorders>
            <w:noWrap/>
            <w:tcMar>
              <w:top w:w="0" w:type="dxa"/>
              <w:left w:w="108" w:type="dxa"/>
              <w:bottom w:w="0" w:type="dxa"/>
              <w:right w:w="108" w:type="dxa"/>
            </w:tcMar>
            <w:vAlign w:val="bottom"/>
            <w:hideMark/>
          </w:tcPr>
          <w:p w:rsidR="003C4489" w:rsidRPr="009F40CD" w:rsidRDefault="009F40CD" w:rsidP="009F40CD">
            <w:pPr>
              <w:jc w:val="right"/>
              <w:rPr>
                <w:rFonts w:ascii="Arial" w:hAnsi="Arial" w:cs="Arial"/>
                <w:color w:val="000000"/>
                <w:sz w:val="20"/>
                <w:szCs w:val="20"/>
                <w:lang w:eastAsia="en-AU"/>
              </w:rPr>
            </w:pPr>
            <w:r w:rsidRPr="009F40CD">
              <w:rPr>
                <w:rFonts w:ascii="Arial" w:hAnsi="Arial" w:cs="Arial"/>
                <w:color w:val="000000"/>
                <w:sz w:val="20"/>
                <w:szCs w:val="20"/>
                <w:lang w:eastAsia="en-AU"/>
              </w:rPr>
              <w:t>(2</w:t>
            </w:r>
            <w:r w:rsidR="00972324" w:rsidRPr="009F40CD">
              <w:rPr>
                <w:rFonts w:ascii="Arial" w:hAnsi="Arial" w:cs="Arial"/>
                <w:color w:val="000000"/>
                <w:sz w:val="20"/>
                <w:szCs w:val="20"/>
                <w:lang w:eastAsia="en-AU"/>
              </w:rPr>
              <w:t>.</w:t>
            </w:r>
            <w:r w:rsidRPr="009F40CD">
              <w:rPr>
                <w:rFonts w:ascii="Arial" w:hAnsi="Arial" w:cs="Arial"/>
                <w:color w:val="000000"/>
                <w:sz w:val="20"/>
                <w:szCs w:val="20"/>
                <w:lang w:eastAsia="en-AU"/>
              </w:rPr>
              <w:t>4</w:t>
            </w:r>
            <w:r w:rsidR="009623F6">
              <w:rPr>
                <w:rFonts w:ascii="Arial" w:hAnsi="Arial" w:cs="Arial"/>
                <w:color w:val="000000"/>
                <w:sz w:val="20"/>
                <w:szCs w:val="20"/>
                <w:lang w:eastAsia="en-AU"/>
              </w:rPr>
              <w:t>0</w:t>
            </w:r>
            <w:r w:rsidR="003C4489" w:rsidRPr="009F40CD">
              <w:rPr>
                <w:rFonts w:ascii="Arial" w:hAnsi="Arial" w:cs="Arial"/>
                <w:color w:val="000000"/>
                <w:sz w:val="20"/>
                <w:szCs w:val="20"/>
                <w:lang w:eastAsia="en-AU"/>
              </w:rPr>
              <w:t>%</w:t>
            </w:r>
            <w:r w:rsidRPr="009F40CD">
              <w:rPr>
                <w:rFonts w:ascii="Arial" w:hAnsi="Arial" w:cs="Arial"/>
                <w:color w:val="000000"/>
                <w:sz w:val="20"/>
                <w:szCs w:val="20"/>
                <w:lang w:eastAsia="en-AU"/>
              </w:rPr>
              <w:t>)</w:t>
            </w:r>
          </w:p>
        </w:tc>
      </w:tr>
      <w:tr w:rsidR="003C4489" w:rsidRPr="008A5C00" w:rsidTr="00756C31">
        <w:trPr>
          <w:trHeight w:val="330"/>
        </w:trPr>
        <w:tc>
          <w:tcPr>
            <w:tcW w:w="54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C4489" w:rsidRPr="00540D84" w:rsidRDefault="003C4489" w:rsidP="003C4489">
            <w:pPr>
              <w:rPr>
                <w:rFonts w:ascii="Arial" w:hAnsi="Arial" w:cs="Arial"/>
                <w:color w:val="000000"/>
                <w:sz w:val="20"/>
                <w:szCs w:val="20"/>
                <w:lang w:eastAsia="en-AU"/>
              </w:rPr>
            </w:pPr>
            <w:r w:rsidRPr="00540D84">
              <w:rPr>
                <w:rFonts w:ascii="Arial" w:hAnsi="Arial" w:cs="Arial"/>
                <w:color w:val="000000"/>
                <w:sz w:val="20"/>
                <w:szCs w:val="20"/>
                <w:lang w:eastAsia="en-AU"/>
              </w:rPr>
              <w:t>Average Residential Rates &amp; Charges</w:t>
            </w:r>
          </w:p>
        </w:tc>
        <w:tc>
          <w:tcPr>
            <w:tcW w:w="1248" w:type="dxa"/>
            <w:tcBorders>
              <w:top w:val="single" w:sz="8" w:space="0" w:color="auto"/>
              <w:left w:val="nil"/>
              <w:bottom w:val="single" w:sz="8" w:space="0" w:color="auto"/>
              <w:right w:val="single" w:sz="4" w:space="0" w:color="BBD4B6"/>
            </w:tcBorders>
            <w:noWrap/>
            <w:tcMar>
              <w:top w:w="0" w:type="dxa"/>
              <w:left w:w="108" w:type="dxa"/>
              <w:bottom w:w="0" w:type="dxa"/>
              <w:right w:w="108" w:type="dxa"/>
            </w:tcMar>
            <w:vAlign w:val="bottom"/>
            <w:hideMark/>
          </w:tcPr>
          <w:p w:rsidR="003C4489" w:rsidRPr="00540D84" w:rsidRDefault="003C4489" w:rsidP="009F40CD">
            <w:pPr>
              <w:jc w:val="right"/>
              <w:rPr>
                <w:rFonts w:ascii="Arial" w:hAnsi="Arial" w:cs="Arial"/>
                <w:b/>
                <w:bCs/>
                <w:color w:val="000000"/>
                <w:sz w:val="20"/>
                <w:szCs w:val="20"/>
                <w:lang w:eastAsia="en-AU"/>
              </w:rPr>
            </w:pPr>
            <w:r w:rsidRPr="00540D84">
              <w:rPr>
                <w:rFonts w:ascii="Arial" w:hAnsi="Arial" w:cs="Arial"/>
                <w:b/>
                <w:bCs/>
                <w:color w:val="000000"/>
                <w:sz w:val="20"/>
                <w:szCs w:val="20"/>
                <w:lang w:eastAsia="en-AU"/>
              </w:rPr>
              <w:t>$2,</w:t>
            </w:r>
            <w:r w:rsidR="009F40CD" w:rsidRPr="00540D84">
              <w:rPr>
                <w:rFonts w:ascii="Arial" w:hAnsi="Arial" w:cs="Arial"/>
                <w:b/>
                <w:bCs/>
                <w:color w:val="000000"/>
                <w:sz w:val="20"/>
                <w:szCs w:val="20"/>
                <w:lang w:eastAsia="en-AU"/>
              </w:rPr>
              <w:t>220</w:t>
            </w:r>
            <w:r w:rsidRPr="00540D84">
              <w:rPr>
                <w:rFonts w:ascii="Arial" w:hAnsi="Arial" w:cs="Arial"/>
                <w:b/>
                <w:bCs/>
                <w:color w:val="000000"/>
                <w:sz w:val="20"/>
                <w:szCs w:val="20"/>
                <w:lang w:eastAsia="en-AU"/>
              </w:rPr>
              <w:t>.</w:t>
            </w:r>
            <w:r w:rsidR="009F40CD" w:rsidRPr="00540D84">
              <w:rPr>
                <w:rFonts w:ascii="Arial" w:hAnsi="Arial" w:cs="Arial"/>
                <w:b/>
                <w:bCs/>
                <w:color w:val="000000"/>
                <w:sz w:val="20"/>
                <w:szCs w:val="20"/>
                <w:lang w:eastAsia="en-AU"/>
              </w:rPr>
              <w:t>78</w:t>
            </w:r>
          </w:p>
        </w:tc>
        <w:tc>
          <w:tcPr>
            <w:tcW w:w="1239" w:type="dxa"/>
            <w:tcBorders>
              <w:top w:val="single" w:sz="8" w:space="0" w:color="auto"/>
              <w:left w:val="single" w:sz="4" w:space="0" w:color="BBD4B6"/>
              <w:bottom w:val="single" w:sz="8" w:space="0" w:color="auto"/>
              <w:right w:val="single" w:sz="4" w:space="0" w:color="BBD4B6"/>
            </w:tcBorders>
            <w:shd w:val="clear" w:color="auto" w:fill="auto"/>
            <w:noWrap/>
            <w:tcMar>
              <w:top w:w="0" w:type="dxa"/>
              <w:left w:w="108" w:type="dxa"/>
              <w:bottom w:w="0" w:type="dxa"/>
              <w:right w:w="108" w:type="dxa"/>
            </w:tcMar>
            <w:vAlign w:val="bottom"/>
            <w:hideMark/>
          </w:tcPr>
          <w:p w:rsidR="003C4489" w:rsidRPr="00DC5446" w:rsidRDefault="00C454BA" w:rsidP="00DC5446">
            <w:pPr>
              <w:jc w:val="right"/>
              <w:rPr>
                <w:rFonts w:ascii="Arial" w:hAnsi="Arial" w:cs="Arial"/>
                <w:b/>
                <w:bCs/>
                <w:color w:val="000000"/>
                <w:sz w:val="20"/>
                <w:szCs w:val="20"/>
                <w:lang w:eastAsia="en-AU"/>
              </w:rPr>
            </w:pPr>
            <w:r w:rsidRPr="00DC5446">
              <w:rPr>
                <w:rFonts w:ascii="Arial" w:hAnsi="Arial" w:cs="Arial"/>
                <w:b/>
                <w:bCs/>
                <w:color w:val="000000"/>
                <w:sz w:val="20"/>
                <w:szCs w:val="20"/>
                <w:lang w:eastAsia="en-AU"/>
              </w:rPr>
              <w:t>$</w:t>
            </w:r>
            <w:r w:rsidR="00DC5446" w:rsidRPr="00DC5446">
              <w:rPr>
                <w:rFonts w:ascii="Arial" w:hAnsi="Arial" w:cs="Arial"/>
                <w:b/>
                <w:bCs/>
                <w:color w:val="000000"/>
                <w:sz w:val="20"/>
                <w:szCs w:val="20"/>
                <w:lang w:eastAsia="en-AU"/>
              </w:rPr>
              <w:t>39</w:t>
            </w:r>
            <w:r w:rsidR="003C4489" w:rsidRPr="00DC5446">
              <w:rPr>
                <w:rFonts w:ascii="Arial" w:hAnsi="Arial" w:cs="Arial"/>
                <w:b/>
                <w:bCs/>
                <w:color w:val="000000"/>
                <w:sz w:val="20"/>
                <w:szCs w:val="20"/>
                <w:lang w:eastAsia="en-AU"/>
              </w:rPr>
              <w:t>.</w:t>
            </w:r>
            <w:r w:rsidR="00DC5446" w:rsidRPr="00DC5446">
              <w:rPr>
                <w:rFonts w:ascii="Arial" w:hAnsi="Arial" w:cs="Arial"/>
                <w:b/>
                <w:bCs/>
                <w:color w:val="000000"/>
                <w:sz w:val="20"/>
                <w:szCs w:val="20"/>
                <w:lang w:eastAsia="en-AU"/>
              </w:rPr>
              <w:t>33</w:t>
            </w:r>
          </w:p>
        </w:tc>
        <w:tc>
          <w:tcPr>
            <w:tcW w:w="1248" w:type="dxa"/>
            <w:tcBorders>
              <w:top w:val="single" w:sz="8" w:space="0" w:color="auto"/>
              <w:left w:val="single" w:sz="4" w:space="0" w:color="BBD4B6"/>
              <w:bottom w:val="single" w:sz="8" w:space="0" w:color="auto"/>
              <w:right w:val="single" w:sz="8" w:space="0" w:color="auto"/>
            </w:tcBorders>
            <w:noWrap/>
            <w:tcMar>
              <w:top w:w="0" w:type="dxa"/>
              <w:left w:w="108" w:type="dxa"/>
              <w:bottom w:w="0" w:type="dxa"/>
              <w:right w:w="108" w:type="dxa"/>
            </w:tcMar>
            <w:vAlign w:val="bottom"/>
            <w:hideMark/>
          </w:tcPr>
          <w:p w:rsidR="003C4489" w:rsidRPr="00DC5446" w:rsidRDefault="003C4489" w:rsidP="00DC5446">
            <w:pPr>
              <w:jc w:val="right"/>
              <w:rPr>
                <w:rFonts w:ascii="Arial" w:hAnsi="Arial" w:cs="Arial"/>
                <w:b/>
                <w:bCs/>
                <w:color w:val="000000"/>
                <w:sz w:val="20"/>
                <w:szCs w:val="20"/>
                <w:lang w:eastAsia="en-AU"/>
              </w:rPr>
            </w:pPr>
            <w:r w:rsidRPr="00DC5446">
              <w:rPr>
                <w:rFonts w:ascii="Arial" w:hAnsi="Arial" w:cs="Arial"/>
                <w:b/>
                <w:bCs/>
                <w:color w:val="000000"/>
                <w:sz w:val="20"/>
                <w:szCs w:val="20"/>
                <w:lang w:eastAsia="en-AU"/>
              </w:rPr>
              <w:t>$</w:t>
            </w:r>
            <w:r w:rsidR="00972324" w:rsidRPr="00DC5446">
              <w:rPr>
                <w:rFonts w:ascii="Arial" w:hAnsi="Arial" w:cs="Arial"/>
                <w:b/>
                <w:bCs/>
                <w:color w:val="000000"/>
                <w:sz w:val="20"/>
                <w:szCs w:val="20"/>
                <w:lang w:eastAsia="en-AU"/>
              </w:rPr>
              <w:t>2</w:t>
            </w:r>
            <w:r w:rsidRPr="00DC5446">
              <w:rPr>
                <w:rFonts w:ascii="Arial" w:hAnsi="Arial" w:cs="Arial"/>
                <w:b/>
                <w:bCs/>
                <w:color w:val="000000"/>
                <w:sz w:val="20"/>
                <w:szCs w:val="20"/>
                <w:lang w:eastAsia="en-AU"/>
              </w:rPr>
              <w:t>,</w:t>
            </w:r>
            <w:r w:rsidR="00756C31" w:rsidRPr="00DC5446">
              <w:rPr>
                <w:rFonts w:ascii="Arial" w:hAnsi="Arial" w:cs="Arial"/>
                <w:b/>
                <w:bCs/>
                <w:color w:val="000000"/>
                <w:sz w:val="20"/>
                <w:szCs w:val="20"/>
                <w:lang w:eastAsia="en-AU"/>
              </w:rPr>
              <w:t>2</w:t>
            </w:r>
            <w:r w:rsidR="00DC5446" w:rsidRPr="00DC5446">
              <w:rPr>
                <w:rFonts w:ascii="Arial" w:hAnsi="Arial" w:cs="Arial"/>
                <w:b/>
                <w:bCs/>
                <w:color w:val="000000"/>
                <w:sz w:val="20"/>
                <w:szCs w:val="20"/>
                <w:lang w:eastAsia="en-AU"/>
              </w:rPr>
              <w:t>60</w:t>
            </w:r>
            <w:r w:rsidR="00C454BA" w:rsidRPr="00DC5446">
              <w:rPr>
                <w:rFonts w:ascii="Arial" w:hAnsi="Arial" w:cs="Arial"/>
                <w:b/>
                <w:bCs/>
                <w:color w:val="000000"/>
                <w:sz w:val="20"/>
                <w:szCs w:val="20"/>
                <w:lang w:eastAsia="en-AU"/>
              </w:rPr>
              <w:t>.</w:t>
            </w:r>
            <w:r w:rsidR="00DC5446" w:rsidRPr="00DC5446">
              <w:rPr>
                <w:rFonts w:ascii="Arial" w:hAnsi="Arial" w:cs="Arial"/>
                <w:b/>
                <w:bCs/>
                <w:color w:val="000000"/>
                <w:sz w:val="20"/>
                <w:szCs w:val="20"/>
                <w:lang w:eastAsia="en-AU"/>
              </w:rPr>
              <w:t>11</w:t>
            </w:r>
          </w:p>
        </w:tc>
        <w:tc>
          <w:tcPr>
            <w:tcW w:w="123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3C4489" w:rsidRPr="00DC5446" w:rsidRDefault="00DC5446" w:rsidP="00DC5446">
            <w:pPr>
              <w:jc w:val="right"/>
              <w:rPr>
                <w:rFonts w:ascii="Arial" w:hAnsi="Arial" w:cs="Arial"/>
                <w:b/>
                <w:color w:val="000000"/>
                <w:sz w:val="20"/>
                <w:szCs w:val="20"/>
                <w:lang w:eastAsia="en-AU"/>
              </w:rPr>
            </w:pPr>
            <w:r w:rsidRPr="00DC5446">
              <w:rPr>
                <w:rFonts w:ascii="Arial" w:hAnsi="Arial" w:cs="Arial"/>
                <w:b/>
                <w:color w:val="000000"/>
                <w:sz w:val="20"/>
                <w:szCs w:val="20"/>
                <w:lang w:eastAsia="en-AU"/>
              </w:rPr>
              <w:t>1</w:t>
            </w:r>
            <w:r w:rsidR="00972324" w:rsidRPr="00DC5446">
              <w:rPr>
                <w:rFonts w:ascii="Arial" w:hAnsi="Arial" w:cs="Arial"/>
                <w:b/>
                <w:color w:val="000000"/>
                <w:sz w:val="20"/>
                <w:szCs w:val="20"/>
                <w:lang w:eastAsia="en-AU"/>
              </w:rPr>
              <w:t>.</w:t>
            </w:r>
            <w:r w:rsidRPr="00DC5446">
              <w:rPr>
                <w:rFonts w:ascii="Arial" w:hAnsi="Arial" w:cs="Arial"/>
                <w:b/>
                <w:color w:val="000000"/>
                <w:sz w:val="20"/>
                <w:szCs w:val="20"/>
                <w:lang w:eastAsia="en-AU"/>
              </w:rPr>
              <w:t>77</w:t>
            </w:r>
            <w:r w:rsidR="003C4489" w:rsidRPr="00DC5446">
              <w:rPr>
                <w:rFonts w:ascii="Arial" w:hAnsi="Arial" w:cs="Arial"/>
                <w:b/>
                <w:color w:val="000000"/>
                <w:sz w:val="20"/>
                <w:szCs w:val="20"/>
                <w:lang w:eastAsia="en-AU"/>
              </w:rPr>
              <w:t>%</w:t>
            </w:r>
          </w:p>
        </w:tc>
      </w:tr>
    </w:tbl>
    <w:p w:rsidR="009B1A6D" w:rsidRDefault="009B1A6D" w:rsidP="000F7045">
      <w:pPr>
        <w:rPr>
          <w:rFonts w:ascii="Arial" w:hAnsi="Arial" w:cs="Arial"/>
          <w:sz w:val="20"/>
          <w:szCs w:val="20"/>
          <w:highlight w:val="yellow"/>
        </w:rPr>
      </w:pPr>
    </w:p>
    <w:p w:rsidR="00CD62FE" w:rsidRPr="008A5C00" w:rsidRDefault="00CD62FE" w:rsidP="000F7045">
      <w:pPr>
        <w:rPr>
          <w:rFonts w:ascii="Arial" w:hAnsi="Arial" w:cs="Arial"/>
          <w:sz w:val="20"/>
          <w:szCs w:val="20"/>
          <w:highlight w:val="yellow"/>
        </w:rPr>
      </w:pPr>
    </w:p>
    <w:tbl>
      <w:tblPr>
        <w:tblW w:w="5000" w:type="pct"/>
        <w:tblBorders>
          <w:top w:val="single" w:sz="4" w:space="0" w:color="547F4B"/>
          <w:left w:val="single" w:sz="4" w:space="0" w:color="547F4B"/>
          <w:bottom w:val="single" w:sz="4" w:space="0" w:color="547F4B"/>
          <w:right w:val="single" w:sz="4" w:space="0" w:color="547F4B"/>
          <w:insideH w:val="single" w:sz="4" w:space="0" w:color="547F4B"/>
          <w:insideV w:val="single" w:sz="4" w:space="0" w:color="547F4B"/>
        </w:tblBorders>
        <w:tblCellMar>
          <w:left w:w="0" w:type="dxa"/>
          <w:right w:w="0" w:type="dxa"/>
        </w:tblCellMar>
        <w:tblLook w:val="04A0" w:firstRow="1" w:lastRow="0" w:firstColumn="1" w:lastColumn="0" w:noHBand="0" w:noVBand="1"/>
      </w:tblPr>
      <w:tblGrid>
        <w:gridCol w:w="4998"/>
        <w:gridCol w:w="865"/>
        <w:gridCol w:w="867"/>
        <w:gridCol w:w="867"/>
        <w:gridCol w:w="951"/>
        <w:gridCol w:w="951"/>
        <w:gridCol w:w="951"/>
      </w:tblGrid>
      <w:tr w:rsidR="009B1A6D" w:rsidRPr="008A5C00" w:rsidTr="00DB6E4F">
        <w:trPr>
          <w:trHeight w:val="620"/>
        </w:trPr>
        <w:tc>
          <w:tcPr>
            <w:tcW w:w="2391" w:type="pct"/>
            <w:shd w:val="clear" w:color="auto" w:fill="548235"/>
            <w:noWrap/>
            <w:tcMar>
              <w:top w:w="0" w:type="dxa"/>
              <w:left w:w="108" w:type="dxa"/>
              <w:bottom w:w="0" w:type="dxa"/>
              <w:right w:w="108" w:type="dxa"/>
            </w:tcMar>
            <w:vAlign w:val="center"/>
            <w:hideMark/>
          </w:tcPr>
          <w:p w:rsidR="009B1A6D" w:rsidRPr="00241230" w:rsidRDefault="009B1A6D" w:rsidP="009B1A6D">
            <w:pPr>
              <w:rPr>
                <w:rFonts w:ascii="Arial" w:hAnsi="Arial" w:cs="Arial"/>
                <w:b/>
                <w:bCs/>
                <w:color w:val="FFFFFF" w:themeColor="background1"/>
                <w:sz w:val="20"/>
                <w:szCs w:val="20"/>
                <w:lang w:eastAsia="en-AU"/>
              </w:rPr>
            </w:pPr>
            <w:r w:rsidRPr="00241230">
              <w:rPr>
                <w:rFonts w:ascii="Arial" w:hAnsi="Arial" w:cs="Arial"/>
                <w:b/>
                <w:bCs/>
                <w:color w:val="FFFFFF" w:themeColor="background1"/>
                <w:sz w:val="20"/>
                <w:szCs w:val="20"/>
                <w:lang w:eastAsia="en-AU"/>
              </w:rPr>
              <w:t>Waste Management Charge</w:t>
            </w:r>
          </w:p>
        </w:tc>
        <w:tc>
          <w:tcPr>
            <w:tcW w:w="414" w:type="pct"/>
            <w:shd w:val="clear" w:color="auto" w:fill="548235"/>
          </w:tcPr>
          <w:p w:rsidR="009B1A6D" w:rsidRPr="00241230" w:rsidRDefault="009B1A6D" w:rsidP="009B1A6D">
            <w:pPr>
              <w:jc w:val="right"/>
              <w:rPr>
                <w:rFonts w:ascii="Arial" w:hAnsi="Arial" w:cs="Arial"/>
                <w:b/>
                <w:bCs/>
                <w:color w:val="FFFFFF" w:themeColor="background1"/>
                <w:sz w:val="20"/>
                <w:szCs w:val="20"/>
                <w:lang w:eastAsia="en-AU"/>
              </w:rPr>
            </w:pPr>
          </w:p>
        </w:tc>
        <w:tc>
          <w:tcPr>
            <w:tcW w:w="415" w:type="pct"/>
            <w:shd w:val="clear" w:color="auto" w:fill="548235"/>
          </w:tcPr>
          <w:p w:rsidR="009B1A6D" w:rsidRPr="00241230" w:rsidRDefault="009B1A6D" w:rsidP="009B1A6D">
            <w:pPr>
              <w:jc w:val="right"/>
              <w:rPr>
                <w:rFonts w:ascii="Arial" w:hAnsi="Arial" w:cs="Arial"/>
                <w:b/>
                <w:bCs/>
                <w:color w:val="FFFFFF" w:themeColor="background1"/>
                <w:sz w:val="20"/>
                <w:szCs w:val="20"/>
                <w:lang w:eastAsia="en-AU"/>
              </w:rPr>
            </w:pPr>
          </w:p>
        </w:tc>
        <w:tc>
          <w:tcPr>
            <w:tcW w:w="415" w:type="pct"/>
            <w:shd w:val="clear" w:color="auto" w:fill="548235"/>
          </w:tcPr>
          <w:p w:rsidR="009B1A6D" w:rsidRPr="00241230" w:rsidRDefault="009B1A6D" w:rsidP="009B1A6D">
            <w:pPr>
              <w:jc w:val="right"/>
              <w:rPr>
                <w:rFonts w:ascii="Arial" w:hAnsi="Arial" w:cs="Arial"/>
                <w:b/>
                <w:bCs/>
                <w:color w:val="FFFFFF" w:themeColor="background1"/>
                <w:sz w:val="20"/>
                <w:szCs w:val="20"/>
                <w:lang w:eastAsia="en-AU"/>
              </w:rPr>
            </w:pPr>
          </w:p>
        </w:tc>
        <w:tc>
          <w:tcPr>
            <w:tcW w:w="455" w:type="pct"/>
            <w:shd w:val="clear" w:color="auto" w:fill="548235"/>
            <w:noWrap/>
            <w:tcMar>
              <w:top w:w="0" w:type="dxa"/>
              <w:left w:w="108" w:type="dxa"/>
              <w:bottom w:w="0" w:type="dxa"/>
              <w:right w:w="108" w:type="dxa"/>
            </w:tcMar>
            <w:vAlign w:val="center"/>
            <w:hideMark/>
          </w:tcPr>
          <w:p w:rsidR="009B1A6D" w:rsidRPr="00241230" w:rsidRDefault="00D94794" w:rsidP="008E281D">
            <w:pPr>
              <w:jc w:val="right"/>
              <w:rPr>
                <w:rFonts w:ascii="Arial" w:hAnsi="Arial" w:cs="Arial"/>
                <w:b/>
                <w:bCs/>
                <w:color w:val="FFFFFF" w:themeColor="background1"/>
                <w:sz w:val="20"/>
                <w:szCs w:val="20"/>
                <w:lang w:eastAsia="en-AU"/>
              </w:rPr>
            </w:pPr>
            <w:r>
              <w:rPr>
                <w:rFonts w:ascii="Arial" w:hAnsi="Arial" w:cs="Arial"/>
                <w:b/>
                <w:bCs/>
                <w:color w:val="FFFFFF" w:themeColor="background1"/>
                <w:sz w:val="20"/>
                <w:szCs w:val="20"/>
                <w:lang w:eastAsia="en-AU"/>
              </w:rPr>
              <w:t>202</w:t>
            </w:r>
            <w:r w:rsidR="008E281D">
              <w:rPr>
                <w:rFonts w:ascii="Arial" w:hAnsi="Arial" w:cs="Arial"/>
                <w:b/>
                <w:bCs/>
                <w:color w:val="FFFFFF" w:themeColor="background1"/>
                <w:sz w:val="20"/>
                <w:szCs w:val="20"/>
                <w:lang w:eastAsia="en-AU"/>
              </w:rPr>
              <w:t>2</w:t>
            </w:r>
            <w:r>
              <w:rPr>
                <w:rFonts w:ascii="Arial" w:hAnsi="Arial" w:cs="Arial"/>
                <w:b/>
                <w:bCs/>
                <w:color w:val="FFFFFF" w:themeColor="background1"/>
                <w:sz w:val="20"/>
                <w:szCs w:val="20"/>
                <w:lang w:eastAsia="en-AU"/>
              </w:rPr>
              <w:t>-2</w:t>
            </w:r>
            <w:r w:rsidR="008E281D">
              <w:rPr>
                <w:rFonts w:ascii="Arial" w:hAnsi="Arial" w:cs="Arial"/>
                <w:b/>
                <w:bCs/>
                <w:color w:val="FFFFFF" w:themeColor="background1"/>
                <w:sz w:val="20"/>
                <w:szCs w:val="20"/>
                <w:lang w:eastAsia="en-AU"/>
              </w:rPr>
              <w:t>3</w:t>
            </w:r>
          </w:p>
        </w:tc>
        <w:tc>
          <w:tcPr>
            <w:tcW w:w="455" w:type="pct"/>
            <w:shd w:val="clear" w:color="auto" w:fill="548235"/>
            <w:noWrap/>
            <w:tcMar>
              <w:top w:w="0" w:type="dxa"/>
              <w:left w:w="108" w:type="dxa"/>
              <w:bottom w:w="0" w:type="dxa"/>
              <w:right w:w="108" w:type="dxa"/>
            </w:tcMar>
            <w:vAlign w:val="center"/>
            <w:hideMark/>
          </w:tcPr>
          <w:p w:rsidR="009B1A6D" w:rsidRPr="00241230" w:rsidRDefault="008B3678" w:rsidP="00241230">
            <w:pPr>
              <w:jc w:val="right"/>
              <w:rPr>
                <w:rFonts w:ascii="Arial" w:hAnsi="Arial" w:cs="Arial"/>
                <w:b/>
                <w:bCs/>
                <w:color w:val="FFFFFF" w:themeColor="background1"/>
                <w:sz w:val="20"/>
                <w:szCs w:val="20"/>
                <w:lang w:eastAsia="en-AU"/>
              </w:rPr>
            </w:pPr>
            <w:r w:rsidRPr="00241230">
              <w:rPr>
                <w:rFonts w:ascii="Arial" w:hAnsi="Arial" w:cs="Arial"/>
                <w:b/>
                <w:bCs/>
                <w:color w:val="FFFFFF" w:themeColor="background1"/>
                <w:sz w:val="20"/>
                <w:szCs w:val="20"/>
                <w:lang w:eastAsia="en-AU"/>
              </w:rPr>
              <w:t>2</w:t>
            </w:r>
            <w:r w:rsidR="00241230">
              <w:rPr>
                <w:rFonts w:ascii="Arial" w:hAnsi="Arial" w:cs="Arial"/>
                <w:b/>
                <w:bCs/>
                <w:color w:val="FFFFFF" w:themeColor="background1"/>
                <w:sz w:val="20"/>
                <w:szCs w:val="20"/>
                <w:lang w:eastAsia="en-AU"/>
              </w:rPr>
              <w:t>023</w:t>
            </w:r>
            <w:r w:rsidRPr="00241230">
              <w:rPr>
                <w:rFonts w:ascii="Arial" w:hAnsi="Arial" w:cs="Arial"/>
                <w:b/>
                <w:bCs/>
                <w:color w:val="FFFFFF" w:themeColor="background1"/>
                <w:sz w:val="20"/>
                <w:szCs w:val="20"/>
                <w:lang w:eastAsia="en-AU"/>
              </w:rPr>
              <w:t>-2</w:t>
            </w:r>
            <w:r w:rsidR="00241230">
              <w:rPr>
                <w:rFonts w:ascii="Arial" w:hAnsi="Arial" w:cs="Arial"/>
                <w:b/>
                <w:bCs/>
                <w:color w:val="FFFFFF" w:themeColor="background1"/>
                <w:sz w:val="20"/>
                <w:szCs w:val="20"/>
                <w:lang w:eastAsia="en-AU"/>
              </w:rPr>
              <w:t>4</w:t>
            </w:r>
          </w:p>
        </w:tc>
        <w:tc>
          <w:tcPr>
            <w:tcW w:w="455" w:type="pct"/>
            <w:shd w:val="clear" w:color="auto" w:fill="548235"/>
            <w:noWrap/>
            <w:tcMar>
              <w:top w:w="0" w:type="dxa"/>
              <w:left w:w="108" w:type="dxa"/>
              <w:bottom w:w="0" w:type="dxa"/>
              <w:right w:w="108" w:type="dxa"/>
            </w:tcMar>
            <w:vAlign w:val="center"/>
            <w:hideMark/>
          </w:tcPr>
          <w:p w:rsidR="009B1A6D" w:rsidRPr="00241230" w:rsidRDefault="008A5C00" w:rsidP="003C4489">
            <w:pPr>
              <w:jc w:val="right"/>
              <w:rPr>
                <w:rFonts w:ascii="Arial" w:hAnsi="Arial" w:cs="Arial"/>
                <w:b/>
                <w:bCs/>
                <w:color w:val="FFFFFF" w:themeColor="background1"/>
                <w:sz w:val="20"/>
                <w:szCs w:val="20"/>
                <w:lang w:eastAsia="en-AU"/>
              </w:rPr>
            </w:pPr>
            <w:r w:rsidRPr="00241230">
              <w:rPr>
                <w:rFonts w:ascii="Arial" w:hAnsi="Arial" w:cs="Arial"/>
                <w:b/>
                <w:bCs/>
                <w:color w:val="FFFFFF" w:themeColor="background1"/>
                <w:sz w:val="20"/>
                <w:szCs w:val="20"/>
                <w:lang w:eastAsia="en-AU"/>
              </w:rPr>
              <w:t>2024-25</w:t>
            </w:r>
          </w:p>
        </w:tc>
      </w:tr>
      <w:tr w:rsidR="008E281D" w:rsidRPr="008A5C00" w:rsidTr="00D326E6">
        <w:trPr>
          <w:trHeight w:val="300"/>
        </w:trPr>
        <w:tc>
          <w:tcPr>
            <w:tcW w:w="3635" w:type="pct"/>
            <w:gridSpan w:val="4"/>
            <w:noWrap/>
            <w:tcMar>
              <w:top w:w="0" w:type="dxa"/>
              <w:left w:w="108" w:type="dxa"/>
              <w:bottom w:w="0" w:type="dxa"/>
              <w:right w:w="108" w:type="dxa"/>
            </w:tcMar>
            <w:vAlign w:val="center"/>
            <w:hideMark/>
          </w:tcPr>
          <w:p w:rsidR="008E281D" w:rsidRPr="00EE3E13" w:rsidRDefault="008E281D" w:rsidP="008E281D">
            <w:pPr>
              <w:rPr>
                <w:rFonts w:ascii="Arial" w:hAnsi="Arial" w:cs="Arial"/>
                <w:color w:val="000000"/>
                <w:sz w:val="20"/>
                <w:szCs w:val="20"/>
                <w:lang w:eastAsia="en-AU"/>
              </w:rPr>
            </w:pPr>
            <w:r w:rsidRPr="00EE3E13">
              <w:rPr>
                <w:rFonts w:ascii="Arial" w:hAnsi="Arial" w:cs="Arial"/>
                <w:color w:val="000000"/>
                <w:sz w:val="20"/>
                <w:szCs w:val="20"/>
                <w:lang w:eastAsia="en-AU"/>
              </w:rPr>
              <w:t>Garbage collectio</w:t>
            </w:r>
            <w:r w:rsidR="00EE3E13" w:rsidRPr="00EE3E13">
              <w:rPr>
                <w:rFonts w:ascii="Arial" w:hAnsi="Arial" w:cs="Arial"/>
                <w:color w:val="000000"/>
                <w:sz w:val="20"/>
                <w:szCs w:val="20"/>
                <w:lang w:eastAsia="en-AU"/>
              </w:rPr>
              <w:t>n &amp; disposal (including EPA Levies</w:t>
            </w:r>
            <w:r w:rsidRPr="00EE3E13">
              <w:rPr>
                <w:rFonts w:ascii="Arial" w:hAnsi="Arial" w:cs="Arial"/>
                <w:color w:val="000000"/>
                <w:sz w:val="20"/>
                <w:szCs w:val="20"/>
                <w:lang w:eastAsia="en-AU"/>
              </w:rPr>
              <w:t>)</w:t>
            </w:r>
          </w:p>
        </w:tc>
        <w:tc>
          <w:tcPr>
            <w:tcW w:w="455" w:type="pct"/>
            <w:noWrap/>
            <w:tcMar>
              <w:top w:w="0" w:type="dxa"/>
              <w:left w:w="108" w:type="dxa"/>
              <w:bottom w:w="0" w:type="dxa"/>
              <w:right w:w="108" w:type="dxa"/>
            </w:tcMar>
            <w:vAlign w:val="center"/>
            <w:hideMark/>
          </w:tcPr>
          <w:p w:rsidR="008E281D" w:rsidRPr="00EE3E13" w:rsidRDefault="008E281D" w:rsidP="008E281D">
            <w:pPr>
              <w:jc w:val="right"/>
              <w:rPr>
                <w:rFonts w:ascii="Arial" w:hAnsi="Arial" w:cs="Arial"/>
                <w:color w:val="000000"/>
                <w:sz w:val="20"/>
                <w:szCs w:val="20"/>
                <w:lang w:eastAsia="en-AU"/>
              </w:rPr>
            </w:pPr>
            <w:r w:rsidRPr="00EE3E13">
              <w:rPr>
                <w:rFonts w:ascii="Arial" w:hAnsi="Arial" w:cs="Arial"/>
                <w:color w:val="000000"/>
                <w:sz w:val="20"/>
                <w:szCs w:val="20"/>
                <w:lang w:eastAsia="en-AU"/>
              </w:rPr>
              <w:t>$91.35</w:t>
            </w:r>
          </w:p>
        </w:tc>
        <w:tc>
          <w:tcPr>
            <w:tcW w:w="455" w:type="pct"/>
            <w:noWrap/>
            <w:tcMar>
              <w:top w:w="0" w:type="dxa"/>
              <w:left w:w="108" w:type="dxa"/>
              <w:bottom w:w="0" w:type="dxa"/>
              <w:right w:w="108" w:type="dxa"/>
            </w:tcMar>
            <w:vAlign w:val="center"/>
            <w:hideMark/>
          </w:tcPr>
          <w:p w:rsidR="008E281D" w:rsidRPr="00EE3E13" w:rsidRDefault="00EE3E13" w:rsidP="00EE3E13">
            <w:pPr>
              <w:jc w:val="right"/>
              <w:rPr>
                <w:rFonts w:ascii="Arial" w:hAnsi="Arial" w:cs="Arial"/>
                <w:color w:val="000000"/>
                <w:sz w:val="20"/>
                <w:szCs w:val="20"/>
                <w:lang w:eastAsia="en-AU"/>
              </w:rPr>
            </w:pPr>
            <w:r w:rsidRPr="00EE3E13">
              <w:rPr>
                <w:rFonts w:ascii="Arial" w:hAnsi="Arial" w:cs="Arial"/>
                <w:color w:val="000000"/>
                <w:sz w:val="20"/>
                <w:szCs w:val="20"/>
                <w:lang w:eastAsia="en-AU"/>
              </w:rPr>
              <w:t>$94.27</w:t>
            </w:r>
          </w:p>
        </w:tc>
        <w:tc>
          <w:tcPr>
            <w:tcW w:w="455" w:type="pct"/>
            <w:noWrap/>
            <w:tcMar>
              <w:top w:w="0" w:type="dxa"/>
              <w:left w:w="108" w:type="dxa"/>
              <w:bottom w:w="0" w:type="dxa"/>
              <w:right w:w="108" w:type="dxa"/>
            </w:tcMar>
            <w:vAlign w:val="center"/>
          </w:tcPr>
          <w:p w:rsidR="008E281D" w:rsidRPr="00EE3E13" w:rsidRDefault="008E281D" w:rsidP="00EE3E13">
            <w:pPr>
              <w:jc w:val="right"/>
              <w:rPr>
                <w:rFonts w:ascii="Arial" w:hAnsi="Arial" w:cs="Arial"/>
                <w:color w:val="000000"/>
                <w:sz w:val="20"/>
                <w:szCs w:val="20"/>
                <w:lang w:eastAsia="en-AU"/>
              </w:rPr>
            </w:pPr>
            <w:r w:rsidRPr="00EE3E13">
              <w:rPr>
                <w:rFonts w:ascii="Arial" w:hAnsi="Arial" w:cs="Arial"/>
                <w:color w:val="000000"/>
                <w:sz w:val="20"/>
                <w:szCs w:val="20"/>
                <w:lang w:eastAsia="en-AU"/>
              </w:rPr>
              <w:t>$</w:t>
            </w:r>
            <w:r w:rsidR="00EE3E13" w:rsidRPr="00EE3E13">
              <w:rPr>
                <w:rFonts w:ascii="Arial" w:hAnsi="Arial" w:cs="Arial"/>
                <w:color w:val="000000"/>
                <w:sz w:val="20"/>
                <w:szCs w:val="20"/>
                <w:lang w:eastAsia="en-AU"/>
              </w:rPr>
              <w:t>102.14</w:t>
            </w:r>
          </w:p>
        </w:tc>
      </w:tr>
      <w:tr w:rsidR="008E281D" w:rsidRPr="008A5C00" w:rsidTr="00D326E6">
        <w:trPr>
          <w:trHeight w:val="300"/>
        </w:trPr>
        <w:tc>
          <w:tcPr>
            <w:tcW w:w="3635" w:type="pct"/>
            <w:gridSpan w:val="4"/>
            <w:noWrap/>
            <w:tcMar>
              <w:top w:w="0" w:type="dxa"/>
              <w:left w:w="108" w:type="dxa"/>
              <w:bottom w:w="0" w:type="dxa"/>
              <w:right w:w="108" w:type="dxa"/>
            </w:tcMar>
            <w:vAlign w:val="center"/>
            <w:hideMark/>
          </w:tcPr>
          <w:p w:rsidR="008E281D" w:rsidRPr="00EE3E13" w:rsidRDefault="008E281D" w:rsidP="008E281D">
            <w:pPr>
              <w:rPr>
                <w:rFonts w:ascii="Arial" w:hAnsi="Arial" w:cs="Arial"/>
                <w:color w:val="000000"/>
                <w:sz w:val="20"/>
                <w:szCs w:val="20"/>
                <w:lang w:eastAsia="en-AU"/>
              </w:rPr>
            </w:pPr>
            <w:r w:rsidRPr="00EE3E13">
              <w:rPr>
                <w:rFonts w:ascii="Arial" w:hAnsi="Arial" w:cs="Arial"/>
                <w:color w:val="000000"/>
                <w:sz w:val="20"/>
                <w:szCs w:val="20"/>
                <w:lang w:eastAsia="en-AU"/>
              </w:rPr>
              <w:t>Recycling collection &amp; processing</w:t>
            </w:r>
          </w:p>
        </w:tc>
        <w:tc>
          <w:tcPr>
            <w:tcW w:w="455" w:type="pct"/>
            <w:noWrap/>
            <w:tcMar>
              <w:top w:w="0" w:type="dxa"/>
              <w:left w:w="108" w:type="dxa"/>
              <w:bottom w:w="0" w:type="dxa"/>
              <w:right w:w="108" w:type="dxa"/>
            </w:tcMar>
            <w:vAlign w:val="center"/>
            <w:hideMark/>
          </w:tcPr>
          <w:p w:rsidR="008E281D" w:rsidRPr="00EE3E13" w:rsidRDefault="008E281D" w:rsidP="008E281D">
            <w:pPr>
              <w:jc w:val="right"/>
              <w:rPr>
                <w:rFonts w:ascii="Arial" w:hAnsi="Arial" w:cs="Arial"/>
                <w:color w:val="000000"/>
                <w:sz w:val="20"/>
                <w:szCs w:val="20"/>
                <w:lang w:eastAsia="en-AU"/>
              </w:rPr>
            </w:pPr>
            <w:r w:rsidRPr="00EE3E13">
              <w:rPr>
                <w:rFonts w:ascii="Arial" w:hAnsi="Arial" w:cs="Arial"/>
                <w:color w:val="000000"/>
                <w:sz w:val="20"/>
                <w:szCs w:val="20"/>
                <w:lang w:eastAsia="en-AU"/>
              </w:rPr>
              <w:t>$66.80</w:t>
            </w:r>
          </w:p>
        </w:tc>
        <w:tc>
          <w:tcPr>
            <w:tcW w:w="455" w:type="pct"/>
            <w:noWrap/>
            <w:tcMar>
              <w:top w:w="0" w:type="dxa"/>
              <w:left w:w="108" w:type="dxa"/>
              <w:bottom w:w="0" w:type="dxa"/>
              <w:right w:w="108" w:type="dxa"/>
            </w:tcMar>
            <w:vAlign w:val="center"/>
            <w:hideMark/>
          </w:tcPr>
          <w:p w:rsidR="008E281D" w:rsidRPr="00EE3E13" w:rsidRDefault="008E281D" w:rsidP="008E281D">
            <w:pPr>
              <w:jc w:val="right"/>
              <w:rPr>
                <w:rFonts w:ascii="Arial" w:hAnsi="Arial" w:cs="Arial"/>
                <w:color w:val="000000"/>
                <w:sz w:val="20"/>
                <w:szCs w:val="20"/>
                <w:lang w:eastAsia="en-AU"/>
              </w:rPr>
            </w:pPr>
            <w:r w:rsidRPr="00EE3E13">
              <w:rPr>
                <w:rFonts w:ascii="Arial" w:hAnsi="Arial" w:cs="Arial"/>
                <w:color w:val="000000"/>
                <w:sz w:val="20"/>
                <w:szCs w:val="20"/>
                <w:lang w:eastAsia="en-AU"/>
              </w:rPr>
              <w:t>$73.</w:t>
            </w:r>
            <w:r w:rsidR="00EE3E13" w:rsidRPr="00EE3E13">
              <w:rPr>
                <w:rFonts w:ascii="Arial" w:hAnsi="Arial" w:cs="Arial"/>
                <w:color w:val="000000"/>
                <w:sz w:val="20"/>
                <w:szCs w:val="20"/>
                <w:lang w:eastAsia="en-AU"/>
              </w:rPr>
              <w:t>77</w:t>
            </w:r>
          </w:p>
        </w:tc>
        <w:tc>
          <w:tcPr>
            <w:tcW w:w="455" w:type="pct"/>
            <w:noWrap/>
            <w:tcMar>
              <w:top w:w="0" w:type="dxa"/>
              <w:left w:w="108" w:type="dxa"/>
              <w:bottom w:w="0" w:type="dxa"/>
              <w:right w:w="108" w:type="dxa"/>
            </w:tcMar>
            <w:vAlign w:val="center"/>
          </w:tcPr>
          <w:p w:rsidR="008E281D" w:rsidRPr="00EE3E13" w:rsidRDefault="00EE3E13" w:rsidP="008E281D">
            <w:pPr>
              <w:jc w:val="right"/>
              <w:rPr>
                <w:rFonts w:ascii="Arial" w:hAnsi="Arial" w:cs="Arial"/>
                <w:color w:val="000000"/>
                <w:sz w:val="20"/>
                <w:szCs w:val="20"/>
                <w:lang w:eastAsia="en-AU"/>
              </w:rPr>
            </w:pPr>
            <w:r w:rsidRPr="00EE3E13">
              <w:rPr>
                <w:rFonts w:ascii="Arial" w:hAnsi="Arial" w:cs="Arial"/>
                <w:color w:val="000000"/>
                <w:sz w:val="20"/>
                <w:szCs w:val="20"/>
                <w:lang w:eastAsia="en-AU"/>
              </w:rPr>
              <w:t>$84.11</w:t>
            </w:r>
          </w:p>
        </w:tc>
      </w:tr>
      <w:tr w:rsidR="008E281D" w:rsidRPr="008A5C00" w:rsidTr="00D326E6">
        <w:trPr>
          <w:trHeight w:val="300"/>
        </w:trPr>
        <w:tc>
          <w:tcPr>
            <w:tcW w:w="3635" w:type="pct"/>
            <w:gridSpan w:val="4"/>
            <w:noWrap/>
            <w:tcMar>
              <w:top w:w="0" w:type="dxa"/>
              <w:left w:w="108" w:type="dxa"/>
              <w:bottom w:w="0" w:type="dxa"/>
              <w:right w:w="108" w:type="dxa"/>
            </w:tcMar>
            <w:vAlign w:val="center"/>
            <w:hideMark/>
          </w:tcPr>
          <w:p w:rsidR="008E281D" w:rsidRPr="00EE3E13" w:rsidRDefault="008E281D" w:rsidP="008E281D">
            <w:pPr>
              <w:rPr>
                <w:rFonts w:ascii="Arial" w:hAnsi="Arial" w:cs="Arial"/>
                <w:color w:val="000000"/>
                <w:sz w:val="20"/>
                <w:szCs w:val="20"/>
                <w:lang w:eastAsia="en-AU"/>
              </w:rPr>
            </w:pPr>
            <w:r w:rsidRPr="00EE3E13">
              <w:rPr>
                <w:rFonts w:ascii="Arial" w:hAnsi="Arial" w:cs="Arial"/>
                <w:color w:val="000000"/>
                <w:sz w:val="20"/>
                <w:szCs w:val="20"/>
                <w:lang w:eastAsia="en-AU"/>
              </w:rPr>
              <w:t>FOGO collection &amp; processing</w:t>
            </w:r>
          </w:p>
        </w:tc>
        <w:tc>
          <w:tcPr>
            <w:tcW w:w="455" w:type="pct"/>
            <w:noWrap/>
            <w:tcMar>
              <w:top w:w="0" w:type="dxa"/>
              <w:left w:w="108" w:type="dxa"/>
              <w:bottom w:w="0" w:type="dxa"/>
              <w:right w:w="108" w:type="dxa"/>
            </w:tcMar>
            <w:vAlign w:val="center"/>
            <w:hideMark/>
          </w:tcPr>
          <w:p w:rsidR="008E281D" w:rsidRPr="00EE3E13" w:rsidRDefault="008E281D" w:rsidP="008E281D">
            <w:pPr>
              <w:jc w:val="right"/>
              <w:rPr>
                <w:rFonts w:ascii="Arial" w:hAnsi="Arial" w:cs="Arial"/>
                <w:color w:val="000000"/>
                <w:sz w:val="20"/>
                <w:szCs w:val="20"/>
                <w:lang w:eastAsia="en-AU"/>
              </w:rPr>
            </w:pPr>
            <w:r w:rsidRPr="00EE3E13">
              <w:rPr>
                <w:rFonts w:ascii="Arial" w:hAnsi="Arial" w:cs="Arial"/>
                <w:color w:val="000000"/>
                <w:sz w:val="20"/>
                <w:szCs w:val="20"/>
                <w:lang w:eastAsia="en-AU"/>
              </w:rPr>
              <w:t>$58.14</w:t>
            </w:r>
          </w:p>
        </w:tc>
        <w:tc>
          <w:tcPr>
            <w:tcW w:w="455" w:type="pct"/>
            <w:noWrap/>
            <w:tcMar>
              <w:top w:w="0" w:type="dxa"/>
              <w:left w:w="108" w:type="dxa"/>
              <w:bottom w:w="0" w:type="dxa"/>
              <w:right w:w="108" w:type="dxa"/>
            </w:tcMar>
            <w:vAlign w:val="center"/>
            <w:hideMark/>
          </w:tcPr>
          <w:p w:rsidR="008E281D" w:rsidRPr="00EE3E13" w:rsidRDefault="00EE3E13" w:rsidP="008E281D">
            <w:pPr>
              <w:jc w:val="right"/>
              <w:rPr>
                <w:rFonts w:ascii="Arial" w:hAnsi="Arial" w:cs="Arial"/>
                <w:color w:val="000000"/>
                <w:sz w:val="20"/>
                <w:szCs w:val="20"/>
                <w:lang w:eastAsia="en-AU"/>
              </w:rPr>
            </w:pPr>
            <w:r w:rsidRPr="00EE3E13">
              <w:rPr>
                <w:rFonts w:ascii="Arial" w:hAnsi="Arial" w:cs="Arial"/>
                <w:color w:val="000000"/>
                <w:sz w:val="20"/>
                <w:szCs w:val="20"/>
                <w:lang w:eastAsia="en-AU"/>
              </w:rPr>
              <w:t>$56.01</w:t>
            </w:r>
          </w:p>
        </w:tc>
        <w:tc>
          <w:tcPr>
            <w:tcW w:w="455" w:type="pct"/>
            <w:noWrap/>
            <w:tcMar>
              <w:top w:w="0" w:type="dxa"/>
              <w:left w:w="108" w:type="dxa"/>
              <w:bottom w:w="0" w:type="dxa"/>
              <w:right w:w="108" w:type="dxa"/>
            </w:tcMar>
            <w:vAlign w:val="center"/>
          </w:tcPr>
          <w:p w:rsidR="008E281D" w:rsidRPr="00EE3E13" w:rsidRDefault="00EE3E13" w:rsidP="008E281D">
            <w:pPr>
              <w:jc w:val="right"/>
              <w:rPr>
                <w:rFonts w:ascii="Arial" w:hAnsi="Arial" w:cs="Arial"/>
                <w:color w:val="000000"/>
                <w:sz w:val="20"/>
                <w:szCs w:val="20"/>
                <w:lang w:eastAsia="en-AU"/>
              </w:rPr>
            </w:pPr>
            <w:r w:rsidRPr="00EE3E13">
              <w:rPr>
                <w:rFonts w:ascii="Arial" w:hAnsi="Arial" w:cs="Arial"/>
                <w:color w:val="000000"/>
                <w:sz w:val="20"/>
                <w:szCs w:val="20"/>
                <w:lang w:eastAsia="en-AU"/>
              </w:rPr>
              <w:t>$55.64</w:t>
            </w:r>
          </w:p>
        </w:tc>
      </w:tr>
      <w:tr w:rsidR="008E281D" w:rsidRPr="008A5C00" w:rsidTr="00D326E6">
        <w:trPr>
          <w:trHeight w:val="300"/>
        </w:trPr>
        <w:tc>
          <w:tcPr>
            <w:tcW w:w="3635" w:type="pct"/>
            <w:gridSpan w:val="4"/>
            <w:noWrap/>
            <w:tcMar>
              <w:top w:w="0" w:type="dxa"/>
              <w:left w:w="108" w:type="dxa"/>
              <w:bottom w:w="0" w:type="dxa"/>
              <w:right w:w="108" w:type="dxa"/>
            </w:tcMar>
            <w:vAlign w:val="center"/>
            <w:hideMark/>
          </w:tcPr>
          <w:p w:rsidR="008E281D" w:rsidRPr="00EE3E13" w:rsidRDefault="008E281D" w:rsidP="008E281D">
            <w:pPr>
              <w:rPr>
                <w:rFonts w:ascii="Arial" w:hAnsi="Arial" w:cs="Arial"/>
                <w:color w:val="000000"/>
                <w:sz w:val="20"/>
                <w:szCs w:val="20"/>
                <w:lang w:eastAsia="en-AU"/>
              </w:rPr>
            </w:pPr>
            <w:r w:rsidRPr="00EE3E13">
              <w:rPr>
                <w:rFonts w:ascii="Arial" w:hAnsi="Arial" w:cs="Arial"/>
                <w:color w:val="000000"/>
                <w:sz w:val="20"/>
                <w:szCs w:val="20"/>
                <w:lang w:eastAsia="en-AU"/>
              </w:rPr>
              <w:t>Glass collection &amp; processing</w:t>
            </w:r>
          </w:p>
        </w:tc>
        <w:tc>
          <w:tcPr>
            <w:tcW w:w="455" w:type="pct"/>
            <w:noWrap/>
            <w:tcMar>
              <w:top w:w="0" w:type="dxa"/>
              <w:left w:w="108" w:type="dxa"/>
              <w:bottom w:w="0" w:type="dxa"/>
              <w:right w:w="108" w:type="dxa"/>
            </w:tcMar>
            <w:vAlign w:val="center"/>
            <w:hideMark/>
          </w:tcPr>
          <w:p w:rsidR="008E281D" w:rsidRPr="00EE3E13" w:rsidRDefault="008E281D" w:rsidP="008E281D">
            <w:pPr>
              <w:jc w:val="right"/>
              <w:rPr>
                <w:rFonts w:ascii="Arial" w:hAnsi="Arial" w:cs="Arial"/>
                <w:color w:val="000000"/>
                <w:sz w:val="20"/>
                <w:szCs w:val="20"/>
                <w:lang w:eastAsia="en-AU"/>
              </w:rPr>
            </w:pPr>
            <w:r w:rsidRPr="00EE3E13">
              <w:rPr>
                <w:rFonts w:ascii="Arial" w:hAnsi="Arial" w:cs="Arial"/>
                <w:color w:val="000000"/>
                <w:sz w:val="20"/>
                <w:szCs w:val="20"/>
                <w:lang w:eastAsia="en-AU"/>
              </w:rPr>
              <w:t>$25.39</w:t>
            </w:r>
          </w:p>
        </w:tc>
        <w:tc>
          <w:tcPr>
            <w:tcW w:w="455" w:type="pct"/>
            <w:noWrap/>
            <w:tcMar>
              <w:top w:w="0" w:type="dxa"/>
              <w:left w:w="108" w:type="dxa"/>
              <w:bottom w:w="0" w:type="dxa"/>
              <w:right w:w="108" w:type="dxa"/>
            </w:tcMar>
            <w:vAlign w:val="center"/>
            <w:hideMark/>
          </w:tcPr>
          <w:p w:rsidR="008E281D" w:rsidRPr="00EE3E13" w:rsidRDefault="00EE3E13" w:rsidP="008E281D">
            <w:pPr>
              <w:jc w:val="right"/>
              <w:rPr>
                <w:rFonts w:ascii="Arial" w:hAnsi="Arial" w:cs="Arial"/>
                <w:color w:val="000000"/>
                <w:sz w:val="20"/>
                <w:szCs w:val="20"/>
                <w:lang w:eastAsia="en-AU"/>
              </w:rPr>
            </w:pPr>
            <w:r w:rsidRPr="00EE3E13">
              <w:rPr>
                <w:rFonts w:ascii="Arial" w:hAnsi="Arial" w:cs="Arial"/>
                <w:color w:val="000000"/>
                <w:sz w:val="20"/>
                <w:szCs w:val="20"/>
                <w:lang w:eastAsia="en-AU"/>
              </w:rPr>
              <w:t>$28.26</w:t>
            </w:r>
          </w:p>
        </w:tc>
        <w:tc>
          <w:tcPr>
            <w:tcW w:w="455" w:type="pct"/>
            <w:noWrap/>
            <w:tcMar>
              <w:top w:w="0" w:type="dxa"/>
              <w:left w:w="108" w:type="dxa"/>
              <w:bottom w:w="0" w:type="dxa"/>
              <w:right w:w="108" w:type="dxa"/>
            </w:tcMar>
            <w:vAlign w:val="center"/>
          </w:tcPr>
          <w:p w:rsidR="008E281D" w:rsidRPr="00EE3E13" w:rsidRDefault="00EE3E13" w:rsidP="008E281D">
            <w:pPr>
              <w:jc w:val="right"/>
              <w:rPr>
                <w:rFonts w:ascii="Arial" w:hAnsi="Arial" w:cs="Arial"/>
                <w:color w:val="000000"/>
                <w:sz w:val="20"/>
                <w:szCs w:val="20"/>
                <w:lang w:eastAsia="en-AU"/>
              </w:rPr>
            </w:pPr>
            <w:r w:rsidRPr="00EE3E13">
              <w:rPr>
                <w:rFonts w:ascii="Arial" w:hAnsi="Arial" w:cs="Arial"/>
                <w:color w:val="000000"/>
                <w:sz w:val="20"/>
                <w:szCs w:val="20"/>
                <w:lang w:eastAsia="en-AU"/>
              </w:rPr>
              <w:t>$29.29</w:t>
            </w:r>
          </w:p>
        </w:tc>
      </w:tr>
      <w:tr w:rsidR="008E281D" w:rsidRPr="008A5C00" w:rsidTr="00D326E6">
        <w:trPr>
          <w:trHeight w:val="300"/>
        </w:trPr>
        <w:tc>
          <w:tcPr>
            <w:tcW w:w="3635" w:type="pct"/>
            <w:gridSpan w:val="4"/>
            <w:noWrap/>
            <w:tcMar>
              <w:top w:w="0" w:type="dxa"/>
              <w:left w:w="108" w:type="dxa"/>
              <w:bottom w:w="0" w:type="dxa"/>
              <w:right w:w="108" w:type="dxa"/>
            </w:tcMar>
            <w:vAlign w:val="center"/>
            <w:hideMark/>
          </w:tcPr>
          <w:p w:rsidR="008E281D" w:rsidRPr="00EE3E13" w:rsidRDefault="008E281D" w:rsidP="008E281D">
            <w:pPr>
              <w:rPr>
                <w:rFonts w:ascii="Arial" w:hAnsi="Arial" w:cs="Arial"/>
                <w:color w:val="000000"/>
                <w:sz w:val="20"/>
                <w:szCs w:val="20"/>
                <w:lang w:eastAsia="en-AU"/>
              </w:rPr>
            </w:pPr>
            <w:r w:rsidRPr="00EE3E13">
              <w:rPr>
                <w:rFonts w:ascii="Arial" w:hAnsi="Arial" w:cs="Arial"/>
                <w:color w:val="000000"/>
                <w:sz w:val="20"/>
                <w:szCs w:val="20"/>
                <w:lang w:eastAsia="en-AU"/>
              </w:rPr>
              <w:t>Street cleaning</w:t>
            </w:r>
          </w:p>
        </w:tc>
        <w:tc>
          <w:tcPr>
            <w:tcW w:w="455" w:type="pct"/>
            <w:noWrap/>
            <w:tcMar>
              <w:top w:w="0" w:type="dxa"/>
              <w:left w:w="108" w:type="dxa"/>
              <w:bottom w:w="0" w:type="dxa"/>
              <w:right w:w="108" w:type="dxa"/>
            </w:tcMar>
            <w:vAlign w:val="center"/>
            <w:hideMark/>
          </w:tcPr>
          <w:p w:rsidR="008E281D" w:rsidRPr="00EE3E13" w:rsidRDefault="008E281D" w:rsidP="008E281D">
            <w:pPr>
              <w:jc w:val="right"/>
              <w:rPr>
                <w:rFonts w:ascii="Arial" w:hAnsi="Arial" w:cs="Arial"/>
                <w:color w:val="000000"/>
                <w:sz w:val="20"/>
                <w:szCs w:val="20"/>
                <w:lang w:eastAsia="en-AU"/>
              </w:rPr>
            </w:pPr>
            <w:r w:rsidRPr="00EE3E13">
              <w:rPr>
                <w:rFonts w:ascii="Arial" w:hAnsi="Arial" w:cs="Arial"/>
                <w:color w:val="000000"/>
                <w:sz w:val="20"/>
                <w:szCs w:val="20"/>
                <w:lang w:eastAsia="en-AU"/>
              </w:rPr>
              <w:t>$64.48</w:t>
            </w:r>
          </w:p>
        </w:tc>
        <w:tc>
          <w:tcPr>
            <w:tcW w:w="455" w:type="pct"/>
            <w:noWrap/>
            <w:tcMar>
              <w:top w:w="0" w:type="dxa"/>
              <w:left w:w="108" w:type="dxa"/>
              <w:bottom w:w="0" w:type="dxa"/>
              <w:right w:w="108" w:type="dxa"/>
            </w:tcMar>
            <w:vAlign w:val="center"/>
            <w:hideMark/>
          </w:tcPr>
          <w:p w:rsidR="008E281D" w:rsidRPr="00EE3E13" w:rsidRDefault="008E281D" w:rsidP="008E281D">
            <w:pPr>
              <w:jc w:val="right"/>
              <w:rPr>
                <w:rFonts w:ascii="Arial" w:hAnsi="Arial" w:cs="Arial"/>
                <w:color w:val="000000"/>
                <w:sz w:val="20"/>
                <w:szCs w:val="20"/>
                <w:lang w:eastAsia="en-AU"/>
              </w:rPr>
            </w:pPr>
            <w:r w:rsidRPr="00EE3E13">
              <w:rPr>
                <w:rFonts w:ascii="Arial" w:hAnsi="Arial" w:cs="Arial"/>
                <w:color w:val="000000"/>
                <w:sz w:val="20"/>
                <w:szCs w:val="20"/>
                <w:lang w:eastAsia="en-AU"/>
              </w:rPr>
              <w:t>$67.01</w:t>
            </w:r>
          </w:p>
        </w:tc>
        <w:tc>
          <w:tcPr>
            <w:tcW w:w="455" w:type="pct"/>
            <w:noWrap/>
            <w:tcMar>
              <w:top w:w="0" w:type="dxa"/>
              <w:left w:w="108" w:type="dxa"/>
              <w:bottom w:w="0" w:type="dxa"/>
              <w:right w:w="108" w:type="dxa"/>
            </w:tcMar>
            <w:vAlign w:val="center"/>
          </w:tcPr>
          <w:p w:rsidR="008E281D" w:rsidRPr="00EE3E13" w:rsidRDefault="00EE3E13" w:rsidP="008E281D">
            <w:pPr>
              <w:jc w:val="right"/>
              <w:rPr>
                <w:rFonts w:ascii="Arial" w:hAnsi="Arial" w:cs="Arial"/>
                <w:color w:val="000000"/>
                <w:sz w:val="20"/>
                <w:szCs w:val="20"/>
                <w:lang w:eastAsia="en-AU"/>
              </w:rPr>
            </w:pPr>
            <w:r w:rsidRPr="00EE3E13">
              <w:rPr>
                <w:rFonts w:ascii="Arial" w:hAnsi="Arial" w:cs="Arial"/>
                <w:color w:val="000000"/>
                <w:sz w:val="20"/>
                <w:szCs w:val="20"/>
                <w:lang w:eastAsia="en-AU"/>
              </w:rPr>
              <w:t>$66.06</w:t>
            </w:r>
          </w:p>
        </w:tc>
      </w:tr>
      <w:tr w:rsidR="008E281D" w:rsidRPr="008A5C00" w:rsidTr="00D326E6">
        <w:trPr>
          <w:trHeight w:val="300"/>
        </w:trPr>
        <w:tc>
          <w:tcPr>
            <w:tcW w:w="3635" w:type="pct"/>
            <w:gridSpan w:val="4"/>
            <w:tcBorders>
              <w:bottom w:val="single" w:sz="4" w:space="0" w:color="547F4B"/>
            </w:tcBorders>
            <w:noWrap/>
            <w:tcMar>
              <w:top w:w="0" w:type="dxa"/>
              <w:left w:w="108" w:type="dxa"/>
              <w:bottom w:w="0" w:type="dxa"/>
              <w:right w:w="108" w:type="dxa"/>
            </w:tcMar>
            <w:vAlign w:val="center"/>
            <w:hideMark/>
          </w:tcPr>
          <w:p w:rsidR="008E281D" w:rsidRPr="00EE3E13" w:rsidRDefault="008E281D" w:rsidP="008E281D">
            <w:pPr>
              <w:rPr>
                <w:rFonts w:ascii="Arial" w:hAnsi="Arial" w:cs="Arial"/>
                <w:color w:val="000000"/>
                <w:sz w:val="20"/>
                <w:szCs w:val="20"/>
                <w:lang w:eastAsia="en-AU"/>
              </w:rPr>
            </w:pPr>
            <w:r w:rsidRPr="00EE3E13">
              <w:rPr>
                <w:rFonts w:ascii="Arial" w:hAnsi="Arial" w:cs="Arial"/>
                <w:color w:val="000000"/>
                <w:sz w:val="20"/>
                <w:szCs w:val="20"/>
                <w:lang w:eastAsia="en-AU"/>
              </w:rPr>
              <w:t>Drainage cleaning/rubbish removal/foreshore cleaning</w:t>
            </w:r>
          </w:p>
        </w:tc>
        <w:tc>
          <w:tcPr>
            <w:tcW w:w="455" w:type="pct"/>
            <w:noWrap/>
            <w:tcMar>
              <w:top w:w="0" w:type="dxa"/>
              <w:left w:w="108" w:type="dxa"/>
              <w:bottom w:w="0" w:type="dxa"/>
              <w:right w:w="108" w:type="dxa"/>
            </w:tcMar>
            <w:vAlign w:val="center"/>
            <w:hideMark/>
          </w:tcPr>
          <w:p w:rsidR="008E281D" w:rsidRPr="00EE3E13" w:rsidRDefault="008E281D" w:rsidP="008E281D">
            <w:pPr>
              <w:jc w:val="right"/>
              <w:rPr>
                <w:rFonts w:ascii="Arial" w:hAnsi="Arial" w:cs="Arial"/>
                <w:color w:val="000000"/>
                <w:sz w:val="20"/>
                <w:szCs w:val="20"/>
                <w:lang w:eastAsia="en-AU"/>
              </w:rPr>
            </w:pPr>
            <w:r w:rsidRPr="00EE3E13">
              <w:rPr>
                <w:rFonts w:ascii="Arial" w:hAnsi="Arial" w:cs="Arial"/>
                <w:color w:val="000000"/>
                <w:sz w:val="20"/>
                <w:szCs w:val="20"/>
                <w:lang w:eastAsia="en-AU"/>
              </w:rPr>
              <w:t>$51.03</w:t>
            </w:r>
          </w:p>
        </w:tc>
        <w:tc>
          <w:tcPr>
            <w:tcW w:w="455" w:type="pct"/>
            <w:noWrap/>
            <w:tcMar>
              <w:top w:w="0" w:type="dxa"/>
              <w:left w:w="108" w:type="dxa"/>
              <w:bottom w:w="0" w:type="dxa"/>
              <w:right w:w="108" w:type="dxa"/>
            </w:tcMar>
            <w:vAlign w:val="center"/>
            <w:hideMark/>
          </w:tcPr>
          <w:p w:rsidR="008E281D" w:rsidRPr="00EE3E13" w:rsidRDefault="008E281D" w:rsidP="008E281D">
            <w:pPr>
              <w:jc w:val="right"/>
              <w:rPr>
                <w:rFonts w:ascii="Arial" w:hAnsi="Arial" w:cs="Arial"/>
                <w:color w:val="000000"/>
                <w:sz w:val="20"/>
                <w:szCs w:val="20"/>
                <w:lang w:eastAsia="en-AU"/>
              </w:rPr>
            </w:pPr>
            <w:r w:rsidRPr="00EE3E13">
              <w:rPr>
                <w:rFonts w:ascii="Arial" w:hAnsi="Arial" w:cs="Arial"/>
                <w:color w:val="000000"/>
                <w:sz w:val="20"/>
                <w:szCs w:val="20"/>
                <w:lang w:eastAsia="en-AU"/>
              </w:rPr>
              <w:t>$54.23</w:t>
            </w:r>
          </w:p>
        </w:tc>
        <w:tc>
          <w:tcPr>
            <w:tcW w:w="455" w:type="pct"/>
            <w:noWrap/>
            <w:tcMar>
              <w:top w:w="0" w:type="dxa"/>
              <w:left w:w="108" w:type="dxa"/>
              <w:bottom w:w="0" w:type="dxa"/>
              <w:right w:w="108" w:type="dxa"/>
            </w:tcMar>
            <w:vAlign w:val="center"/>
          </w:tcPr>
          <w:p w:rsidR="008E281D" w:rsidRPr="00EE3E13" w:rsidRDefault="00EE3E13" w:rsidP="008E281D">
            <w:pPr>
              <w:jc w:val="right"/>
              <w:rPr>
                <w:rFonts w:ascii="Arial" w:hAnsi="Arial" w:cs="Arial"/>
                <w:color w:val="000000"/>
                <w:sz w:val="20"/>
                <w:szCs w:val="20"/>
                <w:lang w:eastAsia="en-AU"/>
              </w:rPr>
            </w:pPr>
            <w:r w:rsidRPr="00EE3E13">
              <w:rPr>
                <w:rFonts w:ascii="Arial" w:hAnsi="Arial" w:cs="Arial"/>
                <w:color w:val="000000"/>
                <w:sz w:val="20"/>
                <w:szCs w:val="20"/>
                <w:lang w:eastAsia="en-AU"/>
              </w:rPr>
              <w:t>$53.80</w:t>
            </w:r>
          </w:p>
        </w:tc>
      </w:tr>
      <w:tr w:rsidR="008E281D" w:rsidRPr="008A5C00" w:rsidTr="00D326E6">
        <w:trPr>
          <w:trHeight w:val="300"/>
        </w:trPr>
        <w:tc>
          <w:tcPr>
            <w:tcW w:w="3635" w:type="pct"/>
            <w:gridSpan w:val="4"/>
            <w:tcBorders>
              <w:bottom w:val="single" w:sz="4" w:space="0" w:color="547F4B"/>
            </w:tcBorders>
            <w:noWrap/>
            <w:tcMar>
              <w:top w:w="0" w:type="dxa"/>
              <w:left w:w="108" w:type="dxa"/>
              <w:bottom w:w="0" w:type="dxa"/>
              <w:right w:w="108" w:type="dxa"/>
            </w:tcMar>
            <w:vAlign w:val="center"/>
          </w:tcPr>
          <w:p w:rsidR="008E281D" w:rsidRPr="00EE3E13" w:rsidRDefault="008E281D" w:rsidP="008E281D">
            <w:pPr>
              <w:rPr>
                <w:rFonts w:ascii="Arial" w:hAnsi="Arial" w:cs="Arial"/>
                <w:color w:val="000000"/>
                <w:sz w:val="20"/>
                <w:szCs w:val="20"/>
                <w:lang w:eastAsia="en-AU"/>
              </w:rPr>
            </w:pPr>
            <w:r w:rsidRPr="00EE3E13">
              <w:rPr>
                <w:rFonts w:ascii="Arial" w:hAnsi="Arial" w:cs="Arial"/>
                <w:color w:val="000000"/>
                <w:sz w:val="20"/>
                <w:szCs w:val="20"/>
                <w:lang w:eastAsia="en-AU"/>
              </w:rPr>
              <w:t>Council overhead</w:t>
            </w:r>
          </w:p>
        </w:tc>
        <w:tc>
          <w:tcPr>
            <w:tcW w:w="455" w:type="pct"/>
            <w:tcBorders>
              <w:bottom w:val="single" w:sz="4" w:space="0" w:color="547F4B"/>
            </w:tcBorders>
            <w:noWrap/>
            <w:tcMar>
              <w:top w:w="0" w:type="dxa"/>
              <w:left w:w="108" w:type="dxa"/>
              <w:bottom w:w="0" w:type="dxa"/>
              <w:right w:w="108" w:type="dxa"/>
            </w:tcMar>
            <w:vAlign w:val="center"/>
            <w:hideMark/>
          </w:tcPr>
          <w:p w:rsidR="008E281D" w:rsidRPr="00EE3E13" w:rsidRDefault="008E281D" w:rsidP="008E281D">
            <w:pPr>
              <w:jc w:val="right"/>
              <w:rPr>
                <w:rFonts w:ascii="Arial" w:hAnsi="Arial" w:cs="Arial"/>
                <w:color w:val="000000"/>
                <w:sz w:val="20"/>
                <w:szCs w:val="20"/>
                <w:lang w:eastAsia="en-AU"/>
              </w:rPr>
            </w:pPr>
            <w:r w:rsidRPr="00EE3E13">
              <w:rPr>
                <w:rFonts w:ascii="Arial" w:hAnsi="Arial" w:cs="Arial"/>
                <w:color w:val="000000"/>
                <w:sz w:val="20"/>
                <w:szCs w:val="20"/>
                <w:lang w:eastAsia="en-AU"/>
              </w:rPr>
              <w:t>$55.40</w:t>
            </w:r>
          </w:p>
        </w:tc>
        <w:tc>
          <w:tcPr>
            <w:tcW w:w="455" w:type="pct"/>
            <w:tcBorders>
              <w:bottom w:val="single" w:sz="4" w:space="0" w:color="547F4B"/>
            </w:tcBorders>
            <w:noWrap/>
            <w:tcMar>
              <w:top w:w="0" w:type="dxa"/>
              <w:left w:w="108" w:type="dxa"/>
              <w:bottom w:w="0" w:type="dxa"/>
              <w:right w:w="108" w:type="dxa"/>
            </w:tcMar>
            <w:vAlign w:val="center"/>
            <w:hideMark/>
          </w:tcPr>
          <w:p w:rsidR="008E281D" w:rsidRPr="00EE3E13" w:rsidRDefault="008E281D" w:rsidP="008E281D">
            <w:pPr>
              <w:jc w:val="right"/>
              <w:rPr>
                <w:rFonts w:ascii="Arial" w:hAnsi="Arial" w:cs="Arial"/>
                <w:color w:val="000000"/>
                <w:sz w:val="20"/>
                <w:szCs w:val="20"/>
                <w:lang w:eastAsia="en-AU"/>
              </w:rPr>
            </w:pPr>
            <w:r w:rsidRPr="00EE3E13">
              <w:rPr>
                <w:rFonts w:ascii="Arial" w:hAnsi="Arial" w:cs="Arial"/>
                <w:color w:val="000000"/>
                <w:sz w:val="20"/>
                <w:szCs w:val="20"/>
                <w:lang w:eastAsia="en-AU"/>
              </w:rPr>
              <w:t>$53.44</w:t>
            </w:r>
          </w:p>
        </w:tc>
        <w:tc>
          <w:tcPr>
            <w:tcW w:w="455" w:type="pct"/>
            <w:tcBorders>
              <w:bottom w:val="single" w:sz="4" w:space="0" w:color="547F4B"/>
            </w:tcBorders>
            <w:noWrap/>
            <w:tcMar>
              <w:top w:w="0" w:type="dxa"/>
              <w:left w:w="108" w:type="dxa"/>
              <w:bottom w:w="0" w:type="dxa"/>
              <w:right w:w="108" w:type="dxa"/>
            </w:tcMar>
            <w:vAlign w:val="center"/>
          </w:tcPr>
          <w:p w:rsidR="008E281D" w:rsidRPr="00EE3E13" w:rsidRDefault="00EE3E13" w:rsidP="008E281D">
            <w:pPr>
              <w:jc w:val="right"/>
              <w:rPr>
                <w:rFonts w:ascii="Arial" w:hAnsi="Arial" w:cs="Arial"/>
                <w:color w:val="000000"/>
                <w:sz w:val="20"/>
                <w:szCs w:val="20"/>
                <w:lang w:eastAsia="en-AU"/>
              </w:rPr>
            </w:pPr>
            <w:r w:rsidRPr="00EE3E13">
              <w:rPr>
                <w:rFonts w:ascii="Arial" w:hAnsi="Arial" w:cs="Arial"/>
                <w:color w:val="000000"/>
                <w:sz w:val="20"/>
                <w:szCs w:val="20"/>
                <w:lang w:eastAsia="en-AU"/>
              </w:rPr>
              <w:t>$25.97</w:t>
            </w:r>
          </w:p>
        </w:tc>
      </w:tr>
      <w:tr w:rsidR="008E281D" w:rsidRPr="008A5C00" w:rsidTr="00D326E6">
        <w:trPr>
          <w:trHeight w:val="300"/>
        </w:trPr>
        <w:tc>
          <w:tcPr>
            <w:tcW w:w="3635" w:type="pct"/>
            <w:gridSpan w:val="4"/>
            <w:tcBorders>
              <w:bottom w:val="single" w:sz="4" w:space="0" w:color="547F4B"/>
              <w:right w:val="single" w:sz="4" w:space="0" w:color="547F4B"/>
            </w:tcBorders>
            <w:noWrap/>
            <w:tcMar>
              <w:top w:w="0" w:type="dxa"/>
              <w:left w:w="108" w:type="dxa"/>
              <w:bottom w:w="0" w:type="dxa"/>
              <w:right w:w="108" w:type="dxa"/>
            </w:tcMar>
            <w:vAlign w:val="center"/>
            <w:hideMark/>
          </w:tcPr>
          <w:p w:rsidR="008E281D" w:rsidRPr="00EE3E13" w:rsidRDefault="008E281D" w:rsidP="008E281D">
            <w:pPr>
              <w:rPr>
                <w:rFonts w:ascii="Arial" w:hAnsi="Arial" w:cs="Arial"/>
                <w:b/>
                <w:bCs/>
                <w:color w:val="000000"/>
                <w:sz w:val="20"/>
                <w:szCs w:val="20"/>
                <w:lang w:eastAsia="en-AU"/>
              </w:rPr>
            </w:pPr>
            <w:r w:rsidRPr="00EE3E13">
              <w:rPr>
                <w:rFonts w:ascii="Arial" w:hAnsi="Arial" w:cs="Arial"/>
                <w:b/>
                <w:bCs/>
                <w:color w:val="000000"/>
                <w:sz w:val="20"/>
                <w:szCs w:val="20"/>
                <w:lang w:eastAsia="en-AU"/>
              </w:rPr>
              <w:t>Total</w:t>
            </w:r>
          </w:p>
        </w:tc>
        <w:tc>
          <w:tcPr>
            <w:tcW w:w="455" w:type="pct"/>
            <w:tcBorders>
              <w:left w:val="single" w:sz="4" w:space="0" w:color="547F4B"/>
            </w:tcBorders>
            <w:noWrap/>
            <w:tcMar>
              <w:top w:w="0" w:type="dxa"/>
              <w:left w:w="108" w:type="dxa"/>
              <w:bottom w:w="0" w:type="dxa"/>
              <w:right w:w="108" w:type="dxa"/>
            </w:tcMar>
            <w:vAlign w:val="center"/>
            <w:hideMark/>
          </w:tcPr>
          <w:p w:rsidR="008E281D" w:rsidRPr="00EE3E13" w:rsidRDefault="008E281D" w:rsidP="008E281D">
            <w:pPr>
              <w:jc w:val="right"/>
              <w:rPr>
                <w:rFonts w:ascii="Arial" w:hAnsi="Arial" w:cs="Arial"/>
                <w:b/>
                <w:bCs/>
                <w:color w:val="000000"/>
                <w:sz w:val="20"/>
                <w:szCs w:val="20"/>
                <w:lang w:eastAsia="en-AU"/>
              </w:rPr>
            </w:pPr>
            <w:r w:rsidRPr="00EE3E13">
              <w:rPr>
                <w:rFonts w:ascii="Arial" w:hAnsi="Arial" w:cs="Arial"/>
                <w:b/>
                <w:bCs/>
                <w:color w:val="000000"/>
                <w:sz w:val="20"/>
                <w:szCs w:val="20"/>
                <w:lang w:eastAsia="en-AU"/>
              </w:rPr>
              <w:t>$412.58</w:t>
            </w:r>
          </w:p>
        </w:tc>
        <w:tc>
          <w:tcPr>
            <w:tcW w:w="455" w:type="pct"/>
            <w:noWrap/>
            <w:tcMar>
              <w:top w:w="0" w:type="dxa"/>
              <w:left w:w="108" w:type="dxa"/>
              <w:bottom w:w="0" w:type="dxa"/>
              <w:right w:w="108" w:type="dxa"/>
            </w:tcMar>
            <w:vAlign w:val="center"/>
            <w:hideMark/>
          </w:tcPr>
          <w:p w:rsidR="008E281D" w:rsidRPr="00EE3E13" w:rsidRDefault="008E281D" w:rsidP="008E281D">
            <w:pPr>
              <w:jc w:val="right"/>
              <w:rPr>
                <w:rFonts w:ascii="Arial" w:hAnsi="Arial" w:cs="Arial"/>
                <w:b/>
                <w:bCs/>
                <w:color w:val="000000"/>
                <w:sz w:val="20"/>
                <w:szCs w:val="20"/>
                <w:lang w:eastAsia="en-AU"/>
              </w:rPr>
            </w:pPr>
            <w:r w:rsidRPr="00EE3E13">
              <w:rPr>
                <w:rFonts w:ascii="Arial" w:hAnsi="Arial" w:cs="Arial"/>
                <w:b/>
                <w:bCs/>
                <w:color w:val="000000"/>
                <w:sz w:val="20"/>
                <w:szCs w:val="20"/>
                <w:lang w:eastAsia="en-AU"/>
              </w:rPr>
              <w:t>$427.00</w:t>
            </w:r>
          </w:p>
        </w:tc>
        <w:tc>
          <w:tcPr>
            <w:tcW w:w="455" w:type="pct"/>
            <w:noWrap/>
            <w:tcMar>
              <w:top w:w="0" w:type="dxa"/>
              <w:left w:w="108" w:type="dxa"/>
              <w:bottom w:w="0" w:type="dxa"/>
              <w:right w:w="108" w:type="dxa"/>
            </w:tcMar>
            <w:vAlign w:val="center"/>
          </w:tcPr>
          <w:p w:rsidR="008E281D" w:rsidRPr="00EE3E13" w:rsidRDefault="008E281D" w:rsidP="008E281D">
            <w:pPr>
              <w:jc w:val="right"/>
              <w:rPr>
                <w:rFonts w:ascii="Arial" w:hAnsi="Arial" w:cs="Arial"/>
                <w:b/>
                <w:bCs/>
                <w:color w:val="000000"/>
                <w:sz w:val="20"/>
                <w:szCs w:val="20"/>
                <w:lang w:eastAsia="en-AU"/>
              </w:rPr>
            </w:pPr>
            <w:r w:rsidRPr="00EE3E13">
              <w:rPr>
                <w:rFonts w:ascii="Arial" w:hAnsi="Arial" w:cs="Arial"/>
                <w:b/>
                <w:bCs/>
                <w:color w:val="000000"/>
                <w:sz w:val="20"/>
                <w:szCs w:val="20"/>
                <w:lang w:eastAsia="en-AU"/>
              </w:rPr>
              <w:t>$417.00</w:t>
            </w:r>
          </w:p>
        </w:tc>
      </w:tr>
    </w:tbl>
    <w:p w:rsidR="009B1A6D" w:rsidRDefault="009B1A6D" w:rsidP="000F7045">
      <w:pPr>
        <w:rPr>
          <w:rFonts w:ascii="Arial" w:hAnsi="Arial" w:cs="Arial"/>
          <w:sz w:val="20"/>
          <w:szCs w:val="20"/>
          <w:highlight w:val="yellow"/>
        </w:rPr>
      </w:pPr>
    </w:p>
    <w:p w:rsidR="00CD62FE" w:rsidRDefault="00CD62FE" w:rsidP="000F7045">
      <w:pPr>
        <w:rPr>
          <w:rFonts w:ascii="Arial" w:hAnsi="Arial" w:cs="Arial"/>
          <w:sz w:val="20"/>
          <w:szCs w:val="20"/>
          <w:highlight w:val="yellow"/>
        </w:rPr>
      </w:pPr>
    </w:p>
    <w:tbl>
      <w:tblPr>
        <w:tblW w:w="6816" w:type="dxa"/>
        <w:jc w:val="center"/>
        <w:tblCellSpacing w:w="11" w:type="dxa"/>
        <w:tblCellMar>
          <w:top w:w="57" w:type="dxa"/>
          <w:left w:w="57" w:type="dxa"/>
          <w:bottom w:w="57" w:type="dxa"/>
          <w:right w:w="57" w:type="dxa"/>
        </w:tblCellMar>
        <w:tblLook w:val="04A0" w:firstRow="1" w:lastRow="0" w:firstColumn="1" w:lastColumn="0" w:noHBand="0" w:noVBand="1"/>
      </w:tblPr>
      <w:tblGrid>
        <w:gridCol w:w="5771"/>
        <w:gridCol w:w="1045"/>
      </w:tblGrid>
      <w:tr w:rsidR="00CD62FE" w:rsidRPr="00CC01D3" w:rsidTr="00CD62FE">
        <w:trPr>
          <w:trHeight w:val="675"/>
          <w:tblCellSpacing w:w="11" w:type="dxa"/>
          <w:jc w:val="center"/>
        </w:trPr>
        <w:tc>
          <w:tcPr>
            <w:tcW w:w="6772" w:type="dxa"/>
            <w:gridSpan w:val="2"/>
            <w:shd w:val="clear" w:color="auto" w:fill="548235"/>
            <w:tcMar>
              <w:top w:w="0" w:type="dxa"/>
              <w:left w:w="108" w:type="dxa"/>
              <w:bottom w:w="0" w:type="dxa"/>
              <w:right w:w="108" w:type="dxa"/>
            </w:tcMar>
            <w:vAlign w:val="center"/>
            <w:hideMark/>
          </w:tcPr>
          <w:p w:rsidR="00CD62FE" w:rsidRPr="00CC01D3" w:rsidRDefault="00CD62FE" w:rsidP="00612545">
            <w:pPr>
              <w:rPr>
                <w:rFonts w:ascii="Arial" w:hAnsi="Arial" w:cs="Arial"/>
                <w:b/>
                <w:bCs/>
                <w:color w:val="FFFFFF"/>
                <w:sz w:val="22"/>
                <w:szCs w:val="16"/>
              </w:rPr>
            </w:pPr>
            <w:r w:rsidRPr="00CC01D3">
              <w:rPr>
                <w:rFonts w:ascii="Arial" w:hAnsi="Arial" w:cs="Arial"/>
                <w:b/>
                <w:bCs/>
                <w:color w:val="FFFFFF"/>
                <w:sz w:val="22"/>
                <w:szCs w:val="16"/>
              </w:rPr>
              <w:t>How we invest each $100 </w:t>
            </w:r>
          </w:p>
        </w:tc>
      </w:tr>
      <w:tr w:rsidR="00CD62FE" w:rsidRPr="00CC01D3" w:rsidTr="00CD62FE">
        <w:trPr>
          <w:trHeight w:val="270"/>
          <w:tblCellSpacing w:w="11" w:type="dxa"/>
          <w:jc w:val="center"/>
        </w:trPr>
        <w:tc>
          <w:tcPr>
            <w:tcW w:w="5738" w:type="dxa"/>
            <w:tcMar>
              <w:top w:w="0" w:type="dxa"/>
              <w:left w:w="108" w:type="dxa"/>
              <w:bottom w:w="0" w:type="dxa"/>
              <w:right w:w="108" w:type="dxa"/>
            </w:tcMar>
            <w:vAlign w:val="center"/>
            <w:hideMark/>
          </w:tcPr>
          <w:p w:rsidR="00CD62FE" w:rsidRPr="00CC01D3" w:rsidRDefault="00CD62FE" w:rsidP="00612545">
            <w:pPr>
              <w:jc w:val="both"/>
              <w:rPr>
                <w:rFonts w:ascii="Arial" w:hAnsi="Arial" w:cs="Arial"/>
                <w:sz w:val="22"/>
                <w:szCs w:val="16"/>
              </w:rPr>
            </w:pPr>
            <w:r w:rsidRPr="00CC01D3">
              <w:rPr>
                <w:rFonts w:ascii="Arial" w:hAnsi="Arial" w:cs="Arial"/>
                <w:sz w:val="22"/>
                <w:szCs w:val="16"/>
              </w:rPr>
              <w:t>Construction, roads, paths and drains</w:t>
            </w:r>
          </w:p>
        </w:tc>
        <w:tc>
          <w:tcPr>
            <w:tcW w:w="1012" w:type="dxa"/>
            <w:tcMar>
              <w:top w:w="0" w:type="dxa"/>
              <w:left w:w="108" w:type="dxa"/>
              <w:bottom w:w="0" w:type="dxa"/>
              <w:right w:w="108" w:type="dxa"/>
            </w:tcMar>
            <w:vAlign w:val="center"/>
            <w:hideMark/>
          </w:tcPr>
          <w:p w:rsidR="00CD62FE" w:rsidRPr="00CC01D3" w:rsidRDefault="00CD62FE" w:rsidP="00612545">
            <w:pPr>
              <w:jc w:val="right"/>
              <w:rPr>
                <w:rFonts w:ascii="Arial" w:hAnsi="Arial" w:cs="Arial"/>
                <w:sz w:val="22"/>
                <w:szCs w:val="16"/>
              </w:rPr>
            </w:pPr>
            <w:r w:rsidRPr="00CC01D3">
              <w:rPr>
                <w:rFonts w:ascii="Arial" w:hAnsi="Arial" w:cs="Arial"/>
                <w:sz w:val="22"/>
                <w:szCs w:val="16"/>
              </w:rPr>
              <w:t>22.27</w:t>
            </w:r>
          </w:p>
        </w:tc>
      </w:tr>
      <w:tr w:rsidR="00CD62FE" w:rsidRPr="00CC01D3" w:rsidTr="00CD62FE">
        <w:trPr>
          <w:trHeight w:val="270"/>
          <w:tblCellSpacing w:w="11" w:type="dxa"/>
          <w:jc w:val="center"/>
        </w:trPr>
        <w:tc>
          <w:tcPr>
            <w:tcW w:w="5738" w:type="dxa"/>
            <w:tcMar>
              <w:top w:w="0" w:type="dxa"/>
              <w:left w:w="108" w:type="dxa"/>
              <w:bottom w:w="0" w:type="dxa"/>
              <w:right w:w="108" w:type="dxa"/>
            </w:tcMar>
            <w:vAlign w:val="center"/>
            <w:hideMark/>
          </w:tcPr>
          <w:p w:rsidR="00CD62FE" w:rsidRPr="00CC01D3" w:rsidRDefault="00CD62FE" w:rsidP="00612545">
            <w:pPr>
              <w:jc w:val="both"/>
              <w:rPr>
                <w:rFonts w:ascii="Arial" w:hAnsi="Arial" w:cs="Arial"/>
                <w:sz w:val="22"/>
                <w:szCs w:val="16"/>
              </w:rPr>
            </w:pPr>
            <w:r w:rsidRPr="00CC01D3">
              <w:rPr>
                <w:rFonts w:ascii="Arial" w:hAnsi="Arial" w:cs="Arial"/>
                <w:sz w:val="22"/>
                <w:szCs w:val="16"/>
              </w:rPr>
              <w:t>Parks, recreation, libraries and culture</w:t>
            </w:r>
          </w:p>
        </w:tc>
        <w:tc>
          <w:tcPr>
            <w:tcW w:w="1012" w:type="dxa"/>
            <w:tcMar>
              <w:top w:w="0" w:type="dxa"/>
              <w:left w:w="108" w:type="dxa"/>
              <w:bottom w:w="0" w:type="dxa"/>
              <w:right w:w="108" w:type="dxa"/>
            </w:tcMar>
            <w:vAlign w:val="center"/>
            <w:hideMark/>
          </w:tcPr>
          <w:p w:rsidR="00CD62FE" w:rsidRPr="00CC01D3" w:rsidRDefault="00CD62FE" w:rsidP="00612545">
            <w:pPr>
              <w:jc w:val="right"/>
              <w:rPr>
                <w:rFonts w:ascii="Arial" w:hAnsi="Arial" w:cs="Arial"/>
                <w:sz w:val="22"/>
                <w:szCs w:val="16"/>
              </w:rPr>
            </w:pPr>
            <w:r w:rsidRPr="00CC01D3">
              <w:rPr>
                <w:rFonts w:ascii="Arial" w:hAnsi="Arial" w:cs="Arial"/>
                <w:sz w:val="22"/>
                <w:szCs w:val="16"/>
              </w:rPr>
              <w:t>20.45</w:t>
            </w:r>
          </w:p>
        </w:tc>
      </w:tr>
      <w:tr w:rsidR="00CD62FE" w:rsidRPr="00CC01D3" w:rsidTr="00CD62FE">
        <w:trPr>
          <w:trHeight w:val="270"/>
          <w:tblCellSpacing w:w="11" w:type="dxa"/>
          <w:jc w:val="center"/>
        </w:trPr>
        <w:tc>
          <w:tcPr>
            <w:tcW w:w="5738" w:type="dxa"/>
            <w:tcMar>
              <w:top w:w="0" w:type="dxa"/>
              <w:left w:w="108" w:type="dxa"/>
              <w:bottom w:w="0" w:type="dxa"/>
              <w:right w:w="108" w:type="dxa"/>
            </w:tcMar>
            <w:vAlign w:val="center"/>
            <w:hideMark/>
          </w:tcPr>
          <w:p w:rsidR="00CD62FE" w:rsidRPr="00CC01D3" w:rsidRDefault="00CD62FE" w:rsidP="00612545">
            <w:pPr>
              <w:jc w:val="both"/>
              <w:rPr>
                <w:rFonts w:ascii="Arial" w:hAnsi="Arial" w:cs="Arial"/>
                <w:sz w:val="22"/>
                <w:szCs w:val="16"/>
              </w:rPr>
            </w:pPr>
            <w:r w:rsidRPr="00CC01D3">
              <w:rPr>
                <w:rFonts w:ascii="Arial" w:hAnsi="Arial" w:cs="Arial"/>
                <w:sz w:val="22"/>
                <w:szCs w:val="16"/>
              </w:rPr>
              <w:t>Aged and family services</w:t>
            </w:r>
          </w:p>
        </w:tc>
        <w:tc>
          <w:tcPr>
            <w:tcW w:w="1012" w:type="dxa"/>
            <w:tcMar>
              <w:top w:w="0" w:type="dxa"/>
              <w:left w:w="108" w:type="dxa"/>
              <w:bottom w:w="0" w:type="dxa"/>
              <w:right w:w="108" w:type="dxa"/>
            </w:tcMar>
            <w:vAlign w:val="center"/>
            <w:hideMark/>
          </w:tcPr>
          <w:p w:rsidR="00CD62FE" w:rsidRPr="00CC01D3" w:rsidRDefault="00CD62FE" w:rsidP="00612545">
            <w:pPr>
              <w:jc w:val="right"/>
              <w:rPr>
                <w:rFonts w:ascii="Arial" w:hAnsi="Arial" w:cs="Arial"/>
                <w:sz w:val="22"/>
                <w:szCs w:val="16"/>
              </w:rPr>
            </w:pPr>
            <w:r w:rsidRPr="00CC01D3">
              <w:rPr>
                <w:rFonts w:ascii="Arial" w:hAnsi="Arial" w:cs="Arial"/>
                <w:sz w:val="22"/>
                <w:szCs w:val="16"/>
              </w:rPr>
              <w:t>19.94</w:t>
            </w:r>
          </w:p>
        </w:tc>
      </w:tr>
      <w:tr w:rsidR="00CD62FE" w:rsidRPr="00CC01D3" w:rsidTr="00CD62FE">
        <w:trPr>
          <w:trHeight w:val="270"/>
          <w:tblCellSpacing w:w="11" w:type="dxa"/>
          <w:jc w:val="center"/>
        </w:trPr>
        <w:tc>
          <w:tcPr>
            <w:tcW w:w="5738" w:type="dxa"/>
            <w:tcMar>
              <w:top w:w="0" w:type="dxa"/>
              <w:left w:w="108" w:type="dxa"/>
              <w:bottom w:w="0" w:type="dxa"/>
              <w:right w:w="108" w:type="dxa"/>
            </w:tcMar>
            <w:vAlign w:val="center"/>
            <w:hideMark/>
          </w:tcPr>
          <w:p w:rsidR="00CD62FE" w:rsidRPr="00CC01D3" w:rsidRDefault="00CD62FE" w:rsidP="00612545">
            <w:pPr>
              <w:jc w:val="both"/>
              <w:rPr>
                <w:rFonts w:ascii="Arial" w:hAnsi="Arial" w:cs="Arial"/>
                <w:sz w:val="22"/>
                <w:szCs w:val="16"/>
              </w:rPr>
            </w:pPr>
            <w:r w:rsidRPr="00CC01D3">
              <w:rPr>
                <w:rFonts w:ascii="Arial" w:hAnsi="Arial" w:cs="Arial"/>
                <w:sz w:val="22"/>
                <w:szCs w:val="16"/>
              </w:rPr>
              <w:t>Administration</w:t>
            </w:r>
          </w:p>
        </w:tc>
        <w:tc>
          <w:tcPr>
            <w:tcW w:w="1012" w:type="dxa"/>
            <w:tcMar>
              <w:top w:w="0" w:type="dxa"/>
              <w:left w:w="108" w:type="dxa"/>
              <w:bottom w:w="0" w:type="dxa"/>
              <w:right w:w="108" w:type="dxa"/>
            </w:tcMar>
            <w:vAlign w:val="center"/>
            <w:hideMark/>
          </w:tcPr>
          <w:p w:rsidR="00CD62FE" w:rsidRPr="00CC01D3" w:rsidRDefault="00CD62FE" w:rsidP="00612545">
            <w:pPr>
              <w:jc w:val="right"/>
              <w:rPr>
                <w:rFonts w:ascii="Arial" w:hAnsi="Arial" w:cs="Arial"/>
                <w:sz w:val="22"/>
                <w:szCs w:val="16"/>
              </w:rPr>
            </w:pPr>
            <w:r w:rsidRPr="00CC01D3">
              <w:rPr>
                <w:rFonts w:ascii="Arial" w:hAnsi="Arial" w:cs="Arial"/>
                <w:sz w:val="22"/>
                <w:szCs w:val="16"/>
              </w:rPr>
              <w:t>14.13</w:t>
            </w:r>
          </w:p>
        </w:tc>
      </w:tr>
      <w:tr w:rsidR="00CD62FE" w:rsidRPr="00CC01D3" w:rsidTr="00CD62FE">
        <w:trPr>
          <w:trHeight w:val="270"/>
          <w:tblCellSpacing w:w="11" w:type="dxa"/>
          <w:jc w:val="center"/>
        </w:trPr>
        <w:tc>
          <w:tcPr>
            <w:tcW w:w="5738" w:type="dxa"/>
            <w:tcMar>
              <w:top w:w="0" w:type="dxa"/>
              <w:left w:w="108" w:type="dxa"/>
              <w:bottom w:w="0" w:type="dxa"/>
              <w:right w:w="108" w:type="dxa"/>
            </w:tcMar>
            <w:vAlign w:val="center"/>
            <w:hideMark/>
          </w:tcPr>
          <w:p w:rsidR="00CD62FE" w:rsidRPr="00CC01D3" w:rsidRDefault="00CD62FE" w:rsidP="00612545">
            <w:pPr>
              <w:jc w:val="both"/>
              <w:rPr>
                <w:rFonts w:ascii="Arial" w:hAnsi="Arial" w:cs="Arial"/>
                <w:sz w:val="22"/>
                <w:szCs w:val="16"/>
              </w:rPr>
            </w:pPr>
            <w:r w:rsidRPr="00CC01D3">
              <w:rPr>
                <w:rFonts w:ascii="Arial" w:hAnsi="Arial" w:cs="Arial"/>
                <w:sz w:val="22"/>
                <w:szCs w:val="16"/>
              </w:rPr>
              <w:t>Economic development and tourism</w:t>
            </w:r>
          </w:p>
        </w:tc>
        <w:tc>
          <w:tcPr>
            <w:tcW w:w="1012" w:type="dxa"/>
            <w:tcMar>
              <w:top w:w="0" w:type="dxa"/>
              <w:left w:w="108" w:type="dxa"/>
              <w:bottom w:w="0" w:type="dxa"/>
              <w:right w:w="108" w:type="dxa"/>
            </w:tcMar>
            <w:vAlign w:val="center"/>
            <w:hideMark/>
          </w:tcPr>
          <w:p w:rsidR="00CD62FE" w:rsidRPr="00CC01D3" w:rsidRDefault="00CD62FE" w:rsidP="00612545">
            <w:pPr>
              <w:jc w:val="right"/>
              <w:rPr>
                <w:rFonts w:ascii="Arial" w:hAnsi="Arial" w:cs="Arial"/>
                <w:sz w:val="22"/>
                <w:szCs w:val="16"/>
              </w:rPr>
            </w:pPr>
            <w:r w:rsidRPr="00CC01D3">
              <w:rPr>
                <w:rFonts w:ascii="Arial" w:hAnsi="Arial" w:cs="Arial"/>
                <w:sz w:val="22"/>
                <w:szCs w:val="16"/>
              </w:rPr>
              <w:t>8.22</w:t>
            </w:r>
          </w:p>
        </w:tc>
      </w:tr>
      <w:tr w:rsidR="00CD62FE" w:rsidRPr="00CC01D3" w:rsidTr="00CD62FE">
        <w:trPr>
          <w:trHeight w:val="270"/>
          <w:tblCellSpacing w:w="11" w:type="dxa"/>
          <w:jc w:val="center"/>
        </w:trPr>
        <w:tc>
          <w:tcPr>
            <w:tcW w:w="5738" w:type="dxa"/>
            <w:tcMar>
              <w:top w:w="0" w:type="dxa"/>
              <w:left w:w="108" w:type="dxa"/>
              <w:bottom w:w="0" w:type="dxa"/>
              <w:right w:w="108" w:type="dxa"/>
            </w:tcMar>
            <w:vAlign w:val="center"/>
            <w:hideMark/>
          </w:tcPr>
          <w:p w:rsidR="00CD62FE" w:rsidRPr="00CC01D3" w:rsidRDefault="00CD62FE" w:rsidP="00612545">
            <w:pPr>
              <w:jc w:val="both"/>
              <w:rPr>
                <w:rFonts w:ascii="Arial" w:hAnsi="Arial" w:cs="Arial"/>
                <w:sz w:val="22"/>
                <w:szCs w:val="16"/>
              </w:rPr>
            </w:pPr>
            <w:r w:rsidRPr="00CC01D3">
              <w:rPr>
                <w:rFonts w:ascii="Arial" w:hAnsi="Arial" w:cs="Arial"/>
                <w:sz w:val="22"/>
                <w:szCs w:val="16"/>
              </w:rPr>
              <w:t>Environmental, waste management and street cleaning</w:t>
            </w:r>
          </w:p>
        </w:tc>
        <w:tc>
          <w:tcPr>
            <w:tcW w:w="1012" w:type="dxa"/>
            <w:tcMar>
              <w:top w:w="0" w:type="dxa"/>
              <w:left w:w="108" w:type="dxa"/>
              <w:bottom w:w="0" w:type="dxa"/>
              <w:right w:w="108" w:type="dxa"/>
            </w:tcMar>
            <w:vAlign w:val="center"/>
            <w:hideMark/>
          </w:tcPr>
          <w:p w:rsidR="00CD62FE" w:rsidRPr="00CC01D3" w:rsidRDefault="00CD62FE" w:rsidP="00612545">
            <w:pPr>
              <w:jc w:val="right"/>
              <w:rPr>
                <w:rFonts w:ascii="Arial" w:hAnsi="Arial" w:cs="Arial"/>
                <w:sz w:val="22"/>
                <w:szCs w:val="16"/>
              </w:rPr>
            </w:pPr>
            <w:r w:rsidRPr="00CC01D3">
              <w:rPr>
                <w:rFonts w:ascii="Arial" w:hAnsi="Arial" w:cs="Arial"/>
                <w:sz w:val="22"/>
                <w:szCs w:val="16"/>
              </w:rPr>
              <w:t>5.82</w:t>
            </w:r>
          </w:p>
        </w:tc>
      </w:tr>
      <w:tr w:rsidR="00CD62FE" w:rsidRPr="00CC01D3" w:rsidTr="00CD62FE">
        <w:trPr>
          <w:trHeight w:val="270"/>
          <w:tblCellSpacing w:w="11" w:type="dxa"/>
          <w:jc w:val="center"/>
        </w:trPr>
        <w:tc>
          <w:tcPr>
            <w:tcW w:w="5738" w:type="dxa"/>
            <w:tcMar>
              <w:top w:w="0" w:type="dxa"/>
              <w:left w:w="108" w:type="dxa"/>
              <w:bottom w:w="0" w:type="dxa"/>
              <w:right w:w="108" w:type="dxa"/>
            </w:tcMar>
            <w:vAlign w:val="center"/>
            <w:hideMark/>
          </w:tcPr>
          <w:p w:rsidR="00CD62FE" w:rsidRPr="00CC01D3" w:rsidRDefault="00CD62FE" w:rsidP="00612545">
            <w:pPr>
              <w:jc w:val="both"/>
              <w:rPr>
                <w:rFonts w:ascii="Arial" w:hAnsi="Arial" w:cs="Arial"/>
                <w:sz w:val="22"/>
                <w:szCs w:val="16"/>
              </w:rPr>
            </w:pPr>
            <w:r w:rsidRPr="00CC01D3">
              <w:rPr>
                <w:rFonts w:ascii="Arial" w:hAnsi="Arial" w:cs="Arial"/>
                <w:sz w:val="22"/>
                <w:szCs w:val="16"/>
              </w:rPr>
              <w:t>Engineering and planning</w:t>
            </w:r>
          </w:p>
        </w:tc>
        <w:tc>
          <w:tcPr>
            <w:tcW w:w="1012" w:type="dxa"/>
            <w:tcMar>
              <w:top w:w="0" w:type="dxa"/>
              <w:left w:w="108" w:type="dxa"/>
              <w:bottom w:w="0" w:type="dxa"/>
              <w:right w:w="108" w:type="dxa"/>
            </w:tcMar>
            <w:vAlign w:val="center"/>
            <w:hideMark/>
          </w:tcPr>
          <w:p w:rsidR="00CD62FE" w:rsidRPr="00CC01D3" w:rsidRDefault="00CD62FE" w:rsidP="00612545">
            <w:pPr>
              <w:jc w:val="right"/>
              <w:rPr>
                <w:rFonts w:ascii="Arial" w:hAnsi="Arial" w:cs="Arial"/>
                <w:sz w:val="22"/>
                <w:szCs w:val="16"/>
              </w:rPr>
            </w:pPr>
            <w:r w:rsidRPr="00CC01D3">
              <w:rPr>
                <w:rFonts w:ascii="Arial" w:hAnsi="Arial" w:cs="Arial"/>
                <w:sz w:val="22"/>
                <w:szCs w:val="16"/>
              </w:rPr>
              <w:t>4.38</w:t>
            </w:r>
          </w:p>
        </w:tc>
      </w:tr>
      <w:tr w:rsidR="00CD62FE" w:rsidRPr="00CC01D3" w:rsidTr="00CD62FE">
        <w:trPr>
          <w:trHeight w:val="270"/>
          <w:tblCellSpacing w:w="11" w:type="dxa"/>
          <w:jc w:val="center"/>
        </w:trPr>
        <w:tc>
          <w:tcPr>
            <w:tcW w:w="5738" w:type="dxa"/>
            <w:tcMar>
              <w:top w:w="0" w:type="dxa"/>
              <w:left w:w="108" w:type="dxa"/>
              <w:bottom w:w="0" w:type="dxa"/>
              <w:right w:w="108" w:type="dxa"/>
            </w:tcMar>
            <w:vAlign w:val="center"/>
            <w:hideMark/>
          </w:tcPr>
          <w:p w:rsidR="00CD62FE" w:rsidRPr="00CC01D3" w:rsidRDefault="00CD62FE" w:rsidP="00612545">
            <w:pPr>
              <w:jc w:val="both"/>
              <w:rPr>
                <w:rFonts w:ascii="Arial" w:hAnsi="Arial" w:cs="Arial"/>
                <w:sz w:val="22"/>
                <w:szCs w:val="16"/>
              </w:rPr>
            </w:pPr>
            <w:r w:rsidRPr="00CC01D3">
              <w:rPr>
                <w:rFonts w:ascii="Arial" w:hAnsi="Arial" w:cs="Arial"/>
                <w:sz w:val="22"/>
                <w:szCs w:val="16"/>
              </w:rPr>
              <w:t>Regulatory control, public health and safety</w:t>
            </w:r>
          </w:p>
        </w:tc>
        <w:tc>
          <w:tcPr>
            <w:tcW w:w="1012" w:type="dxa"/>
            <w:tcMar>
              <w:top w:w="0" w:type="dxa"/>
              <w:left w:w="108" w:type="dxa"/>
              <w:bottom w:w="0" w:type="dxa"/>
              <w:right w:w="108" w:type="dxa"/>
            </w:tcMar>
            <w:vAlign w:val="center"/>
            <w:hideMark/>
          </w:tcPr>
          <w:p w:rsidR="00CD62FE" w:rsidRPr="00CC01D3" w:rsidRDefault="00CD62FE" w:rsidP="00612545">
            <w:pPr>
              <w:jc w:val="right"/>
              <w:rPr>
                <w:rFonts w:ascii="Arial" w:hAnsi="Arial" w:cs="Arial"/>
                <w:sz w:val="22"/>
                <w:szCs w:val="16"/>
              </w:rPr>
            </w:pPr>
            <w:r w:rsidRPr="00CC01D3">
              <w:rPr>
                <w:rFonts w:ascii="Arial" w:hAnsi="Arial" w:cs="Arial"/>
                <w:sz w:val="22"/>
                <w:szCs w:val="16"/>
              </w:rPr>
              <w:t>3.73</w:t>
            </w:r>
          </w:p>
        </w:tc>
      </w:tr>
      <w:tr w:rsidR="00CD62FE" w:rsidRPr="00CC01D3" w:rsidTr="00CD62FE">
        <w:trPr>
          <w:trHeight w:val="270"/>
          <w:tblCellSpacing w:w="11" w:type="dxa"/>
          <w:jc w:val="center"/>
        </w:trPr>
        <w:tc>
          <w:tcPr>
            <w:tcW w:w="5738" w:type="dxa"/>
            <w:tcMar>
              <w:top w:w="0" w:type="dxa"/>
              <w:left w:w="108" w:type="dxa"/>
              <w:bottom w:w="0" w:type="dxa"/>
              <w:right w:w="108" w:type="dxa"/>
            </w:tcMar>
            <w:vAlign w:val="center"/>
            <w:hideMark/>
          </w:tcPr>
          <w:p w:rsidR="00CD62FE" w:rsidRPr="00CC01D3" w:rsidRDefault="00CD62FE" w:rsidP="00612545">
            <w:pPr>
              <w:jc w:val="both"/>
              <w:rPr>
                <w:rFonts w:ascii="Arial" w:hAnsi="Arial" w:cs="Arial"/>
                <w:sz w:val="22"/>
                <w:szCs w:val="16"/>
              </w:rPr>
            </w:pPr>
            <w:r w:rsidRPr="00CC01D3">
              <w:rPr>
                <w:rFonts w:ascii="Arial" w:hAnsi="Arial" w:cs="Arial"/>
                <w:sz w:val="22"/>
                <w:szCs w:val="16"/>
              </w:rPr>
              <w:t>Elected Council and governance</w:t>
            </w:r>
          </w:p>
        </w:tc>
        <w:tc>
          <w:tcPr>
            <w:tcW w:w="1012" w:type="dxa"/>
            <w:tcMar>
              <w:top w:w="0" w:type="dxa"/>
              <w:left w:w="108" w:type="dxa"/>
              <w:bottom w:w="0" w:type="dxa"/>
              <w:right w:w="108" w:type="dxa"/>
            </w:tcMar>
            <w:vAlign w:val="center"/>
            <w:hideMark/>
          </w:tcPr>
          <w:p w:rsidR="00CD62FE" w:rsidRPr="00CC01D3" w:rsidRDefault="00CD62FE" w:rsidP="00612545">
            <w:pPr>
              <w:jc w:val="right"/>
              <w:rPr>
                <w:rFonts w:ascii="Arial" w:hAnsi="Arial" w:cs="Arial"/>
                <w:sz w:val="22"/>
                <w:szCs w:val="16"/>
              </w:rPr>
            </w:pPr>
            <w:r w:rsidRPr="00CC01D3">
              <w:rPr>
                <w:rFonts w:ascii="Arial" w:hAnsi="Arial" w:cs="Arial"/>
                <w:sz w:val="22"/>
                <w:szCs w:val="16"/>
              </w:rPr>
              <w:t>1.07</w:t>
            </w:r>
          </w:p>
        </w:tc>
      </w:tr>
      <w:tr w:rsidR="00CD62FE" w:rsidRPr="00CC01D3" w:rsidTr="00CD62FE">
        <w:trPr>
          <w:trHeight w:val="315"/>
          <w:tblCellSpacing w:w="11" w:type="dxa"/>
          <w:jc w:val="center"/>
        </w:trPr>
        <w:tc>
          <w:tcPr>
            <w:tcW w:w="5738"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CD62FE" w:rsidRPr="00CC01D3" w:rsidRDefault="00CD62FE" w:rsidP="00612545">
            <w:pPr>
              <w:jc w:val="both"/>
              <w:rPr>
                <w:rFonts w:ascii="Arial" w:hAnsi="Arial" w:cs="Arial"/>
                <w:b/>
                <w:bCs/>
                <w:sz w:val="22"/>
                <w:szCs w:val="16"/>
              </w:rPr>
            </w:pPr>
            <w:r w:rsidRPr="00CC01D3">
              <w:rPr>
                <w:rFonts w:ascii="Arial" w:hAnsi="Arial" w:cs="Arial"/>
                <w:b/>
                <w:bCs/>
                <w:sz w:val="22"/>
                <w:szCs w:val="16"/>
              </w:rPr>
              <w:t>Total</w:t>
            </w:r>
          </w:p>
        </w:tc>
        <w:tc>
          <w:tcPr>
            <w:tcW w:w="1012"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CD62FE" w:rsidRPr="00CC01D3" w:rsidRDefault="00CD62FE" w:rsidP="00612545">
            <w:pPr>
              <w:jc w:val="right"/>
              <w:rPr>
                <w:rFonts w:ascii="Arial" w:hAnsi="Arial" w:cs="Arial"/>
                <w:sz w:val="22"/>
                <w:szCs w:val="16"/>
              </w:rPr>
            </w:pPr>
            <w:r>
              <w:rPr>
                <w:rFonts w:ascii="Arial" w:hAnsi="Arial" w:cs="Arial"/>
                <w:sz w:val="22"/>
                <w:szCs w:val="16"/>
              </w:rPr>
              <w:t>$</w:t>
            </w:r>
            <w:r w:rsidRPr="00CC01D3">
              <w:rPr>
                <w:rFonts w:ascii="Arial" w:hAnsi="Arial" w:cs="Arial"/>
                <w:sz w:val="22"/>
                <w:szCs w:val="16"/>
              </w:rPr>
              <w:t>100.00</w:t>
            </w:r>
          </w:p>
        </w:tc>
      </w:tr>
    </w:tbl>
    <w:p w:rsidR="000F7045" w:rsidRPr="00EE3E13" w:rsidRDefault="000F7045" w:rsidP="000F7045">
      <w:pPr>
        <w:rPr>
          <w:rFonts w:ascii="Arial" w:hAnsi="Arial" w:cs="Arial"/>
          <w:b/>
          <w:sz w:val="22"/>
          <w:szCs w:val="20"/>
        </w:rPr>
      </w:pPr>
      <w:r w:rsidRPr="00EE3E13">
        <w:rPr>
          <w:rFonts w:ascii="Arial" w:hAnsi="Arial" w:cs="Arial"/>
          <w:b/>
          <w:sz w:val="22"/>
          <w:szCs w:val="20"/>
        </w:rPr>
        <w:t>1. Link to the Integrated Strategic Planning and Reporting Framework</w:t>
      </w:r>
      <w:r w:rsidRPr="00EE3E13">
        <w:rPr>
          <w:rFonts w:ascii="Arial" w:hAnsi="Arial" w:cs="Arial"/>
          <w:b/>
          <w:sz w:val="22"/>
          <w:szCs w:val="20"/>
        </w:rPr>
        <w:tab/>
      </w:r>
    </w:p>
    <w:p w:rsidR="000F7045" w:rsidRPr="00EE3E13" w:rsidRDefault="000F7045" w:rsidP="000F7045">
      <w:pPr>
        <w:rPr>
          <w:rFonts w:ascii="Arial" w:hAnsi="Arial" w:cs="Arial"/>
          <w:sz w:val="20"/>
          <w:szCs w:val="20"/>
        </w:rPr>
      </w:pPr>
      <w:r w:rsidRPr="00EE3E13">
        <w:rPr>
          <w:rFonts w:ascii="Arial" w:hAnsi="Arial" w:cs="Arial"/>
          <w:sz w:val="20"/>
          <w:szCs w:val="20"/>
        </w:rPr>
        <w:tab/>
      </w:r>
    </w:p>
    <w:p w:rsidR="000F7045" w:rsidRPr="00EE3E13" w:rsidRDefault="00834F44" w:rsidP="000F7045">
      <w:pPr>
        <w:rPr>
          <w:rFonts w:ascii="Arial" w:hAnsi="Arial" w:cs="Arial"/>
          <w:sz w:val="20"/>
          <w:szCs w:val="20"/>
        </w:rPr>
      </w:pPr>
      <w:r w:rsidRPr="00EE3E13">
        <w:rPr>
          <w:rFonts w:ascii="Arial" w:hAnsi="Arial" w:cs="Arial"/>
          <w:sz w:val="20"/>
          <w:szCs w:val="20"/>
        </w:rPr>
        <w:t>This section describes how the Budget links to the achievement of the Community Vision and Council Plan within an overall integrated strategic planning and reporting framework. This framework guides the Council in identifying community needs and aspirations over the long term (Community Vision and Financial Plan), medium term (Council Plan, Workforce Plan, and Revenue and Rating Plan) and short term (Budget) and then holding itself accountable (Annual Report).</w:t>
      </w:r>
      <w:r w:rsidR="000F7045" w:rsidRPr="00EE3E13">
        <w:rPr>
          <w:rFonts w:ascii="Arial" w:hAnsi="Arial" w:cs="Arial"/>
          <w:sz w:val="20"/>
          <w:szCs w:val="20"/>
        </w:rPr>
        <w:tab/>
      </w:r>
    </w:p>
    <w:p w:rsidR="000F7045" w:rsidRPr="00EE3E13" w:rsidRDefault="000F7045" w:rsidP="000F7045">
      <w:pPr>
        <w:rPr>
          <w:rFonts w:ascii="Arial" w:hAnsi="Arial" w:cs="Arial"/>
          <w:sz w:val="20"/>
          <w:szCs w:val="20"/>
        </w:rPr>
      </w:pPr>
      <w:r w:rsidRPr="00EE3E13">
        <w:rPr>
          <w:rFonts w:ascii="Arial" w:hAnsi="Arial" w:cs="Arial"/>
          <w:sz w:val="20"/>
          <w:szCs w:val="20"/>
        </w:rPr>
        <w:tab/>
      </w:r>
    </w:p>
    <w:p w:rsidR="000F7045" w:rsidRPr="00EE3E13" w:rsidRDefault="000F7045" w:rsidP="000F7045">
      <w:pPr>
        <w:rPr>
          <w:rFonts w:ascii="Arial" w:hAnsi="Arial" w:cs="Arial"/>
          <w:b/>
          <w:sz w:val="20"/>
          <w:szCs w:val="20"/>
        </w:rPr>
      </w:pPr>
      <w:r w:rsidRPr="00EE3E13">
        <w:rPr>
          <w:rFonts w:ascii="Arial" w:hAnsi="Arial" w:cs="Arial"/>
          <w:b/>
          <w:sz w:val="20"/>
          <w:szCs w:val="20"/>
        </w:rPr>
        <w:t>1.1 Legislative planning and accountability framework</w:t>
      </w:r>
      <w:r w:rsidRPr="00EE3E13">
        <w:rPr>
          <w:rFonts w:ascii="Arial" w:hAnsi="Arial" w:cs="Arial"/>
          <w:b/>
          <w:sz w:val="20"/>
          <w:szCs w:val="20"/>
        </w:rPr>
        <w:tab/>
      </w:r>
    </w:p>
    <w:p w:rsidR="000F7045" w:rsidRPr="00EE3E13" w:rsidRDefault="000F7045" w:rsidP="000F7045">
      <w:pPr>
        <w:rPr>
          <w:rFonts w:ascii="Arial" w:hAnsi="Arial" w:cs="Arial"/>
          <w:sz w:val="20"/>
          <w:szCs w:val="20"/>
        </w:rPr>
      </w:pPr>
      <w:r w:rsidRPr="00EE3E13">
        <w:rPr>
          <w:rFonts w:ascii="Arial" w:hAnsi="Arial" w:cs="Arial"/>
          <w:sz w:val="20"/>
          <w:szCs w:val="20"/>
        </w:rPr>
        <w:tab/>
      </w:r>
    </w:p>
    <w:p w:rsidR="000F7045" w:rsidRPr="00EE3E13" w:rsidRDefault="00834F44" w:rsidP="000F7045">
      <w:pPr>
        <w:rPr>
          <w:rFonts w:ascii="Arial" w:hAnsi="Arial" w:cs="Arial"/>
          <w:sz w:val="20"/>
          <w:szCs w:val="20"/>
        </w:rPr>
      </w:pPr>
      <w:r w:rsidRPr="00EE3E13">
        <w:rPr>
          <w:rFonts w:ascii="Arial" w:hAnsi="Arial" w:cs="Arial"/>
          <w:sz w:val="20"/>
          <w:szCs w:val="20"/>
        </w:rPr>
        <w:t>The Budget is a rolling four-year plan that outlines the financial and non-financial resources that Council requires to achieve the strategic objectives described in the Council Plan. The diagram below depicts the integrated strategic planning and reporting framework that applies to local government in Victoria. At each stage of the integrated strategic planning and reporting framework there are opportunities for community and stakeholder input. This is important to ensure transparency and accountability to both residents and ratepayers.</w:t>
      </w:r>
      <w:r w:rsidR="000F7045" w:rsidRPr="00EE3E13">
        <w:rPr>
          <w:rFonts w:ascii="Arial" w:hAnsi="Arial" w:cs="Arial"/>
          <w:sz w:val="20"/>
          <w:szCs w:val="20"/>
        </w:rPr>
        <w:tab/>
      </w:r>
    </w:p>
    <w:p w:rsidR="000F7045" w:rsidRPr="008A5C00" w:rsidRDefault="000F7045" w:rsidP="000F7045">
      <w:pPr>
        <w:rPr>
          <w:rFonts w:ascii="Arial" w:hAnsi="Arial" w:cs="Arial"/>
          <w:sz w:val="20"/>
          <w:szCs w:val="20"/>
          <w:highlight w:val="yellow"/>
        </w:rPr>
      </w:pPr>
    </w:p>
    <w:p w:rsidR="000F7045" w:rsidRPr="008A5C00" w:rsidRDefault="00834F44" w:rsidP="00834F44">
      <w:pPr>
        <w:jc w:val="center"/>
        <w:rPr>
          <w:rFonts w:ascii="Arial" w:hAnsi="Arial" w:cs="Arial"/>
          <w:sz w:val="20"/>
          <w:szCs w:val="20"/>
          <w:highlight w:val="yellow"/>
        </w:rPr>
      </w:pPr>
      <w:r w:rsidRPr="00505D4D">
        <w:rPr>
          <w:rFonts w:ascii="Arial" w:hAnsi="Arial" w:cs="Arial"/>
          <w:noProof/>
          <w:sz w:val="20"/>
          <w:szCs w:val="20"/>
          <w:lang w:eastAsia="en-AU"/>
        </w:rPr>
        <w:drawing>
          <wp:inline distT="0" distB="0" distL="0" distR="0" wp14:anchorId="68D8AEBB" wp14:editId="5BB42954">
            <wp:extent cx="5834380" cy="3996423"/>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5378" cy="4003957"/>
                    </a:xfrm>
                    <a:prstGeom prst="rect">
                      <a:avLst/>
                    </a:prstGeom>
                    <a:noFill/>
                  </pic:spPr>
                </pic:pic>
              </a:graphicData>
            </a:graphic>
          </wp:inline>
        </w:drawing>
      </w:r>
    </w:p>
    <w:p w:rsidR="000F7045" w:rsidRPr="008A5C00" w:rsidRDefault="000F7045" w:rsidP="000F7045">
      <w:pPr>
        <w:rPr>
          <w:rFonts w:ascii="Arial" w:hAnsi="Arial" w:cs="Arial"/>
          <w:sz w:val="20"/>
          <w:szCs w:val="20"/>
          <w:highlight w:val="yellow"/>
        </w:rPr>
      </w:pPr>
    </w:p>
    <w:p w:rsidR="000F7045" w:rsidRPr="008A5C00" w:rsidRDefault="000F7045" w:rsidP="000F7045">
      <w:pPr>
        <w:rPr>
          <w:rFonts w:ascii="Arial" w:hAnsi="Arial" w:cs="Arial"/>
          <w:sz w:val="20"/>
          <w:szCs w:val="20"/>
          <w:highlight w:val="yellow"/>
        </w:rPr>
      </w:pPr>
    </w:p>
    <w:p w:rsidR="000F7045" w:rsidRPr="002C283F" w:rsidRDefault="000F7045" w:rsidP="000F7045">
      <w:pPr>
        <w:rPr>
          <w:rFonts w:ascii="Arial" w:hAnsi="Arial" w:cs="Arial"/>
          <w:sz w:val="20"/>
          <w:szCs w:val="20"/>
        </w:rPr>
      </w:pPr>
      <w:r w:rsidRPr="002C283F">
        <w:rPr>
          <w:rFonts w:ascii="Arial" w:hAnsi="Arial" w:cs="Arial"/>
          <w:sz w:val="20"/>
          <w:szCs w:val="20"/>
        </w:rPr>
        <w:t>The timing of each component of the integrated strategic planning and reporting framework is critical to the successful achievement of the planned outcomes.</w:t>
      </w:r>
    </w:p>
    <w:p w:rsidR="000F7045" w:rsidRPr="002C283F" w:rsidRDefault="000F7045" w:rsidP="000F7045">
      <w:pPr>
        <w:rPr>
          <w:rFonts w:ascii="Arial" w:hAnsi="Arial" w:cs="Arial"/>
          <w:sz w:val="20"/>
          <w:szCs w:val="20"/>
        </w:rPr>
      </w:pPr>
      <w:r w:rsidRPr="002C283F">
        <w:rPr>
          <w:rFonts w:ascii="Arial" w:hAnsi="Arial" w:cs="Arial"/>
          <w:sz w:val="20"/>
          <w:szCs w:val="20"/>
        </w:rPr>
        <w:tab/>
      </w:r>
    </w:p>
    <w:p w:rsidR="000F7045" w:rsidRPr="002C283F" w:rsidRDefault="00412EAA" w:rsidP="000F7045">
      <w:pPr>
        <w:rPr>
          <w:rFonts w:ascii="Arial" w:hAnsi="Arial" w:cs="Arial"/>
          <w:b/>
          <w:sz w:val="20"/>
          <w:szCs w:val="20"/>
        </w:rPr>
      </w:pPr>
      <w:r w:rsidRPr="002C283F">
        <w:rPr>
          <w:rFonts w:ascii="Arial" w:hAnsi="Arial" w:cs="Arial"/>
          <w:b/>
          <w:sz w:val="22"/>
          <w:szCs w:val="20"/>
        </w:rPr>
        <w:t>1</w:t>
      </w:r>
      <w:r w:rsidR="000F7045" w:rsidRPr="002C283F">
        <w:rPr>
          <w:rFonts w:ascii="Arial" w:hAnsi="Arial" w:cs="Arial"/>
          <w:b/>
          <w:sz w:val="22"/>
          <w:szCs w:val="20"/>
        </w:rPr>
        <w:t>.1.2 Key planning considerations</w:t>
      </w:r>
      <w:r w:rsidR="000F7045" w:rsidRPr="002C283F">
        <w:rPr>
          <w:rFonts w:ascii="Arial" w:hAnsi="Arial" w:cs="Arial"/>
          <w:b/>
          <w:sz w:val="20"/>
          <w:szCs w:val="20"/>
        </w:rPr>
        <w:tab/>
      </w:r>
    </w:p>
    <w:p w:rsidR="00C028D5" w:rsidRPr="002C283F" w:rsidRDefault="00C028D5" w:rsidP="000F7045">
      <w:pPr>
        <w:rPr>
          <w:rFonts w:ascii="Arial" w:hAnsi="Arial" w:cs="Arial"/>
          <w:sz w:val="20"/>
          <w:szCs w:val="20"/>
        </w:rPr>
      </w:pPr>
    </w:p>
    <w:p w:rsidR="000F7045" w:rsidRPr="002C283F" w:rsidRDefault="000F7045" w:rsidP="000F7045">
      <w:pPr>
        <w:rPr>
          <w:rFonts w:ascii="Arial" w:hAnsi="Arial" w:cs="Arial"/>
          <w:b/>
          <w:sz w:val="20"/>
          <w:szCs w:val="20"/>
        </w:rPr>
      </w:pPr>
      <w:r w:rsidRPr="002C283F">
        <w:rPr>
          <w:rFonts w:ascii="Arial" w:hAnsi="Arial" w:cs="Arial"/>
          <w:b/>
          <w:sz w:val="20"/>
          <w:szCs w:val="20"/>
        </w:rPr>
        <w:t>Service level planning</w:t>
      </w:r>
      <w:r w:rsidRPr="002C283F">
        <w:rPr>
          <w:rFonts w:ascii="Arial" w:hAnsi="Arial" w:cs="Arial"/>
          <w:b/>
          <w:sz w:val="20"/>
          <w:szCs w:val="20"/>
        </w:rPr>
        <w:tab/>
      </w:r>
    </w:p>
    <w:p w:rsidR="00C028D5" w:rsidRPr="002C283F" w:rsidRDefault="00C028D5" w:rsidP="000F7045">
      <w:pPr>
        <w:rPr>
          <w:rFonts w:ascii="Arial" w:hAnsi="Arial" w:cs="Arial"/>
          <w:sz w:val="20"/>
          <w:szCs w:val="20"/>
        </w:rPr>
      </w:pPr>
    </w:p>
    <w:p w:rsidR="000F7045" w:rsidRDefault="000F7045" w:rsidP="000F7045">
      <w:pPr>
        <w:rPr>
          <w:rFonts w:ascii="Arial" w:hAnsi="Arial" w:cs="Arial"/>
          <w:sz w:val="20"/>
          <w:szCs w:val="20"/>
        </w:rPr>
      </w:pPr>
      <w:r w:rsidRPr="002C283F">
        <w:rPr>
          <w:rFonts w:ascii="Arial" w:hAnsi="Arial" w:cs="Arial"/>
          <w:sz w:val="20"/>
          <w:szCs w:val="20"/>
        </w:rPr>
        <w:t>Although councils have a legal obligation to provide some services— such as animal management, local roads, food safety and statutory planning—most council services are not legally mandated, including some services closely associated with councils, such as libraries, building permits and sporting facilities.  Further, over time, the needs and expectations of communities can change. Therefore</w:t>
      </w:r>
      <w:r w:rsidR="00C028D5" w:rsidRPr="002C283F">
        <w:rPr>
          <w:rFonts w:ascii="Arial" w:hAnsi="Arial" w:cs="Arial"/>
          <w:sz w:val="20"/>
          <w:szCs w:val="20"/>
        </w:rPr>
        <w:t>,</w:t>
      </w:r>
      <w:r w:rsidRPr="002C283F">
        <w:rPr>
          <w:rFonts w:ascii="Arial" w:hAnsi="Arial" w:cs="Arial"/>
          <w:sz w:val="20"/>
          <w:szCs w:val="20"/>
        </w:rPr>
        <w:t xml:space="preserve"> councils need to have robust processes for service planning and review to ensure all services continue to provide value for money and are in line with community expectations. In doing so, councils should engage with communities to determine how to prioritise resources and balance service provision against other responsibilities such as asset maintenance and capital works.  </w:t>
      </w:r>
    </w:p>
    <w:p w:rsidR="00045123" w:rsidRPr="002C283F" w:rsidRDefault="00045123" w:rsidP="000F7045">
      <w:pPr>
        <w:rPr>
          <w:rFonts w:ascii="Arial" w:hAnsi="Arial" w:cs="Arial"/>
          <w:sz w:val="20"/>
          <w:szCs w:val="20"/>
        </w:rPr>
      </w:pPr>
    </w:p>
    <w:p w:rsidR="000F7045" w:rsidRPr="002C283F" w:rsidRDefault="000F7045" w:rsidP="000F7045">
      <w:pPr>
        <w:rPr>
          <w:rFonts w:ascii="Arial" w:hAnsi="Arial" w:cs="Arial"/>
          <w:sz w:val="20"/>
          <w:szCs w:val="20"/>
        </w:rPr>
      </w:pPr>
      <w:r w:rsidRPr="002C283F">
        <w:rPr>
          <w:rFonts w:ascii="Arial" w:hAnsi="Arial" w:cs="Arial"/>
          <w:sz w:val="20"/>
          <w:szCs w:val="20"/>
        </w:rPr>
        <w:t xml:space="preserve">Community consultation needs to be in line with </w:t>
      </w:r>
      <w:r w:rsidR="00C028D5" w:rsidRPr="002C283F">
        <w:rPr>
          <w:rFonts w:ascii="Arial" w:hAnsi="Arial" w:cs="Arial"/>
          <w:sz w:val="20"/>
          <w:szCs w:val="20"/>
        </w:rPr>
        <w:t>C</w:t>
      </w:r>
      <w:r w:rsidRPr="002C283F">
        <w:rPr>
          <w:rFonts w:ascii="Arial" w:hAnsi="Arial" w:cs="Arial"/>
          <w:sz w:val="20"/>
          <w:szCs w:val="20"/>
        </w:rPr>
        <w:t>ouncil</w:t>
      </w:r>
      <w:r w:rsidR="00C028D5" w:rsidRPr="002C283F">
        <w:rPr>
          <w:rFonts w:ascii="Arial" w:hAnsi="Arial" w:cs="Arial"/>
          <w:sz w:val="20"/>
          <w:szCs w:val="20"/>
        </w:rPr>
        <w:t>’</w:t>
      </w:r>
      <w:r w:rsidRPr="002C283F">
        <w:rPr>
          <w:rFonts w:ascii="Arial" w:hAnsi="Arial" w:cs="Arial"/>
          <w:sz w:val="20"/>
          <w:szCs w:val="20"/>
        </w:rPr>
        <w:t>s adopted Community Engagement Policy and Public Transparency Policy.</w:t>
      </w:r>
    </w:p>
    <w:p w:rsidR="00412EAA" w:rsidRPr="002C283F" w:rsidRDefault="00412EAA" w:rsidP="000F7045">
      <w:pPr>
        <w:rPr>
          <w:rFonts w:ascii="Arial" w:hAnsi="Arial" w:cs="Arial"/>
          <w:sz w:val="20"/>
          <w:szCs w:val="20"/>
        </w:rPr>
      </w:pPr>
    </w:p>
    <w:p w:rsidR="000F7045" w:rsidRPr="002C283F" w:rsidRDefault="000F7045" w:rsidP="000F7045">
      <w:pPr>
        <w:rPr>
          <w:rFonts w:ascii="Arial" w:hAnsi="Arial" w:cs="Arial"/>
          <w:sz w:val="20"/>
          <w:szCs w:val="20"/>
        </w:rPr>
      </w:pPr>
      <w:r w:rsidRPr="002C283F">
        <w:rPr>
          <w:rFonts w:ascii="Arial" w:hAnsi="Arial" w:cs="Arial"/>
          <w:sz w:val="20"/>
          <w:szCs w:val="20"/>
        </w:rPr>
        <w:t xml:space="preserve"> </w:t>
      </w:r>
      <w:r w:rsidRPr="002C283F">
        <w:rPr>
          <w:rFonts w:ascii="Arial" w:hAnsi="Arial" w:cs="Arial"/>
          <w:sz w:val="20"/>
          <w:szCs w:val="20"/>
        </w:rPr>
        <w:tab/>
      </w:r>
    </w:p>
    <w:p w:rsidR="00C028D5" w:rsidRPr="002C283F" w:rsidRDefault="00C028D5" w:rsidP="000F7045">
      <w:pPr>
        <w:rPr>
          <w:rFonts w:ascii="Arial" w:hAnsi="Arial" w:cs="Arial"/>
          <w:sz w:val="20"/>
          <w:szCs w:val="20"/>
        </w:rPr>
      </w:pPr>
    </w:p>
    <w:p w:rsidR="000F7045" w:rsidRPr="002C283F" w:rsidRDefault="000F7045" w:rsidP="000F7045">
      <w:pPr>
        <w:rPr>
          <w:rFonts w:ascii="Arial" w:hAnsi="Arial" w:cs="Arial"/>
          <w:sz w:val="20"/>
          <w:szCs w:val="20"/>
        </w:rPr>
      </w:pPr>
      <w:r w:rsidRPr="002C283F">
        <w:rPr>
          <w:rFonts w:ascii="Arial" w:hAnsi="Arial" w:cs="Arial"/>
          <w:sz w:val="20"/>
          <w:szCs w:val="20"/>
        </w:rPr>
        <w:tab/>
      </w:r>
    </w:p>
    <w:p w:rsidR="000F7045" w:rsidRPr="002C283F" w:rsidRDefault="000F7045" w:rsidP="000F7045">
      <w:pPr>
        <w:rPr>
          <w:rFonts w:ascii="Arial" w:hAnsi="Arial" w:cs="Arial"/>
          <w:b/>
          <w:sz w:val="20"/>
          <w:szCs w:val="20"/>
        </w:rPr>
      </w:pPr>
      <w:r w:rsidRPr="002C283F">
        <w:rPr>
          <w:rFonts w:ascii="Arial" w:hAnsi="Arial" w:cs="Arial"/>
          <w:b/>
          <w:sz w:val="22"/>
          <w:szCs w:val="20"/>
        </w:rPr>
        <w:t>1.2 Our purpose</w:t>
      </w:r>
      <w:r w:rsidRPr="002C283F">
        <w:rPr>
          <w:rFonts w:ascii="Arial" w:hAnsi="Arial" w:cs="Arial"/>
          <w:b/>
          <w:sz w:val="20"/>
          <w:szCs w:val="20"/>
        </w:rPr>
        <w:tab/>
      </w:r>
    </w:p>
    <w:p w:rsidR="000F7045" w:rsidRPr="002C283F" w:rsidRDefault="000F7045" w:rsidP="000F7045">
      <w:pPr>
        <w:rPr>
          <w:rFonts w:ascii="Arial" w:hAnsi="Arial" w:cs="Arial"/>
          <w:sz w:val="20"/>
          <w:szCs w:val="20"/>
        </w:rPr>
      </w:pPr>
      <w:r w:rsidRPr="002C283F">
        <w:rPr>
          <w:rFonts w:ascii="Arial" w:hAnsi="Arial" w:cs="Arial"/>
          <w:sz w:val="20"/>
          <w:szCs w:val="20"/>
        </w:rPr>
        <w:tab/>
      </w:r>
    </w:p>
    <w:p w:rsidR="00C028D5" w:rsidRPr="002C283F" w:rsidRDefault="000F7045" w:rsidP="000F7045">
      <w:pPr>
        <w:rPr>
          <w:rFonts w:ascii="Arial" w:hAnsi="Arial" w:cs="Arial"/>
          <w:b/>
          <w:sz w:val="22"/>
          <w:szCs w:val="20"/>
          <w:u w:val="single"/>
        </w:rPr>
      </w:pPr>
      <w:r w:rsidRPr="002C283F">
        <w:rPr>
          <w:rFonts w:ascii="Arial" w:hAnsi="Arial" w:cs="Arial"/>
          <w:b/>
          <w:sz w:val="22"/>
          <w:szCs w:val="20"/>
          <w:u w:val="single"/>
        </w:rPr>
        <w:t xml:space="preserve">Our </w:t>
      </w:r>
      <w:r w:rsidR="00C028D5" w:rsidRPr="002C283F">
        <w:rPr>
          <w:rFonts w:ascii="Arial" w:hAnsi="Arial" w:cs="Arial"/>
          <w:b/>
          <w:sz w:val="22"/>
          <w:szCs w:val="20"/>
          <w:u w:val="single"/>
        </w:rPr>
        <w:t>v</w:t>
      </w:r>
      <w:r w:rsidRPr="002C283F">
        <w:rPr>
          <w:rFonts w:ascii="Arial" w:hAnsi="Arial" w:cs="Arial"/>
          <w:b/>
          <w:sz w:val="22"/>
          <w:szCs w:val="20"/>
          <w:u w:val="single"/>
        </w:rPr>
        <w:t>ision</w:t>
      </w:r>
    </w:p>
    <w:p w:rsidR="000F7045" w:rsidRPr="002C283F" w:rsidRDefault="000F7045" w:rsidP="000F7045">
      <w:pPr>
        <w:rPr>
          <w:rFonts w:ascii="Arial" w:hAnsi="Arial" w:cs="Arial"/>
          <w:sz w:val="20"/>
          <w:szCs w:val="20"/>
        </w:rPr>
      </w:pPr>
      <w:r w:rsidRPr="002C283F">
        <w:rPr>
          <w:rFonts w:ascii="Arial" w:hAnsi="Arial" w:cs="Arial"/>
          <w:sz w:val="20"/>
          <w:szCs w:val="20"/>
        </w:rPr>
        <w:tab/>
      </w:r>
    </w:p>
    <w:p w:rsidR="000F7045" w:rsidRPr="002C283F" w:rsidRDefault="000F7045" w:rsidP="000F7045">
      <w:pPr>
        <w:rPr>
          <w:rFonts w:ascii="Arial" w:hAnsi="Arial" w:cs="Arial"/>
          <w:b/>
          <w:i/>
          <w:sz w:val="22"/>
          <w:szCs w:val="20"/>
        </w:rPr>
      </w:pPr>
      <w:r w:rsidRPr="002C283F">
        <w:rPr>
          <w:rFonts w:ascii="Arial" w:hAnsi="Arial" w:cs="Arial"/>
          <w:b/>
          <w:i/>
          <w:szCs w:val="20"/>
        </w:rPr>
        <w:t xml:space="preserve">A </w:t>
      </w:r>
      <w:r w:rsidR="00AF2A3C" w:rsidRPr="002C283F">
        <w:rPr>
          <w:rFonts w:ascii="Arial" w:hAnsi="Arial" w:cs="Arial"/>
          <w:b/>
          <w:i/>
          <w:szCs w:val="20"/>
        </w:rPr>
        <w:t xml:space="preserve">thriving </w:t>
      </w:r>
      <w:r w:rsidRPr="002C283F">
        <w:rPr>
          <w:rFonts w:ascii="Arial" w:hAnsi="Arial" w:cs="Arial"/>
          <w:b/>
          <w:i/>
          <w:szCs w:val="20"/>
        </w:rPr>
        <w:t>city at the heart of coast and country</w:t>
      </w:r>
      <w:r w:rsidR="00C028D5" w:rsidRPr="002C283F">
        <w:rPr>
          <w:rFonts w:ascii="Arial" w:hAnsi="Arial" w:cs="Arial"/>
          <w:b/>
          <w:i/>
          <w:sz w:val="22"/>
          <w:szCs w:val="20"/>
        </w:rPr>
        <w:t>.</w:t>
      </w:r>
      <w:r w:rsidRPr="002C283F">
        <w:rPr>
          <w:rFonts w:ascii="Arial" w:hAnsi="Arial" w:cs="Arial"/>
          <w:b/>
          <w:i/>
          <w:sz w:val="22"/>
          <w:szCs w:val="20"/>
        </w:rPr>
        <w:tab/>
      </w:r>
    </w:p>
    <w:p w:rsidR="000F7045" w:rsidRPr="002C283F" w:rsidRDefault="000F7045" w:rsidP="000F7045">
      <w:pPr>
        <w:rPr>
          <w:rFonts w:ascii="Arial" w:hAnsi="Arial" w:cs="Arial"/>
          <w:sz w:val="22"/>
          <w:szCs w:val="20"/>
        </w:rPr>
      </w:pPr>
      <w:r w:rsidRPr="002C283F">
        <w:rPr>
          <w:rFonts w:ascii="Arial" w:hAnsi="Arial" w:cs="Arial"/>
          <w:sz w:val="22"/>
          <w:szCs w:val="20"/>
        </w:rPr>
        <w:tab/>
      </w:r>
    </w:p>
    <w:p w:rsidR="00C028D5" w:rsidRPr="002C283F" w:rsidRDefault="000F7045" w:rsidP="000F7045">
      <w:pPr>
        <w:rPr>
          <w:rFonts w:ascii="Arial" w:hAnsi="Arial" w:cs="Arial"/>
          <w:b/>
          <w:sz w:val="22"/>
          <w:szCs w:val="20"/>
          <w:u w:val="single"/>
        </w:rPr>
      </w:pPr>
      <w:r w:rsidRPr="002C283F">
        <w:rPr>
          <w:rFonts w:ascii="Arial" w:hAnsi="Arial" w:cs="Arial"/>
          <w:b/>
          <w:sz w:val="22"/>
          <w:szCs w:val="20"/>
          <w:u w:val="single"/>
        </w:rPr>
        <w:t>Our values</w:t>
      </w:r>
    </w:p>
    <w:p w:rsidR="000F7045" w:rsidRPr="002C283F" w:rsidRDefault="000F7045" w:rsidP="000F7045">
      <w:pPr>
        <w:rPr>
          <w:rFonts w:ascii="Arial" w:hAnsi="Arial" w:cs="Arial"/>
          <w:sz w:val="20"/>
          <w:szCs w:val="20"/>
        </w:rPr>
      </w:pPr>
      <w:r w:rsidRPr="002C283F">
        <w:rPr>
          <w:rFonts w:ascii="Arial" w:hAnsi="Arial" w:cs="Arial"/>
          <w:sz w:val="20"/>
          <w:szCs w:val="20"/>
        </w:rPr>
        <w:tab/>
      </w:r>
    </w:p>
    <w:p w:rsidR="000F7045" w:rsidRPr="002C283F" w:rsidRDefault="000F7045" w:rsidP="000F7045">
      <w:pPr>
        <w:rPr>
          <w:rFonts w:ascii="Arial" w:hAnsi="Arial" w:cs="Arial"/>
          <w:b/>
          <w:sz w:val="20"/>
          <w:szCs w:val="20"/>
        </w:rPr>
      </w:pPr>
      <w:r w:rsidRPr="002C283F">
        <w:rPr>
          <w:rFonts w:ascii="Arial" w:hAnsi="Arial" w:cs="Arial"/>
          <w:b/>
          <w:sz w:val="20"/>
          <w:szCs w:val="20"/>
        </w:rPr>
        <w:t>Accountability</w:t>
      </w:r>
      <w:r w:rsidRPr="002C283F">
        <w:rPr>
          <w:rFonts w:ascii="Arial" w:hAnsi="Arial" w:cs="Arial"/>
          <w:b/>
          <w:sz w:val="20"/>
          <w:szCs w:val="20"/>
        </w:rPr>
        <w:tab/>
      </w:r>
    </w:p>
    <w:p w:rsidR="000F7045" w:rsidRPr="002C283F" w:rsidRDefault="000F7045" w:rsidP="000F7045">
      <w:pPr>
        <w:rPr>
          <w:rFonts w:ascii="Arial" w:hAnsi="Arial" w:cs="Arial"/>
          <w:sz w:val="20"/>
          <w:szCs w:val="20"/>
        </w:rPr>
      </w:pPr>
      <w:r w:rsidRPr="002C283F">
        <w:rPr>
          <w:rFonts w:ascii="Arial" w:hAnsi="Arial" w:cs="Arial"/>
          <w:sz w:val="20"/>
          <w:szCs w:val="20"/>
        </w:rPr>
        <w:t>We will be responsible and take ownership for our actions and decisions by being ethical, honest and transparent.</w:t>
      </w:r>
      <w:r w:rsidRPr="002C283F">
        <w:rPr>
          <w:rFonts w:ascii="Arial" w:hAnsi="Arial" w:cs="Arial"/>
          <w:sz w:val="20"/>
          <w:szCs w:val="20"/>
        </w:rPr>
        <w:tab/>
      </w:r>
    </w:p>
    <w:p w:rsidR="00C028D5" w:rsidRPr="002C283F" w:rsidRDefault="00C028D5" w:rsidP="000F7045">
      <w:pPr>
        <w:rPr>
          <w:rFonts w:ascii="Arial" w:hAnsi="Arial" w:cs="Arial"/>
          <w:sz w:val="20"/>
          <w:szCs w:val="20"/>
        </w:rPr>
      </w:pPr>
    </w:p>
    <w:p w:rsidR="000F7045" w:rsidRPr="002C283F" w:rsidRDefault="00E13AC6" w:rsidP="000F7045">
      <w:pPr>
        <w:rPr>
          <w:rFonts w:ascii="Arial" w:hAnsi="Arial" w:cs="Arial"/>
          <w:b/>
          <w:sz w:val="20"/>
          <w:szCs w:val="20"/>
        </w:rPr>
      </w:pPr>
      <w:r w:rsidRPr="002C283F">
        <w:rPr>
          <w:rFonts w:ascii="Arial" w:hAnsi="Arial" w:cs="Arial"/>
          <w:b/>
          <w:sz w:val="20"/>
          <w:szCs w:val="20"/>
        </w:rPr>
        <w:t>Collaboration</w:t>
      </w:r>
      <w:r w:rsidR="000F7045" w:rsidRPr="002C283F">
        <w:rPr>
          <w:rFonts w:ascii="Arial" w:hAnsi="Arial" w:cs="Arial"/>
          <w:b/>
          <w:sz w:val="20"/>
          <w:szCs w:val="20"/>
        </w:rPr>
        <w:tab/>
      </w:r>
    </w:p>
    <w:p w:rsidR="000F7045" w:rsidRPr="002C283F" w:rsidRDefault="000F7045" w:rsidP="000F7045">
      <w:pPr>
        <w:rPr>
          <w:rFonts w:ascii="Arial" w:hAnsi="Arial" w:cs="Arial"/>
          <w:sz w:val="20"/>
          <w:szCs w:val="20"/>
        </w:rPr>
      </w:pPr>
      <w:r w:rsidRPr="002C283F">
        <w:rPr>
          <w:rFonts w:ascii="Arial" w:hAnsi="Arial" w:cs="Arial"/>
          <w:sz w:val="20"/>
          <w:szCs w:val="20"/>
        </w:rPr>
        <w:t>We will foster effective relationships through engagement, communication and cooperation; supporting decisions and outcomes for the benefit of all.</w:t>
      </w:r>
      <w:r w:rsidRPr="002C283F">
        <w:rPr>
          <w:rFonts w:ascii="Arial" w:hAnsi="Arial" w:cs="Arial"/>
          <w:sz w:val="20"/>
          <w:szCs w:val="20"/>
        </w:rPr>
        <w:tab/>
      </w:r>
    </w:p>
    <w:p w:rsidR="00C028D5" w:rsidRPr="002C283F" w:rsidRDefault="00C028D5" w:rsidP="000F7045">
      <w:pPr>
        <w:rPr>
          <w:rFonts w:ascii="Arial" w:hAnsi="Arial" w:cs="Arial"/>
          <w:sz w:val="20"/>
          <w:szCs w:val="20"/>
        </w:rPr>
      </w:pPr>
    </w:p>
    <w:p w:rsidR="000F7045" w:rsidRPr="002C283F" w:rsidRDefault="000F7045" w:rsidP="000F7045">
      <w:pPr>
        <w:rPr>
          <w:rFonts w:ascii="Arial" w:hAnsi="Arial" w:cs="Arial"/>
          <w:b/>
          <w:sz w:val="20"/>
          <w:szCs w:val="20"/>
        </w:rPr>
      </w:pPr>
      <w:r w:rsidRPr="002C283F">
        <w:rPr>
          <w:rFonts w:ascii="Arial" w:hAnsi="Arial" w:cs="Arial"/>
          <w:b/>
          <w:sz w:val="20"/>
          <w:szCs w:val="20"/>
        </w:rPr>
        <w:t>Respectful</w:t>
      </w:r>
      <w:r w:rsidR="00E13AC6" w:rsidRPr="002C283F">
        <w:rPr>
          <w:rFonts w:ascii="Arial" w:hAnsi="Arial" w:cs="Arial"/>
          <w:b/>
          <w:sz w:val="20"/>
          <w:szCs w:val="20"/>
        </w:rPr>
        <w:t>ness</w:t>
      </w:r>
      <w:r w:rsidRPr="002C283F">
        <w:rPr>
          <w:rFonts w:ascii="Arial" w:hAnsi="Arial" w:cs="Arial"/>
          <w:b/>
          <w:sz w:val="20"/>
          <w:szCs w:val="20"/>
        </w:rPr>
        <w:tab/>
      </w:r>
    </w:p>
    <w:p w:rsidR="00C028D5" w:rsidRPr="002C283F" w:rsidRDefault="000F7045" w:rsidP="000F7045">
      <w:pPr>
        <w:rPr>
          <w:rFonts w:ascii="Arial" w:hAnsi="Arial" w:cs="Arial"/>
          <w:sz w:val="20"/>
          <w:szCs w:val="20"/>
        </w:rPr>
      </w:pPr>
      <w:r w:rsidRPr="002C283F">
        <w:rPr>
          <w:rFonts w:ascii="Arial" w:hAnsi="Arial" w:cs="Arial"/>
          <w:sz w:val="20"/>
          <w:szCs w:val="20"/>
        </w:rPr>
        <w:t>We will treat everyone with dignity, fairness and empathy; providing them with the opportunity to share views and to be heard.</w:t>
      </w:r>
    </w:p>
    <w:p w:rsidR="000F7045" w:rsidRPr="002C283F" w:rsidRDefault="000F7045" w:rsidP="000F7045">
      <w:pPr>
        <w:rPr>
          <w:rFonts w:ascii="Arial" w:hAnsi="Arial" w:cs="Arial"/>
          <w:sz w:val="20"/>
          <w:szCs w:val="20"/>
        </w:rPr>
      </w:pPr>
      <w:r w:rsidRPr="002C283F">
        <w:rPr>
          <w:rFonts w:ascii="Arial" w:hAnsi="Arial" w:cs="Arial"/>
          <w:sz w:val="20"/>
          <w:szCs w:val="20"/>
        </w:rPr>
        <w:tab/>
      </w:r>
    </w:p>
    <w:p w:rsidR="000F7045" w:rsidRPr="002C283F" w:rsidRDefault="000F7045" w:rsidP="000F7045">
      <w:pPr>
        <w:rPr>
          <w:rFonts w:ascii="Arial" w:hAnsi="Arial" w:cs="Arial"/>
          <w:b/>
          <w:sz w:val="20"/>
          <w:szCs w:val="20"/>
        </w:rPr>
      </w:pPr>
      <w:r w:rsidRPr="002C283F">
        <w:rPr>
          <w:rFonts w:ascii="Arial" w:hAnsi="Arial" w:cs="Arial"/>
          <w:b/>
          <w:sz w:val="20"/>
          <w:szCs w:val="20"/>
        </w:rPr>
        <w:t>Progressive</w:t>
      </w:r>
      <w:r w:rsidR="00E13AC6" w:rsidRPr="002C283F">
        <w:rPr>
          <w:rFonts w:ascii="Arial" w:hAnsi="Arial" w:cs="Arial"/>
          <w:b/>
          <w:sz w:val="20"/>
          <w:szCs w:val="20"/>
        </w:rPr>
        <w:t>ness</w:t>
      </w:r>
      <w:r w:rsidRPr="002C283F">
        <w:rPr>
          <w:rFonts w:ascii="Arial" w:hAnsi="Arial" w:cs="Arial"/>
          <w:b/>
          <w:sz w:val="20"/>
          <w:szCs w:val="20"/>
        </w:rPr>
        <w:tab/>
      </w:r>
    </w:p>
    <w:p w:rsidR="000F7045" w:rsidRPr="002C283F" w:rsidRDefault="000F7045" w:rsidP="000F7045">
      <w:pPr>
        <w:rPr>
          <w:rFonts w:ascii="Arial" w:hAnsi="Arial" w:cs="Arial"/>
          <w:sz w:val="20"/>
          <w:szCs w:val="20"/>
        </w:rPr>
      </w:pPr>
      <w:r w:rsidRPr="002C283F">
        <w:rPr>
          <w:rFonts w:ascii="Arial" w:hAnsi="Arial" w:cs="Arial"/>
          <w:sz w:val="20"/>
          <w:szCs w:val="20"/>
        </w:rPr>
        <w:t>We will evolve and grow by encouraging development, change and continuous improvement in everything that we do.</w:t>
      </w:r>
      <w:r w:rsidRPr="002C283F">
        <w:rPr>
          <w:rFonts w:ascii="Arial" w:hAnsi="Arial" w:cs="Arial"/>
          <w:sz w:val="20"/>
          <w:szCs w:val="20"/>
        </w:rPr>
        <w:tab/>
      </w:r>
    </w:p>
    <w:p w:rsidR="000F7045" w:rsidRPr="002C283F" w:rsidRDefault="000F7045" w:rsidP="000F7045">
      <w:pPr>
        <w:rPr>
          <w:rFonts w:ascii="Arial" w:hAnsi="Arial" w:cs="Arial"/>
          <w:b/>
          <w:sz w:val="20"/>
          <w:szCs w:val="20"/>
        </w:rPr>
      </w:pPr>
      <w:r w:rsidRPr="002C283F">
        <w:rPr>
          <w:rFonts w:ascii="Arial" w:hAnsi="Arial" w:cs="Arial"/>
          <w:b/>
          <w:sz w:val="20"/>
          <w:szCs w:val="20"/>
        </w:rPr>
        <w:t>Wellbeing</w:t>
      </w:r>
      <w:r w:rsidRPr="002C283F">
        <w:rPr>
          <w:rFonts w:ascii="Arial" w:hAnsi="Arial" w:cs="Arial"/>
          <w:b/>
          <w:sz w:val="20"/>
          <w:szCs w:val="20"/>
        </w:rPr>
        <w:tab/>
      </w:r>
    </w:p>
    <w:p w:rsidR="000F7045" w:rsidRPr="002C283F" w:rsidRDefault="000F7045" w:rsidP="000F7045">
      <w:pPr>
        <w:rPr>
          <w:rFonts w:ascii="Arial" w:hAnsi="Arial" w:cs="Arial"/>
          <w:sz w:val="20"/>
          <w:szCs w:val="20"/>
        </w:rPr>
      </w:pPr>
      <w:r w:rsidRPr="002C283F">
        <w:rPr>
          <w:rFonts w:ascii="Arial" w:hAnsi="Arial" w:cs="Arial"/>
          <w:sz w:val="20"/>
          <w:szCs w:val="20"/>
        </w:rPr>
        <w:t>We will commit to providing a safe and healthy workplace that promotes staff engagement, performance and achievement allowing all employees to flourish for the benefit of themselves and the organisation.</w:t>
      </w:r>
      <w:r w:rsidRPr="002C283F">
        <w:rPr>
          <w:rFonts w:ascii="Arial" w:hAnsi="Arial" w:cs="Arial"/>
          <w:sz w:val="20"/>
          <w:szCs w:val="20"/>
        </w:rPr>
        <w:tab/>
      </w:r>
    </w:p>
    <w:p w:rsidR="005F31DD" w:rsidRPr="002C283F" w:rsidRDefault="005F31DD" w:rsidP="000F7045">
      <w:pPr>
        <w:rPr>
          <w:rFonts w:ascii="Arial" w:hAnsi="Arial" w:cs="Arial"/>
          <w:sz w:val="20"/>
          <w:szCs w:val="20"/>
        </w:rPr>
      </w:pPr>
    </w:p>
    <w:p w:rsidR="000C1EEC" w:rsidRPr="002C283F" w:rsidRDefault="000C1EEC" w:rsidP="000F7045">
      <w:pPr>
        <w:rPr>
          <w:rFonts w:ascii="Arial" w:hAnsi="Arial" w:cs="Arial"/>
          <w:sz w:val="20"/>
          <w:szCs w:val="20"/>
        </w:rPr>
      </w:pPr>
    </w:p>
    <w:p w:rsidR="00BE0309" w:rsidRPr="002C283F" w:rsidRDefault="00BE0309" w:rsidP="000F7045">
      <w:pPr>
        <w:rPr>
          <w:rFonts w:ascii="Arial" w:hAnsi="Arial" w:cs="Arial"/>
          <w:sz w:val="20"/>
          <w:szCs w:val="20"/>
        </w:rPr>
      </w:pPr>
    </w:p>
    <w:p w:rsidR="00C028D5" w:rsidRPr="002C283F" w:rsidRDefault="00C028D5" w:rsidP="000F7045">
      <w:pPr>
        <w:rPr>
          <w:rFonts w:ascii="Arial" w:hAnsi="Arial" w:cs="Arial"/>
          <w:b/>
          <w:sz w:val="22"/>
          <w:szCs w:val="20"/>
        </w:rPr>
      </w:pPr>
      <w:r w:rsidRPr="002C283F">
        <w:rPr>
          <w:rFonts w:ascii="Arial" w:hAnsi="Arial" w:cs="Arial"/>
          <w:b/>
          <w:sz w:val="22"/>
          <w:szCs w:val="20"/>
        </w:rPr>
        <w:t>1.3 Strategic objectives</w:t>
      </w:r>
    </w:p>
    <w:p w:rsidR="000C1EEC" w:rsidRPr="002C283F" w:rsidRDefault="000C1EEC" w:rsidP="000F7045">
      <w:pPr>
        <w:rPr>
          <w:rFonts w:ascii="Arial" w:hAnsi="Arial" w:cs="Arial"/>
          <w:b/>
          <w:sz w:val="22"/>
          <w:szCs w:val="20"/>
        </w:rPr>
      </w:pPr>
    </w:p>
    <w:tbl>
      <w:tblPr>
        <w:tblW w:w="10406" w:type="dxa"/>
        <w:tblLook w:val="04A0" w:firstRow="1" w:lastRow="0" w:firstColumn="1" w:lastColumn="0" w:noHBand="0" w:noVBand="1"/>
      </w:tblPr>
      <w:tblGrid>
        <w:gridCol w:w="3109"/>
        <w:gridCol w:w="7297"/>
      </w:tblGrid>
      <w:tr w:rsidR="000F7045" w:rsidRPr="0020212A" w:rsidTr="00EB641D">
        <w:trPr>
          <w:trHeight w:val="479"/>
        </w:trPr>
        <w:tc>
          <w:tcPr>
            <w:tcW w:w="10406" w:type="dxa"/>
            <w:gridSpan w:val="2"/>
            <w:tcBorders>
              <w:top w:val="nil"/>
              <w:left w:val="nil"/>
              <w:bottom w:val="nil"/>
              <w:right w:val="nil"/>
            </w:tcBorders>
            <w:shd w:val="clear" w:color="000000" w:fill="FFFFFF"/>
            <w:hideMark/>
          </w:tcPr>
          <w:p w:rsidR="000F7045" w:rsidRPr="002C283F" w:rsidRDefault="000F7045" w:rsidP="000F7045">
            <w:pPr>
              <w:jc w:val="both"/>
              <w:rPr>
                <w:rFonts w:ascii="Arial" w:eastAsia="Times New Roman" w:hAnsi="Arial" w:cs="Arial"/>
                <w:iCs/>
                <w:sz w:val="20"/>
                <w:szCs w:val="20"/>
              </w:rPr>
            </w:pPr>
            <w:r w:rsidRPr="002C283F">
              <w:rPr>
                <w:rFonts w:ascii="Arial" w:eastAsia="Times New Roman" w:hAnsi="Arial" w:cs="Arial"/>
                <w:iCs/>
                <w:sz w:val="20"/>
                <w:szCs w:val="20"/>
              </w:rPr>
              <w:t>Council's strategic objectives</w:t>
            </w:r>
            <w:r w:rsidR="005F31DD" w:rsidRPr="002C283F">
              <w:rPr>
                <w:rFonts w:ascii="Arial" w:eastAsia="Times New Roman" w:hAnsi="Arial" w:cs="Arial"/>
                <w:iCs/>
                <w:sz w:val="20"/>
                <w:szCs w:val="20"/>
              </w:rPr>
              <w:t xml:space="preserve"> were developed with the community in response to the vision and goals described in the long-term community plan, Warrnambool 2040.</w:t>
            </w:r>
          </w:p>
          <w:p w:rsidR="005F31DD" w:rsidRPr="002C283F" w:rsidRDefault="005F31DD" w:rsidP="000F7045">
            <w:pPr>
              <w:jc w:val="both"/>
              <w:rPr>
                <w:rFonts w:ascii="Arial" w:eastAsia="Times New Roman" w:hAnsi="Arial" w:cs="Arial"/>
                <w:iCs/>
                <w:sz w:val="20"/>
                <w:szCs w:val="20"/>
              </w:rPr>
            </w:pPr>
          </w:p>
          <w:p w:rsidR="005F31DD" w:rsidRPr="002C283F" w:rsidRDefault="005F31DD" w:rsidP="000F7045">
            <w:pPr>
              <w:jc w:val="both"/>
              <w:rPr>
                <w:rFonts w:ascii="Arial" w:eastAsia="Times New Roman" w:hAnsi="Arial" w:cs="Arial"/>
                <w:iCs/>
                <w:sz w:val="20"/>
                <w:szCs w:val="20"/>
              </w:rPr>
            </w:pPr>
          </w:p>
        </w:tc>
      </w:tr>
      <w:tr w:rsidR="000F7045" w:rsidRPr="0020212A" w:rsidTr="00DB6E4F">
        <w:trPr>
          <w:trHeight w:val="561"/>
        </w:trPr>
        <w:tc>
          <w:tcPr>
            <w:tcW w:w="3109" w:type="dxa"/>
            <w:tcBorders>
              <w:top w:val="nil"/>
              <w:left w:val="nil"/>
              <w:bottom w:val="nil"/>
              <w:right w:val="nil"/>
            </w:tcBorders>
            <w:shd w:val="clear" w:color="auto" w:fill="548235"/>
            <w:vAlign w:val="center"/>
            <w:hideMark/>
          </w:tcPr>
          <w:p w:rsidR="000F7045" w:rsidRPr="0020212A" w:rsidRDefault="000F7045" w:rsidP="000F7045">
            <w:pPr>
              <w:rPr>
                <w:rFonts w:ascii="Arial" w:eastAsia="Times New Roman" w:hAnsi="Arial" w:cs="Arial"/>
                <w:bCs/>
                <w:color w:val="FFFFFF"/>
                <w:sz w:val="20"/>
                <w:szCs w:val="20"/>
              </w:rPr>
            </w:pPr>
            <w:r w:rsidRPr="0020212A">
              <w:rPr>
                <w:rFonts w:ascii="Arial" w:eastAsia="Times New Roman" w:hAnsi="Arial" w:cs="Arial"/>
                <w:bCs/>
                <w:color w:val="FFFFFF"/>
                <w:sz w:val="20"/>
                <w:szCs w:val="20"/>
              </w:rPr>
              <w:t>Strategic Objective</w:t>
            </w:r>
          </w:p>
        </w:tc>
        <w:tc>
          <w:tcPr>
            <w:tcW w:w="7297" w:type="dxa"/>
            <w:tcBorders>
              <w:top w:val="nil"/>
              <w:left w:val="nil"/>
              <w:bottom w:val="nil"/>
              <w:right w:val="nil"/>
            </w:tcBorders>
            <w:shd w:val="clear" w:color="auto" w:fill="548235"/>
            <w:noWrap/>
            <w:vAlign w:val="center"/>
            <w:hideMark/>
          </w:tcPr>
          <w:p w:rsidR="000F7045" w:rsidRPr="0020212A" w:rsidRDefault="000F7045" w:rsidP="000F7045">
            <w:pPr>
              <w:rPr>
                <w:rFonts w:ascii="Arial" w:eastAsia="Times New Roman" w:hAnsi="Arial" w:cs="Arial"/>
                <w:bCs/>
                <w:color w:val="FFFFFF"/>
                <w:sz w:val="20"/>
                <w:szCs w:val="20"/>
              </w:rPr>
            </w:pPr>
            <w:r w:rsidRPr="0020212A">
              <w:rPr>
                <w:rFonts w:ascii="Arial" w:eastAsia="Times New Roman" w:hAnsi="Arial" w:cs="Arial"/>
                <w:bCs/>
                <w:color w:val="FFFFFF"/>
                <w:sz w:val="20"/>
                <w:szCs w:val="20"/>
              </w:rPr>
              <w:t>Description</w:t>
            </w:r>
          </w:p>
        </w:tc>
      </w:tr>
      <w:tr w:rsidR="000F7045" w:rsidRPr="0020212A" w:rsidTr="005F31DD">
        <w:trPr>
          <w:trHeight w:val="764"/>
        </w:trPr>
        <w:tc>
          <w:tcPr>
            <w:tcW w:w="3109" w:type="dxa"/>
            <w:tcBorders>
              <w:top w:val="single" w:sz="4" w:space="0" w:color="003366"/>
              <w:left w:val="nil"/>
              <w:bottom w:val="single" w:sz="4" w:space="0" w:color="003366"/>
              <w:right w:val="nil"/>
            </w:tcBorders>
            <w:shd w:val="clear" w:color="auto" w:fill="auto"/>
            <w:hideMark/>
          </w:tcPr>
          <w:p w:rsidR="00412EAA" w:rsidRPr="002C283F" w:rsidRDefault="00412EAA" w:rsidP="000F7045">
            <w:pPr>
              <w:rPr>
                <w:rFonts w:ascii="Arial" w:eastAsia="Times New Roman" w:hAnsi="Arial" w:cs="Arial"/>
                <w:sz w:val="20"/>
                <w:szCs w:val="20"/>
              </w:rPr>
            </w:pPr>
          </w:p>
          <w:p w:rsidR="000F7045" w:rsidRPr="002C283F" w:rsidRDefault="000F7045" w:rsidP="000F7045">
            <w:pPr>
              <w:rPr>
                <w:rFonts w:ascii="Arial" w:eastAsia="Times New Roman" w:hAnsi="Arial" w:cs="Arial"/>
                <w:sz w:val="20"/>
                <w:szCs w:val="20"/>
              </w:rPr>
            </w:pPr>
            <w:r w:rsidRPr="002C283F">
              <w:rPr>
                <w:rFonts w:ascii="Arial" w:eastAsia="Times New Roman" w:hAnsi="Arial" w:cs="Arial"/>
                <w:sz w:val="20"/>
                <w:szCs w:val="20"/>
              </w:rPr>
              <w:t>A healthy community</w:t>
            </w:r>
          </w:p>
        </w:tc>
        <w:tc>
          <w:tcPr>
            <w:tcW w:w="7297" w:type="dxa"/>
            <w:tcBorders>
              <w:top w:val="single" w:sz="4" w:space="0" w:color="003366"/>
              <w:left w:val="nil"/>
              <w:bottom w:val="single" w:sz="4" w:space="0" w:color="003366"/>
              <w:right w:val="nil"/>
            </w:tcBorders>
            <w:shd w:val="clear" w:color="auto" w:fill="auto"/>
            <w:hideMark/>
          </w:tcPr>
          <w:p w:rsidR="00412EAA" w:rsidRPr="002C283F" w:rsidRDefault="00412EAA" w:rsidP="000F7045">
            <w:pPr>
              <w:jc w:val="both"/>
              <w:rPr>
                <w:rFonts w:ascii="Arial" w:eastAsia="Times New Roman" w:hAnsi="Arial" w:cs="Arial"/>
                <w:i/>
                <w:sz w:val="20"/>
                <w:szCs w:val="20"/>
              </w:rPr>
            </w:pPr>
          </w:p>
          <w:p w:rsidR="000F7045" w:rsidRPr="002C283F" w:rsidRDefault="000F7045" w:rsidP="000F7045">
            <w:pPr>
              <w:jc w:val="both"/>
              <w:rPr>
                <w:rFonts w:ascii="Arial" w:eastAsia="Times New Roman" w:hAnsi="Arial" w:cs="Arial"/>
                <w:i/>
                <w:sz w:val="20"/>
                <w:szCs w:val="20"/>
              </w:rPr>
            </w:pPr>
            <w:r w:rsidRPr="002C283F">
              <w:rPr>
                <w:rFonts w:ascii="Arial" w:eastAsia="Times New Roman" w:hAnsi="Arial" w:cs="Arial"/>
                <w:i/>
                <w:sz w:val="20"/>
                <w:szCs w:val="20"/>
              </w:rPr>
              <w:t>To be a healthy, inclusive, and thriving community with equitable access to services, cultural opportunities and recreational activities.</w:t>
            </w:r>
          </w:p>
          <w:p w:rsidR="00412EAA" w:rsidRPr="002C283F" w:rsidRDefault="00412EAA" w:rsidP="000F7045">
            <w:pPr>
              <w:jc w:val="both"/>
              <w:rPr>
                <w:rFonts w:ascii="Arial" w:eastAsia="Times New Roman" w:hAnsi="Arial" w:cs="Arial"/>
                <w:i/>
                <w:sz w:val="20"/>
                <w:szCs w:val="20"/>
              </w:rPr>
            </w:pPr>
          </w:p>
        </w:tc>
      </w:tr>
      <w:tr w:rsidR="000F7045" w:rsidRPr="0020212A" w:rsidTr="005F31DD">
        <w:trPr>
          <w:trHeight w:val="764"/>
        </w:trPr>
        <w:tc>
          <w:tcPr>
            <w:tcW w:w="3109" w:type="dxa"/>
            <w:tcBorders>
              <w:top w:val="nil"/>
              <w:left w:val="nil"/>
              <w:bottom w:val="single" w:sz="4" w:space="0" w:color="003366"/>
              <w:right w:val="nil"/>
            </w:tcBorders>
            <w:shd w:val="clear" w:color="auto" w:fill="auto"/>
            <w:hideMark/>
          </w:tcPr>
          <w:p w:rsidR="00412EAA" w:rsidRPr="002C283F" w:rsidRDefault="00412EAA" w:rsidP="000F7045">
            <w:pPr>
              <w:rPr>
                <w:rFonts w:ascii="Arial" w:eastAsia="Times New Roman" w:hAnsi="Arial" w:cs="Arial"/>
                <w:sz w:val="20"/>
                <w:szCs w:val="20"/>
              </w:rPr>
            </w:pPr>
          </w:p>
          <w:p w:rsidR="000F7045" w:rsidRPr="002C283F" w:rsidRDefault="000F7045" w:rsidP="000F7045">
            <w:pPr>
              <w:rPr>
                <w:rFonts w:ascii="Arial" w:eastAsia="Times New Roman" w:hAnsi="Arial" w:cs="Arial"/>
                <w:sz w:val="20"/>
                <w:szCs w:val="20"/>
              </w:rPr>
            </w:pPr>
            <w:r w:rsidRPr="002C283F">
              <w:rPr>
                <w:rFonts w:ascii="Arial" w:eastAsia="Times New Roman" w:hAnsi="Arial" w:cs="Arial"/>
                <w:sz w:val="20"/>
                <w:szCs w:val="20"/>
              </w:rPr>
              <w:t>A sustainable environment</w:t>
            </w:r>
          </w:p>
        </w:tc>
        <w:tc>
          <w:tcPr>
            <w:tcW w:w="7297" w:type="dxa"/>
            <w:tcBorders>
              <w:top w:val="nil"/>
              <w:left w:val="nil"/>
              <w:bottom w:val="single" w:sz="4" w:space="0" w:color="003366"/>
              <w:right w:val="nil"/>
            </w:tcBorders>
            <w:shd w:val="clear" w:color="auto" w:fill="auto"/>
            <w:hideMark/>
          </w:tcPr>
          <w:p w:rsidR="00412EAA" w:rsidRPr="002C283F" w:rsidRDefault="00412EAA" w:rsidP="000F7045">
            <w:pPr>
              <w:jc w:val="both"/>
              <w:rPr>
                <w:rFonts w:ascii="Arial" w:eastAsia="Times New Roman" w:hAnsi="Arial" w:cs="Arial"/>
                <w:i/>
                <w:sz w:val="20"/>
                <w:szCs w:val="20"/>
              </w:rPr>
            </w:pPr>
          </w:p>
          <w:p w:rsidR="000F7045" w:rsidRPr="002C283F" w:rsidRDefault="000F7045" w:rsidP="000F7045">
            <w:pPr>
              <w:jc w:val="both"/>
              <w:rPr>
                <w:rFonts w:ascii="Arial" w:eastAsia="Times New Roman" w:hAnsi="Arial" w:cs="Arial"/>
                <w:i/>
                <w:sz w:val="20"/>
                <w:szCs w:val="20"/>
              </w:rPr>
            </w:pPr>
            <w:r w:rsidRPr="002C283F">
              <w:rPr>
                <w:rFonts w:ascii="Arial" w:eastAsia="Times New Roman" w:hAnsi="Arial" w:cs="Arial"/>
                <w:i/>
                <w:sz w:val="20"/>
                <w:szCs w:val="20"/>
              </w:rPr>
              <w:t>To protect and strengthen local ecosystems, enhance biodiversity and enable sustainable communities.</w:t>
            </w:r>
          </w:p>
          <w:p w:rsidR="00412EAA" w:rsidRPr="002C283F" w:rsidRDefault="00412EAA" w:rsidP="000F7045">
            <w:pPr>
              <w:jc w:val="both"/>
              <w:rPr>
                <w:rFonts w:ascii="Arial" w:eastAsia="Times New Roman" w:hAnsi="Arial" w:cs="Arial"/>
                <w:i/>
                <w:sz w:val="20"/>
                <w:szCs w:val="20"/>
              </w:rPr>
            </w:pPr>
          </w:p>
        </w:tc>
      </w:tr>
      <w:tr w:rsidR="000F7045" w:rsidRPr="0020212A" w:rsidTr="005F31DD">
        <w:trPr>
          <w:trHeight w:val="764"/>
        </w:trPr>
        <w:tc>
          <w:tcPr>
            <w:tcW w:w="3109" w:type="dxa"/>
            <w:tcBorders>
              <w:top w:val="nil"/>
              <w:left w:val="nil"/>
              <w:bottom w:val="single" w:sz="4" w:space="0" w:color="003366"/>
              <w:right w:val="nil"/>
            </w:tcBorders>
            <w:shd w:val="clear" w:color="auto" w:fill="auto"/>
            <w:hideMark/>
          </w:tcPr>
          <w:p w:rsidR="00412EAA" w:rsidRPr="002C283F" w:rsidRDefault="00412EAA" w:rsidP="000F7045">
            <w:pPr>
              <w:rPr>
                <w:rFonts w:ascii="Arial" w:eastAsia="Times New Roman" w:hAnsi="Arial" w:cs="Arial"/>
                <w:sz w:val="20"/>
                <w:szCs w:val="20"/>
              </w:rPr>
            </w:pPr>
          </w:p>
          <w:p w:rsidR="000F7045" w:rsidRPr="002C283F" w:rsidRDefault="000F7045" w:rsidP="000F7045">
            <w:pPr>
              <w:rPr>
                <w:rFonts w:ascii="Arial" w:eastAsia="Times New Roman" w:hAnsi="Arial" w:cs="Arial"/>
                <w:sz w:val="20"/>
                <w:szCs w:val="20"/>
              </w:rPr>
            </w:pPr>
            <w:r w:rsidRPr="002C283F">
              <w:rPr>
                <w:rFonts w:ascii="Arial" w:eastAsia="Times New Roman" w:hAnsi="Arial" w:cs="Arial"/>
                <w:sz w:val="20"/>
                <w:szCs w:val="20"/>
              </w:rPr>
              <w:t>A strong economy</w:t>
            </w:r>
          </w:p>
        </w:tc>
        <w:tc>
          <w:tcPr>
            <w:tcW w:w="7297" w:type="dxa"/>
            <w:tcBorders>
              <w:top w:val="nil"/>
              <w:left w:val="nil"/>
              <w:bottom w:val="single" w:sz="4" w:space="0" w:color="003366"/>
              <w:right w:val="nil"/>
            </w:tcBorders>
            <w:shd w:val="clear" w:color="auto" w:fill="auto"/>
            <w:hideMark/>
          </w:tcPr>
          <w:p w:rsidR="00412EAA" w:rsidRPr="002C283F" w:rsidRDefault="00412EAA" w:rsidP="000F7045">
            <w:pPr>
              <w:jc w:val="both"/>
              <w:rPr>
                <w:rFonts w:ascii="Arial" w:eastAsia="Times New Roman" w:hAnsi="Arial" w:cs="Arial"/>
                <w:i/>
                <w:sz w:val="20"/>
                <w:szCs w:val="20"/>
              </w:rPr>
            </w:pPr>
          </w:p>
          <w:p w:rsidR="000F7045" w:rsidRPr="002C283F" w:rsidRDefault="000F7045" w:rsidP="000F7045">
            <w:pPr>
              <w:jc w:val="both"/>
              <w:rPr>
                <w:rFonts w:ascii="Arial" w:eastAsia="Times New Roman" w:hAnsi="Arial" w:cs="Arial"/>
                <w:i/>
                <w:sz w:val="20"/>
                <w:szCs w:val="20"/>
              </w:rPr>
            </w:pPr>
            <w:r w:rsidRPr="002C283F">
              <w:rPr>
                <w:rFonts w:ascii="Arial" w:eastAsia="Times New Roman" w:hAnsi="Arial" w:cs="Arial"/>
                <w:i/>
                <w:sz w:val="20"/>
                <w:szCs w:val="20"/>
              </w:rPr>
              <w:t>Support a resilient local and self-sustaining regional economy that encourages economic growth and provides increased employment opportunities attracting ongoing investment.</w:t>
            </w:r>
          </w:p>
          <w:p w:rsidR="00412EAA" w:rsidRPr="002C283F" w:rsidRDefault="00412EAA" w:rsidP="000F7045">
            <w:pPr>
              <w:jc w:val="both"/>
              <w:rPr>
                <w:rFonts w:ascii="Arial" w:eastAsia="Times New Roman" w:hAnsi="Arial" w:cs="Arial"/>
                <w:i/>
                <w:sz w:val="20"/>
                <w:szCs w:val="20"/>
              </w:rPr>
            </w:pPr>
          </w:p>
        </w:tc>
      </w:tr>
      <w:tr w:rsidR="000F7045" w:rsidRPr="0020212A" w:rsidTr="005F31DD">
        <w:trPr>
          <w:trHeight w:val="764"/>
        </w:trPr>
        <w:tc>
          <w:tcPr>
            <w:tcW w:w="3109" w:type="dxa"/>
            <w:tcBorders>
              <w:top w:val="nil"/>
              <w:left w:val="nil"/>
              <w:bottom w:val="single" w:sz="4" w:space="0" w:color="003366"/>
              <w:right w:val="nil"/>
            </w:tcBorders>
            <w:shd w:val="clear" w:color="auto" w:fill="auto"/>
            <w:hideMark/>
          </w:tcPr>
          <w:p w:rsidR="00412EAA" w:rsidRPr="002C283F" w:rsidRDefault="00412EAA" w:rsidP="000F7045">
            <w:pPr>
              <w:rPr>
                <w:rFonts w:ascii="Arial" w:eastAsia="Times New Roman" w:hAnsi="Arial" w:cs="Arial"/>
                <w:sz w:val="20"/>
                <w:szCs w:val="20"/>
              </w:rPr>
            </w:pPr>
          </w:p>
          <w:p w:rsidR="000F7045" w:rsidRPr="002C283F" w:rsidRDefault="000F7045" w:rsidP="000F7045">
            <w:pPr>
              <w:rPr>
                <w:rFonts w:ascii="Arial" w:eastAsia="Times New Roman" w:hAnsi="Arial" w:cs="Arial"/>
                <w:sz w:val="20"/>
                <w:szCs w:val="20"/>
              </w:rPr>
            </w:pPr>
            <w:r w:rsidRPr="002C283F">
              <w:rPr>
                <w:rFonts w:ascii="Arial" w:eastAsia="Times New Roman" w:hAnsi="Arial" w:cs="Arial"/>
                <w:sz w:val="20"/>
                <w:szCs w:val="20"/>
              </w:rPr>
              <w:t>A connected, inclusive place</w:t>
            </w:r>
          </w:p>
        </w:tc>
        <w:tc>
          <w:tcPr>
            <w:tcW w:w="7297" w:type="dxa"/>
            <w:tcBorders>
              <w:top w:val="nil"/>
              <w:left w:val="nil"/>
              <w:bottom w:val="single" w:sz="4" w:space="0" w:color="003366"/>
              <w:right w:val="nil"/>
            </w:tcBorders>
            <w:shd w:val="clear" w:color="auto" w:fill="auto"/>
            <w:hideMark/>
          </w:tcPr>
          <w:p w:rsidR="00412EAA" w:rsidRPr="002C283F" w:rsidRDefault="00412EAA" w:rsidP="000F7045">
            <w:pPr>
              <w:jc w:val="both"/>
              <w:rPr>
                <w:rFonts w:ascii="Arial" w:eastAsia="Times New Roman" w:hAnsi="Arial" w:cs="Arial"/>
                <w:i/>
                <w:sz w:val="20"/>
                <w:szCs w:val="20"/>
              </w:rPr>
            </w:pPr>
          </w:p>
          <w:p w:rsidR="000F7045" w:rsidRPr="002C283F" w:rsidRDefault="000F7045" w:rsidP="000F7045">
            <w:pPr>
              <w:jc w:val="both"/>
              <w:rPr>
                <w:rFonts w:ascii="Arial" w:eastAsia="Times New Roman" w:hAnsi="Arial" w:cs="Arial"/>
                <w:i/>
                <w:sz w:val="20"/>
                <w:szCs w:val="20"/>
              </w:rPr>
            </w:pPr>
            <w:r w:rsidRPr="002C283F">
              <w:rPr>
                <w:rFonts w:ascii="Arial" w:eastAsia="Times New Roman" w:hAnsi="Arial" w:cs="Arial"/>
                <w:i/>
                <w:sz w:val="20"/>
                <w:szCs w:val="20"/>
              </w:rPr>
              <w:t>Provide quality places that all people value and want to live, work, play and learn in.</w:t>
            </w:r>
          </w:p>
          <w:p w:rsidR="00412EAA" w:rsidRPr="002C283F" w:rsidRDefault="00412EAA" w:rsidP="000F7045">
            <w:pPr>
              <w:jc w:val="both"/>
              <w:rPr>
                <w:rFonts w:ascii="Arial" w:eastAsia="Times New Roman" w:hAnsi="Arial" w:cs="Arial"/>
                <w:i/>
                <w:sz w:val="20"/>
                <w:szCs w:val="20"/>
              </w:rPr>
            </w:pPr>
          </w:p>
        </w:tc>
      </w:tr>
      <w:tr w:rsidR="000F7045" w:rsidRPr="0020212A" w:rsidTr="005F31DD">
        <w:trPr>
          <w:trHeight w:val="764"/>
        </w:trPr>
        <w:tc>
          <w:tcPr>
            <w:tcW w:w="3109" w:type="dxa"/>
            <w:tcBorders>
              <w:top w:val="nil"/>
              <w:left w:val="nil"/>
              <w:bottom w:val="single" w:sz="4" w:space="0" w:color="003366"/>
              <w:right w:val="nil"/>
            </w:tcBorders>
            <w:shd w:val="clear" w:color="auto" w:fill="auto"/>
            <w:hideMark/>
          </w:tcPr>
          <w:p w:rsidR="00412EAA" w:rsidRPr="002C283F" w:rsidRDefault="00412EAA" w:rsidP="000F7045">
            <w:pPr>
              <w:rPr>
                <w:rFonts w:ascii="Arial" w:eastAsia="Times New Roman" w:hAnsi="Arial" w:cs="Arial"/>
                <w:sz w:val="20"/>
                <w:szCs w:val="20"/>
              </w:rPr>
            </w:pPr>
          </w:p>
          <w:p w:rsidR="000F7045" w:rsidRPr="002C283F" w:rsidRDefault="000F7045" w:rsidP="000F7045">
            <w:pPr>
              <w:rPr>
                <w:rFonts w:ascii="Arial" w:eastAsia="Times New Roman" w:hAnsi="Arial" w:cs="Arial"/>
                <w:sz w:val="20"/>
                <w:szCs w:val="20"/>
              </w:rPr>
            </w:pPr>
            <w:r w:rsidRPr="002C283F">
              <w:rPr>
                <w:rFonts w:ascii="Arial" w:eastAsia="Times New Roman" w:hAnsi="Arial" w:cs="Arial"/>
                <w:sz w:val="20"/>
                <w:szCs w:val="20"/>
              </w:rPr>
              <w:t>An effective Council</w:t>
            </w:r>
          </w:p>
        </w:tc>
        <w:tc>
          <w:tcPr>
            <w:tcW w:w="7297" w:type="dxa"/>
            <w:tcBorders>
              <w:top w:val="nil"/>
              <w:left w:val="nil"/>
              <w:bottom w:val="single" w:sz="4" w:space="0" w:color="003366"/>
              <w:right w:val="nil"/>
            </w:tcBorders>
            <w:shd w:val="clear" w:color="auto" w:fill="auto"/>
            <w:hideMark/>
          </w:tcPr>
          <w:p w:rsidR="00412EAA" w:rsidRPr="002C283F" w:rsidRDefault="00412EAA" w:rsidP="000F7045">
            <w:pPr>
              <w:jc w:val="both"/>
              <w:rPr>
                <w:rFonts w:ascii="Arial" w:eastAsia="Times New Roman" w:hAnsi="Arial" w:cs="Arial"/>
                <w:i/>
                <w:sz w:val="20"/>
                <w:szCs w:val="20"/>
              </w:rPr>
            </w:pPr>
          </w:p>
          <w:p w:rsidR="000F7045" w:rsidRPr="002C283F" w:rsidRDefault="000F7045" w:rsidP="000F7045">
            <w:pPr>
              <w:jc w:val="both"/>
              <w:rPr>
                <w:rFonts w:ascii="Arial" w:eastAsia="Times New Roman" w:hAnsi="Arial" w:cs="Arial"/>
                <w:i/>
                <w:sz w:val="20"/>
                <w:szCs w:val="20"/>
              </w:rPr>
            </w:pPr>
            <w:r w:rsidRPr="002C283F">
              <w:rPr>
                <w:rFonts w:ascii="Arial" w:eastAsia="Times New Roman" w:hAnsi="Arial" w:cs="Arial"/>
                <w:i/>
                <w:sz w:val="20"/>
                <w:szCs w:val="20"/>
              </w:rPr>
              <w:t>To be recognised as a collaborative Council and a high-performing organisation that enables positive outcomes for Warrnambool's community, environment and economy and Victoria's south west.</w:t>
            </w:r>
          </w:p>
          <w:p w:rsidR="00412EAA" w:rsidRPr="002C283F" w:rsidRDefault="00412EAA" w:rsidP="000F7045">
            <w:pPr>
              <w:jc w:val="both"/>
              <w:rPr>
                <w:rFonts w:ascii="Arial" w:eastAsia="Times New Roman" w:hAnsi="Arial" w:cs="Arial"/>
                <w:i/>
                <w:sz w:val="20"/>
                <w:szCs w:val="20"/>
              </w:rPr>
            </w:pPr>
          </w:p>
        </w:tc>
      </w:tr>
    </w:tbl>
    <w:p w:rsidR="000F7045" w:rsidRPr="002C283F" w:rsidRDefault="000F7045" w:rsidP="000F7045">
      <w:pPr>
        <w:rPr>
          <w:rFonts w:ascii="Arial" w:hAnsi="Arial" w:cs="Arial"/>
          <w:sz w:val="20"/>
          <w:szCs w:val="20"/>
        </w:rPr>
      </w:pPr>
    </w:p>
    <w:p w:rsidR="00412EAA" w:rsidRPr="002C283F" w:rsidRDefault="00412EAA" w:rsidP="000F7045">
      <w:pPr>
        <w:rPr>
          <w:rFonts w:ascii="Arial" w:hAnsi="Arial" w:cs="Arial"/>
          <w:sz w:val="20"/>
          <w:szCs w:val="20"/>
        </w:rPr>
      </w:pPr>
    </w:p>
    <w:p w:rsidR="00412EAA" w:rsidRPr="002C283F" w:rsidRDefault="00412EAA" w:rsidP="000F7045">
      <w:pPr>
        <w:rPr>
          <w:rFonts w:ascii="Arial" w:hAnsi="Arial" w:cs="Arial"/>
          <w:sz w:val="20"/>
          <w:szCs w:val="20"/>
        </w:rPr>
      </w:pPr>
    </w:p>
    <w:p w:rsidR="00412EAA" w:rsidRPr="002C283F" w:rsidRDefault="00412EAA" w:rsidP="000F7045">
      <w:pPr>
        <w:rPr>
          <w:rFonts w:ascii="Arial" w:hAnsi="Arial" w:cs="Arial"/>
          <w:sz w:val="20"/>
          <w:szCs w:val="20"/>
        </w:rPr>
      </w:pPr>
    </w:p>
    <w:p w:rsidR="00412EAA" w:rsidRPr="002C283F" w:rsidRDefault="00412EAA" w:rsidP="000F7045">
      <w:pPr>
        <w:rPr>
          <w:rFonts w:ascii="Arial" w:hAnsi="Arial" w:cs="Arial"/>
          <w:sz w:val="20"/>
          <w:szCs w:val="20"/>
        </w:rPr>
      </w:pPr>
    </w:p>
    <w:p w:rsidR="00412EAA" w:rsidRPr="002C283F" w:rsidRDefault="00412EAA" w:rsidP="000F7045">
      <w:pPr>
        <w:rPr>
          <w:rFonts w:ascii="Arial" w:hAnsi="Arial" w:cs="Arial"/>
          <w:sz w:val="20"/>
          <w:szCs w:val="20"/>
        </w:rPr>
      </w:pPr>
    </w:p>
    <w:p w:rsidR="00412EAA" w:rsidRPr="002C283F" w:rsidRDefault="00412EAA" w:rsidP="000F7045">
      <w:pPr>
        <w:rPr>
          <w:rFonts w:ascii="Arial" w:hAnsi="Arial" w:cs="Arial"/>
          <w:sz w:val="20"/>
          <w:szCs w:val="20"/>
        </w:rPr>
      </w:pPr>
    </w:p>
    <w:p w:rsidR="000F7045" w:rsidRPr="002C283F" w:rsidRDefault="000F7045" w:rsidP="000F7045">
      <w:pPr>
        <w:rPr>
          <w:rFonts w:ascii="Arial" w:hAnsi="Arial" w:cs="Arial"/>
          <w:b/>
          <w:sz w:val="20"/>
          <w:szCs w:val="20"/>
        </w:rPr>
      </w:pPr>
      <w:r w:rsidRPr="002C283F">
        <w:rPr>
          <w:rFonts w:ascii="Arial" w:hAnsi="Arial" w:cs="Arial"/>
          <w:b/>
          <w:sz w:val="22"/>
          <w:szCs w:val="20"/>
        </w:rPr>
        <w:t>2. Services and service performance indicators</w:t>
      </w:r>
      <w:r w:rsidRPr="002C283F">
        <w:rPr>
          <w:rFonts w:ascii="Arial" w:hAnsi="Arial" w:cs="Arial"/>
          <w:b/>
          <w:sz w:val="20"/>
          <w:szCs w:val="20"/>
        </w:rPr>
        <w:tab/>
      </w:r>
      <w:r w:rsidRPr="002C283F">
        <w:rPr>
          <w:rFonts w:ascii="Arial" w:hAnsi="Arial" w:cs="Arial"/>
          <w:b/>
          <w:sz w:val="20"/>
          <w:szCs w:val="20"/>
        </w:rPr>
        <w:tab/>
      </w:r>
      <w:r w:rsidRPr="002C283F">
        <w:rPr>
          <w:rFonts w:ascii="Arial" w:hAnsi="Arial" w:cs="Arial"/>
          <w:b/>
          <w:sz w:val="20"/>
          <w:szCs w:val="20"/>
        </w:rPr>
        <w:tab/>
      </w:r>
      <w:r w:rsidRPr="002C283F">
        <w:rPr>
          <w:rFonts w:ascii="Arial" w:hAnsi="Arial" w:cs="Arial"/>
          <w:b/>
          <w:sz w:val="20"/>
          <w:szCs w:val="20"/>
        </w:rPr>
        <w:tab/>
      </w:r>
      <w:r w:rsidRPr="002C283F">
        <w:rPr>
          <w:rFonts w:ascii="Arial" w:hAnsi="Arial" w:cs="Arial"/>
          <w:b/>
          <w:sz w:val="20"/>
          <w:szCs w:val="20"/>
        </w:rPr>
        <w:tab/>
      </w:r>
    </w:p>
    <w:p w:rsidR="000F7045" w:rsidRPr="002C283F" w:rsidRDefault="000F7045" w:rsidP="000F7045">
      <w:pPr>
        <w:rPr>
          <w:rFonts w:ascii="Arial" w:hAnsi="Arial" w:cs="Arial"/>
          <w:sz w:val="20"/>
          <w:szCs w:val="20"/>
        </w:rPr>
      </w:pPr>
      <w:r w:rsidRPr="002C283F">
        <w:rPr>
          <w:rFonts w:ascii="Arial" w:hAnsi="Arial" w:cs="Arial"/>
          <w:sz w:val="20"/>
          <w:szCs w:val="20"/>
        </w:rPr>
        <w:tab/>
      </w:r>
      <w:r w:rsidRPr="002C283F">
        <w:rPr>
          <w:rFonts w:ascii="Arial" w:hAnsi="Arial" w:cs="Arial"/>
          <w:sz w:val="20"/>
          <w:szCs w:val="20"/>
        </w:rPr>
        <w:tab/>
      </w:r>
      <w:r w:rsidRPr="002C283F">
        <w:rPr>
          <w:rFonts w:ascii="Arial" w:hAnsi="Arial" w:cs="Arial"/>
          <w:sz w:val="20"/>
          <w:szCs w:val="20"/>
        </w:rPr>
        <w:tab/>
      </w:r>
      <w:r w:rsidRPr="002C283F">
        <w:rPr>
          <w:rFonts w:ascii="Arial" w:hAnsi="Arial" w:cs="Arial"/>
          <w:sz w:val="20"/>
          <w:szCs w:val="20"/>
        </w:rPr>
        <w:tab/>
      </w:r>
      <w:r w:rsidRPr="002C283F">
        <w:rPr>
          <w:rFonts w:ascii="Arial" w:hAnsi="Arial" w:cs="Arial"/>
          <w:sz w:val="20"/>
          <w:szCs w:val="20"/>
        </w:rPr>
        <w:tab/>
      </w:r>
    </w:p>
    <w:p w:rsidR="000F7045" w:rsidRPr="002C283F" w:rsidRDefault="000F7045" w:rsidP="000F7045">
      <w:pPr>
        <w:rPr>
          <w:rFonts w:ascii="Arial" w:hAnsi="Arial" w:cs="Arial"/>
          <w:sz w:val="20"/>
          <w:szCs w:val="20"/>
        </w:rPr>
      </w:pPr>
      <w:r w:rsidRPr="002C283F">
        <w:rPr>
          <w:rFonts w:ascii="Arial" w:hAnsi="Arial" w:cs="Arial"/>
          <w:sz w:val="20"/>
          <w:szCs w:val="20"/>
        </w:rPr>
        <w:t xml:space="preserve">This section provides a description of the services and initiatives to be funded in the Budget for the </w:t>
      </w:r>
      <w:r w:rsidR="00045123">
        <w:rPr>
          <w:rFonts w:ascii="Arial" w:hAnsi="Arial" w:cs="Arial"/>
          <w:sz w:val="20"/>
          <w:szCs w:val="20"/>
        </w:rPr>
        <w:t>2024</w:t>
      </w:r>
      <w:r w:rsidR="00D94794" w:rsidRPr="002C283F">
        <w:rPr>
          <w:rFonts w:ascii="Arial" w:hAnsi="Arial" w:cs="Arial"/>
          <w:sz w:val="20"/>
          <w:szCs w:val="20"/>
        </w:rPr>
        <w:t>-2</w:t>
      </w:r>
      <w:r w:rsidR="00045123">
        <w:rPr>
          <w:rFonts w:ascii="Arial" w:hAnsi="Arial" w:cs="Arial"/>
          <w:sz w:val="20"/>
          <w:szCs w:val="20"/>
        </w:rPr>
        <w:t>5</w:t>
      </w:r>
      <w:r w:rsidRPr="002C283F">
        <w:rPr>
          <w:rFonts w:ascii="Arial" w:hAnsi="Arial" w:cs="Arial"/>
          <w:sz w:val="20"/>
          <w:szCs w:val="20"/>
        </w:rPr>
        <w:t xml:space="preserve"> year and how these will contribute to achieving the strategic objectives outlined in the Council Plan. It also describes several initiatives and service performance outcome indicators for key areas of Council’s operations. Council is required by legislation to identify major initiatives, initiatives and service performance outcome indicators in the Budget and report against them in their Annual Report to support transparency and accountability. The relationship between these accountability requirements in the Council Plan, the Budget and the Annu</w:t>
      </w:r>
      <w:r w:rsidR="00412EAA" w:rsidRPr="002C283F">
        <w:rPr>
          <w:rFonts w:ascii="Arial" w:hAnsi="Arial" w:cs="Arial"/>
          <w:sz w:val="20"/>
          <w:szCs w:val="20"/>
        </w:rPr>
        <w:t>al Report is shown below:</w:t>
      </w:r>
    </w:p>
    <w:p w:rsidR="000F7045" w:rsidRPr="002C283F" w:rsidRDefault="000F7045" w:rsidP="000F7045">
      <w:pPr>
        <w:rPr>
          <w:rFonts w:ascii="Arial" w:hAnsi="Arial" w:cs="Arial"/>
          <w:sz w:val="20"/>
          <w:szCs w:val="20"/>
        </w:rPr>
      </w:pPr>
    </w:p>
    <w:p w:rsidR="000F7045" w:rsidRPr="0020212A" w:rsidRDefault="000F7045" w:rsidP="000F7045">
      <w:pPr>
        <w:rPr>
          <w:rFonts w:ascii="Arial" w:hAnsi="Arial" w:cs="Arial"/>
          <w:sz w:val="20"/>
          <w:szCs w:val="20"/>
        </w:rPr>
      </w:pPr>
      <w:r w:rsidRPr="008A5C00">
        <w:rPr>
          <w:rFonts w:ascii="Arial" w:hAnsi="Arial" w:cs="Arial"/>
          <w:noProof/>
          <w:sz w:val="20"/>
          <w:szCs w:val="20"/>
          <w:highlight w:val="yellow"/>
          <w:lang w:eastAsia="en-AU"/>
        </w:rPr>
        <w:drawing>
          <wp:inline distT="0" distB="0" distL="0" distR="0" wp14:anchorId="29A25CD9" wp14:editId="54D0C8CC">
            <wp:extent cx="6601207" cy="2827867"/>
            <wp:effectExtent l="0" t="0" r="3175" b="4445"/>
            <wp:docPr id="2" name="Picture 223">
              <a:extLst xmlns:a="http://schemas.openxmlformats.org/drawingml/2006/main">
                <a:ext uri="{FF2B5EF4-FFF2-40B4-BE49-F238E27FC236}">
                  <a16:creationId xmlns:a16="http://schemas.microsoft.com/office/drawing/2014/main" id="{00000000-0008-0000-06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23">
                      <a:extLst>
                        <a:ext uri="{FF2B5EF4-FFF2-40B4-BE49-F238E27FC236}">
                          <a16:creationId xmlns:a16="http://schemas.microsoft.com/office/drawing/2014/main" id="{00000000-0008-0000-0600-000002000000}"/>
                        </a:ext>
                      </a:extLst>
                    </pic:cNvPr>
                    <pic:cNvPicPr>
                      <a:picLocks noChangeAspect="1" noChangeArrowheads="1"/>
                    </pic:cNvPicPr>
                  </pic:nvPicPr>
                  <pic:blipFill>
                    <a:blip r:embed="rId12" cstate="print"/>
                    <a:srcRect/>
                    <a:stretch>
                      <a:fillRect/>
                    </a:stretch>
                  </pic:blipFill>
                  <pic:spPr bwMode="auto">
                    <a:xfrm>
                      <a:off x="0" y="0"/>
                      <a:ext cx="6616718" cy="2834511"/>
                    </a:xfrm>
                    <a:prstGeom prst="rect">
                      <a:avLst/>
                    </a:prstGeom>
                    <a:noFill/>
                    <a:ln w="9525">
                      <a:noFill/>
                      <a:miter lim="800000"/>
                      <a:headEnd/>
                      <a:tailEnd/>
                    </a:ln>
                  </pic:spPr>
                </pic:pic>
              </a:graphicData>
            </a:graphic>
          </wp:inline>
        </w:drawing>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p>
    <w:p w:rsidR="00462CD3" w:rsidRPr="002C283F" w:rsidRDefault="000F7045" w:rsidP="000F7045">
      <w:pPr>
        <w:rPr>
          <w:rFonts w:ascii="Arial" w:hAnsi="Arial" w:cs="Arial"/>
          <w:b/>
          <w:sz w:val="22"/>
          <w:szCs w:val="20"/>
        </w:rPr>
      </w:pPr>
      <w:r w:rsidRPr="0020212A">
        <w:rPr>
          <w:rFonts w:ascii="Arial" w:hAnsi="Arial" w:cs="Arial"/>
          <w:b/>
          <w:sz w:val="22"/>
          <w:szCs w:val="20"/>
        </w:rPr>
        <w:t>2.</w:t>
      </w:r>
      <w:r w:rsidRPr="002C283F">
        <w:rPr>
          <w:rFonts w:ascii="Arial" w:hAnsi="Arial" w:cs="Arial"/>
          <w:b/>
          <w:sz w:val="22"/>
          <w:szCs w:val="20"/>
        </w:rPr>
        <w:t xml:space="preserve">1 </w:t>
      </w:r>
      <w:r w:rsidR="00DF5E3B">
        <w:rPr>
          <w:rFonts w:ascii="Arial" w:hAnsi="Arial" w:cs="Arial"/>
          <w:b/>
          <w:sz w:val="22"/>
          <w:szCs w:val="20"/>
        </w:rPr>
        <w:t>Strategic Objective 1: A Healthy Community</w:t>
      </w:r>
    </w:p>
    <w:p w:rsidR="000F7045" w:rsidRPr="002C283F" w:rsidRDefault="000F7045" w:rsidP="000F7045">
      <w:pPr>
        <w:rPr>
          <w:rFonts w:ascii="Arial" w:hAnsi="Arial" w:cs="Arial"/>
          <w:b/>
          <w:sz w:val="20"/>
          <w:szCs w:val="20"/>
        </w:rPr>
      </w:pPr>
      <w:r w:rsidRPr="002C283F">
        <w:rPr>
          <w:rFonts w:ascii="Arial" w:hAnsi="Arial" w:cs="Arial"/>
          <w:b/>
          <w:sz w:val="20"/>
          <w:szCs w:val="20"/>
        </w:rPr>
        <w:tab/>
      </w:r>
      <w:r w:rsidRPr="002C283F">
        <w:rPr>
          <w:rFonts w:ascii="Arial" w:hAnsi="Arial" w:cs="Arial"/>
          <w:b/>
          <w:sz w:val="20"/>
          <w:szCs w:val="20"/>
        </w:rPr>
        <w:tab/>
      </w:r>
      <w:r w:rsidRPr="002C283F">
        <w:rPr>
          <w:rFonts w:ascii="Arial" w:hAnsi="Arial" w:cs="Arial"/>
          <w:b/>
          <w:sz w:val="20"/>
          <w:szCs w:val="20"/>
        </w:rPr>
        <w:tab/>
      </w:r>
      <w:r w:rsidRPr="002C283F">
        <w:rPr>
          <w:rFonts w:ascii="Arial" w:hAnsi="Arial" w:cs="Arial"/>
          <w:b/>
          <w:sz w:val="20"/>
          <w:szCs w:val="20"/>
        </w:rPr>
        <w:tab/>
      </w:r>
      <w:r w:rsidRPr="002C283F">
        <w:rPr>
          <w:rFonts w:ascii="Arial" w:hAnsi="Arial" w:cs="Arial"/>
          <w:b/>
          <w:sz w:val="20"/>
          <w:szCs w:val="20"/>
        </w:rPr>
        <w:tab/>
      </w:r>
    </w:p>
    <w:p w:rsidR="000F7045" w:rsidRPr="002C283F" w:rsidRDefault="000F7045" w:rsidP="000F7045">
      <w:pPr>
        <w:rPr>
          <w:rFonts w:ascii="Arial" w:hAnsi="Arial" w:cs="Arial"/>
          <w:sz w:val="20"/>
          <w:szCs w:val="20"/>
        </w:rPr>
      </w:pPr>
      <w:r w:rsidRPr="002C283F">
        <w:rPr>
          <w:rFonts w:ascii="Arial" w:hAnsi="Arial" w:cs="Arial"/>
          <w:sz w:val="20"/>
          <w:szCs w:val="20"/>
        </w:rPr>
        <w:t>To be a healthy, inclusive, and thriving community with equitable access to services, cultural opportunities and recreational activities.</w:t>
      </w:r>
    </w:p>
    <w:p w:rsidR="000F7045" w:rsidRPr="002C283F" w:rsidRDefault="000F7045" w:rsidP="000F7045">
      <w:pPr>
        <w:rPr>
          <w:rFonts w:ascii="Arial" w:hAnsi="Arial" w:cs="Arial"/>
          <w:sz w:val="20"/>
          <w:szCs w:val="20"/>
        </w:rPr>
      </w:pPr>
    </w:p>
    <w:p w:rsidR="000F7045" w:rsidRPr="002C283F" w:rsidRDefault="000F7045" w:rsidP="000F7045">
      <w:pPr>
        <w:rPr>
          <w:rFonts w:ascii="Arial" w:hAnsi="Arial" w:cs="Arial"/>
          <w:sz w:val="20"/>
          <w:szCs w:val="20"/>
        </w:rPr>
      </w:pPr>
      <w:r w:rsidRPr="002C283F">
        <w:rPr>
          <w:rFonts w:ascii="Arial" w:hAnsi="Arial" w:cs="Arial"/>
          <w:sz w:val="20"/>
          <w:szCs w:val="20"/>
        </w:rPr>
        <w:t>Strategies to achieve Strategic Objective 1</w:t>
      </w:r>
      <w:r w:rsidR="00DF5E3B">
        <w:rPr>
          <w:rFonts w:ascii="Arial" w:hAnsi="Arial" w:cs="Arial"/>
          <w:sz w:val="20"/>
          <w:szCs w:val="20"/>
        </w:rPr>
        <w:t xml:space="preserve"> (A Healthy Community)</w:t>
      </w:r>
      <w:r w:rsidRPr="002C283F">
        <w:rPr>
          <w:rFonts w:ascii="Arial" w:hAnsi="Arial" w:cs="Arial"/>
          <w:sz w:val="20"/>
          <w:szCs w:val="20"/>
        </w:rPr>
        <w:t xml:space="preserve"> are: </w:t>
      </w:r>
    </w:p>
    <w:p w:rsidR="00462CD3" w:rsidRPr="002C283F" w:rsidRDefault="00462CD3" w:rsidP="000F7045">
      <w:pPr>
        <w:rPr>
          <w:rFonts w:ascii="Arial" w:hAnsi="Arial" w:cs="Arial"/>
          <w:sz w:val="20"/>
          <w:szCs w:val="20"/>
        </w:rPr>
      </w:pPr>
    </w:p>
    <w:p w:rsidR="000F7045" w:rsidRPr="002C283F" w:rsidRDefault="000F7045" w:rsidP="000F7045">
      <w:pPr>
        <w:rPr>
          <w:rFonts w:ascii="Arial" w:hAnsi="Arial" w:cs="Arial"/>
          <w:sz w:val="20"/>
          <w:szCs w:val="20"/>
        </w:rPr>
      </w:pPr>
      <w:r w:rsidRPr="002C283F">
        <w:rPr>
          <w:rFonts w:ascii="Arial" w:hAnsi="Arial" w:cs="Arial"/>
          <w:sz w:val="20"/>
          <w:szCs w:val="20"/>
        </w:rPr>
        <w:t>1.1 Welcoming and inclusive city</w:t>
      </w:r>
    </w:p>
    <w:p w:rsidR="000F7045" w:rsidRPr="002C283F" w:rsidRDefault="000F7045" w:rsidP="000F7045">
      <w:pPr>
        <w:rPr>
          <w:rFonts w:ascii="Arial" w:hAnsi="Arial" w:cs="Arial"/>
          <w:sz w:val="20"/>
          <w:szCs w:val="20"/>
        </w:rPr>
      </w:pPr>
      <w:r w:rsidRPr="002C283F">
        <w:rPr>
          <w:rFonts w:ascii="Arial" w:hAnsi="Arial" w:cs="Arial"/>
          <w:sz w:val="20"/>
          <w:szCs w:val="20"/>
        </w:rPr>
        <w:t>1.2 Aboriginal communities</w:t>
      </w:r>
    </w:p>
    <w:p w:rsidR="000F7045" w:rsidRPr="002C283F" w:rsidRDefault="000F7045" w:rsidP="000F7045">
      <w:pPr>
        <w:rPr>
          <w:rFonts w:ascii="Arial" w:hAnsi="Arial" w:cs="Arial"/>
          <w:sz w:val="20"/>
          <w:szCs w:val="20"/>
        </w:rPr>
      </w:pPr>
      <w:r w:rsidRPr="002C283F">
        <w:rPr>
          <w:rFonts w:ascii="Arial" w:hAnsi="Arial" w:cs="Arial"/>
          <w:sz w:val="20"/>
          <w:szCs w:val="20"/>
        </w:rPr>
        <w:t>1.3 Health and wellbeing</w:t>
      </w:r>
    </w:p>
    <w:p w:rsidR="000F7045" w:rsidRPr="002C283F" w:rsidRDefault="000F7045" w:rsidP="000F7045">
      <w:pPr>
        <w:rPr>
          <w:rFonts w:ascii="Arial" w:hAnsi="Arial" w:cs="Arial"/>
          <w:sz w:val="20"/>
          <w:szCs w:val="20"/>
        </w:rPr>
      </w:pPr>
      <w:r w:rsidRPr="002C283F">
        <w:rPr>
          <w:rFonts w:ascii="Arial" w:hAnsi="Arial" w:cs="Arial"/>
          <w:sz w:val="20"/>
          <w:szCs w:val="20"/>
        </w:rPr>
        <w:t>1.4 Accessible city</w:t>
      </w:r>
    </w:p>
    <w:p w:rsidR="000F7045" w:rsidRPr="002C283F" w:rsidRDefault="000F7045" w:rsidP="000F7045">
      <w:pPr>
        <w:rPr>
          <w:rFonts w:ascii="Arial" w:hAnsi="Arial" w:cs="Arial"/>
          <w:sz w:val="20"/>
          <w:szCs w:val="20"/>
        </w:rPr>
      </w:pPr>
      <w:r w:rsidRPr="002C283F">
        <w:rPr>
          <w:rFonts w:ascii="Arial" w:hAnsi="Arial" w:cs="Arial"/>
          <w:sz w:val="20"/>
          <w:szCs w:val="20"/>
        </w:rPr>
        <w:t>1.5 Recreation, arts, culture and heritage</w:t>
      </w:r>
    </w:p>
    <w:p w:rsidR="000F7045" w:rsidRPr="002C283F" w:rsidRDefault="000F7045" w:rsidP="000F7045">
      <w:pPr>
        <w:rPr>
          <w:rFonts w:ascii="Arial" w:hAnsi="Arial" w:cs="Arial"/>
          <w:sz w:val="20"/>
          <w:szCs w:val="20"/>
        </w:rPr>
      </w:pPr>
      <w:r w:rsidRPr="002C283F">
        <w:rPr>
          <w:rFonts w:ascii="Arial" w:hAnsi="Arial" w:cs="Arial"/>
          <w:sz w:val="20"/>
          <w:szCs w:val="20"/>
        </w:rPr>
        <w:t>1.6 Community learning pathways</w:t>
      </w:r>
    </w:p>
    <w:p w:rsidR="000F7045" w:rsidRPr="002C283F" w:rsidRDefault="000F7045" w:rsidP="000F7045">
      <w:pPr>
        <w:rPr>
          <w:rFonts w:ascii="Arial" w:hAnsi="Arial" w:cs="Arial"/>
          <w:sz w:val="20"/>
          <w:szCs w:val="20"/>
        </w:rPr>
      </w:pPr>
    </w:p>
    <w:p w:rsidR="000F7045" w:rsidRPr="0020212A" w:rsidRDefault="000F7045" w:rsidP="000F7045">
      <w:pPr>
        <w:rPr>
          <w:rFonts w:ascii="Arial" w:hAnsi="Arial" w:cs="Arial"/>
          <w:sz w:val="20"/>
          <w:szCs w:val="20"/>
        </w:rPr>
      </w:pPr>
      <w:r w:rsidRPr="0020212A">
        <w:rPr>
          <w:rFonts w:ascii="Arial" w:hAnsi="Arial" w:cs="Arial"/>
          <w:sz w:val="20"/>
          <w:szCs w:val="20"/>
        </w:rPr>
        <w:t>The service categories to deliver these key strategic objectives are described below.</w:t>
      </w:r>
      <w:r w:rsidRPr="0020212A">
        <w:rPr>
          <w:rFonts w:ascii="Arial" w:hAnsi="Arial" w:cs="Arial"/>
          <w:sz w:val="20"/>
          <w:szCs w:val="20"/>
        </w:rPr>
        <w:tab/>
      </w:r>
    </w:p>
    <w:tbl>
      <w:tblPr>
        <w:tblW w:w="10491" w:type="dxa"/>
        <w:jc w:val="center"/>
        <w:tblLook w:val="04A0" w:firstRow="1" w:lastRow="0" w:firstColumn="1" w:lastColumn="0" w:noHBand="0" w:noVBand="1"/>
      </w:tblPr>
      <w:tblGrid>
        <w:gridCol w:w="1734"/>
        <w:gridCol w:w="4078"/>
        <w:gridCol w:w="1012"/>
        <w:gridCol w:w="122"/>
        <w:gridCol w:w="1056"/>
        <w:gridCol w:w="78"/>
        <w:gridCol w:w="1278"/>
        <w:gridCol w:w="1133"/>
      </w:tblGrid>
      <w:tr w:rsidR="000F7045" w:rsidRPr="008A5C00" w:rsidTr="00264BD5">
        <w:trPr>
          <w:trHeight w:val="75"/>
          <w:jc w:val="center"/>
        </w:trPr>
        <w:tc>
          <w:tcPr>
            <w:tcW w:w="1734" w:type="dxa"/>
            <w:tcBorders>
              <w:top w:val="nil"/>
              <w:left w:val="nil"/>
              <w:bottom w:val="nil"/>
              <w:right w:val="nil"/>
            </w:tcBorders>
            <w:shd w:val="clear" w:color="000000" w:fill="FFFFFF"/>
            <w:noWrap/>
            <w:vAlign w:val="bottom"/>
            <w:hideMark/>
          </w:tcPr>
          <w:p w:rsidR="000F7045" w:rsidRPr="00F364A1" w:rsidRDefault="000F7045" w:rsidP="000F7045">
            <w:pPr>
              <w:jc w:val="both"/>
              <w:rPr>
                <w:rFonts w:ascii="Arial" w:eastAsia="Times New Roman" w:hAnsi="Arial" w:cs="Arial"/>
                <w:bCs/>
                <w:color w:val="100249"/>
                <w:sz w:val="20"/>
                <w:szCs w:val="20"/>
              </w:rPr>
            </w:pPr>
          </w:p>
        </w:tc>
        <w:tc>
          <w:tcPr>
            <w:tcW w:w="4078" w:type="dxa"/>
            <w:tcBorders>
              <w:top w:val="nil"/>
              <w:left w:val="nil"/>
              <w:bottom w:val="nil"/>
              <w:right w:val="nil"/>
            </w:tcBorders>
            <w:shd w:val="clear" w:color="000000" w:fill="FFFFFF"/>
            <w:noWrap/>
            <w:vAlign w:val="bottom"/>
            <w:hideMark/>
          </w:tcPr>
          <w:p w:rsidR="000F7045" w:rsidRPr="00F364A1" w:rsidRDefault="000F7045" w:rsidP="000F7045">
            <w:pPr>
              <w:rPr>
                <w:rFonts w:ascii="Arial" w:eastAsia="Times New Roman" w:hAnsi="Arial" w:cs="Arial"/>
                <w:sz w:val="20"/>
                <w:szCs w:val="20"/>
              </w:rPr>
            </w:pPr>
            <w:r w:rsidRPr="00F364A1">
              <w:rPr>
                <w:rFonts w:ascii="Arial" w:eastAsia="Times New Roman" w:hAnsi="Arial" w:cs="Arial"/>
                <w:sz w:val="20"/>
                <w:szCs w:val="20"/>
              </w:rPr>
              <w:t> </w:t>
            </w:r>
          </w:p>
        </w:tc>
        <w:tc>
          <w:tcPr>
            <w:tcW w:w="1012" w:type="dxa"/>
            <w:tcBorders>
              <w:top w:val="nil"/>
              <w:left w:val="nil"/>
              <w:bottom w:val="nil"/>
              <w:right w:val="nil"/>
            </w:tcBorders>
            <w:shd w:val="clear" w:color="000000" w:fill="FFFFFF"/>
            <w:noWrap/>
            <w:vAlign w:val="bottom"/>
            <w:hideMark/>
          </w:tcPr>
          <w:p w:rsidR="000F7045" w:rsidRPr="00F364A1" w:rsidRDefault="000F7045" w:rsidP="000F7045">
            <w:pPr>
              <w:rPr>
                <w:rFonts w:ascii="Arial" w:eastAsia="Times New Roman" w:hAnsi="Arial" w:cs="Arial"/>
                <w:sz w:val="20"/>
                <w:szCs w:val="20"/>
              </w:rPr>
            </w:pPr>
            <w:r w:rsidRPr="00F364A1">
              <w:rPr>
                <w:rFonts w:ascii="Arial" w:eastAsia="Times New Roman" w:hAnsi="Arial" w:cs="Arial"/>
                <w:sz w:val="20"/>
                <w:szCs w:val="20"/>
              </w:rPr>
              <w:t> </w:t>
            </w:r>
          </w:p>
        </w:tc>
        <w:tc>
          <w:tcPr>
            <w:tcW w:w="1178" w:type="dxa"/>
            <w:gridSpan w:val="2"/>
            <w:tcBorders>
              <w:top w:val="nil"/>
              <w:left w:val="nil"/>
              <w:bottom w:val="nil"/>
              <w:right w:val="nil"/>
            </w:tcBorders>
            <w:shd w:val="clear" w:color="000000" w:fill="FFFFFF"/>
            <w:noWrap/>
            <w:vAlign w:val="bottom"/>
            <w:hideMark/>
          </w:tcPr>
          <w:p w:rsidR="000F7045" w:rsidRPr="00F364A1" w:rsidRDefault="000F7045" w:rsidP="000F7045">
            <w:pPr>
              <w:rPr>
                <w:rFonts w:ascii="Arial" w:eastAsia="Times New Roman" w:hAnsi="Arial" w:cs="Arial"/>
                <w:sz w:val="20"/>
                <w:szCs w:val="20"/>
              </w:rPr>
            </w:pPr>
            <w:r w:rsidRPr="00F364A1">
              <w:rPr>
                <w:rFonts w:ascii="Arial" w:eastAsia="Times New Roman" w:hAnsi="Arial" w:cs="Arial"/>
                <w:sz w:val="20"/>
                <w:szCs w:val="20"/>
              </w:rPr>
              <w:t> </w:t>
            </w:r>
          </w:p>
        </w:tc>
        <w:tc>
          <w:tcPr>
            <w:tcW w:w="1356" w:type="dxa"/>
            <w:gridSpan w:val="2"/>
            <w:tcBorders>
              <w:top w:val="nil"/>
              <w:left w:val="nil"/>
              <w:bottom w:val="nil"/>
              <w:right w:val="nil"/>
            </w:tcBorders>
            <w:shd w:val="clear" w:color="000000" w:fill="FFFFFF"/>
            <w:noWrap/>
            <w:vAlign w:val="bottom"/>
            <w:hideMark/>
          </w:tcPr>
          <w:p w:rsidR="000F7045" w:rsidRPr="00F364A1" w:rsidRDefault="000F7045" w:rsidP="000F7045">
            <w:pPr>
              <w:rPr>
                <w:rFonts w:ascii="Arial" w:eastAsia="Times New Roman" w:hAnsi="Arial" w:cs="Arial"/>
                <w:sz w:val="20"/>
                <w:szCs w:val="20"/>
              </w:rPr>
            </w:pPr>
            <w:r w:rsidRPr="00F364A1">
              <w:rPr>
                <w:rFonts w:ascii="Arial" w:eastAsia="Times New Roman" w:hAnsi="Arial" w:cs="Arial"/>
                <w:sz w:val="20"/>
                <w:szCs w:val="20"/>
              </w:rPr>
              <w:t> </w:t>
            </w:r>
          </w:p>
        </w:tc>
        <w:tc>
          <w:tcPr>
            <w:tcW w:w="1133" w:type="dxa"/>
            <w:tcBorders>
              <w:top w:val="nil"/>
              <w:left w:val="nil"/>
              <w:bottom w:val="nil"/>
              <w:right w:val="nil"/>
            </w:tcBorders>
            <w:shd w:val="clear" w:color="000000" w:fill="FFFFFF"/>
            <w:noWrap/>
            <w:vAlign w:val="bottom"/>
            <w:hideMark/>
          </w:tcPr>
          <w:p w:rsidR="000F7045" w:rsidRPr="00F364A1" w:rsidRDefault="000F7045" w:rsidP="000F7045">
            <w:pPr>
              <w:rPr>
                <w:rFonts w:ascii="Arial" w:eastAsia="Times New Roman" w:hAnsi="Arial" w:cs="Arial"/>
                <w:sz w:val="20"/>
                <w:szCs w:val="20"/>
              </w:rPr>
            </w:pPr>
            <w:r w:rsidRPr="00F364A1">
              <w:rPr>
                <w:rFonts w:ascii="Arial" w:eastAsia="Times New Roman" w:hAnsi="Arial" w:cs="Arial"/>
                <w:sz w:val="20"/>
                <w:szCs w:val="20"/>
              </w:rPr>
              <w:t> </w:t>
            </w:r>
          </w:p>
        </w:tc>
      </w:tr>
      <w:tr w:rsidR="00EA5EE2" w:rsidRPr="008A5C00" w:rsidTr="00DB6E4F">
        <w:trPr>
          <w:trHeight w:val="1010"/>
          <w:jc w:val="center"/>
        </w:trPr>
        <w:tc>
          <w:tcPr>
            <w:tcW w:w="1734" w:type="dxa"/>
            <w:tcBorders>
              <w:top w:val="nil"/>
              <w:left w:val="nil"/>
              <w:bottom w:val="single" w:sz="4" w:space="0" w:color="auto"/>
              <w:right w:val="nil"/>
            </w:tcBorders>
            <w:shd w:val="clear" w:color="auto" w:fill="548235"/>
            <w:vAlign w:val="center"/>
            <w:hideMark/>
          </w:tcPr>
          <w:p w:rsidR="00EA5EE2" w:rsidRPr="00241230" w:rsidRDefault="00EA5EE2" w:rsidP="000F7045">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Service area</w:t>
            </w:r>
          </w:p>
        </w:tc>
        <w:tc>
          <w:tcPr>
            <w:tcW w:w="4078" w:type="dxa"/>
            <w:tcBorders>
              <w:top w:val="nil"/>
              <w:left w:val="nil"/>
              <w:bottom w:val="nil"/>
              <w:right w:val="nil"/>
            </w:tcBorders>
            <w:shd w:val="clear" w:color="auto" w:fill="548235"/>
            <w:vAlign w:val="center"/>
            <w:hideMark/>
          </w:tcPr>
          <w:p w:rsidR="00EA5EE2" w:rsidRPr="00241230" w:rsidRDefault="00EA5EE2" w:rsidP="000F7045">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Description of services provided</w:t>
            </w:r>
          </w:p>
        </w:tc>
        <w:tc>
          <w:tcPr>
            <w:tcW w:w="1134" w:type="dxa"/>
            <w:gridSpan w:val="2"/>
            <w:tcBorders>
              <w:top w:val="nil"/>
              <w:left w:val="nil"/>
              <w:right w:val="nil"/>
            </w:tcBorders>
            <w:shd w:val="clear" w:color="auto" w:fill="548235"/>
            <w:vAlign w:val="center"/>
            <w:hideMark/>
          </w:tcPr>
          <w:p w:rsidR="00EA5EE2" w:rsidRPr="00241230" w:rsidRDefault="00EA5EE2" w:rsidP="000F7045">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 </w:t>
            </w:r>
          </w:p>
          <w:p w:rsidR="00EA5EE2" w:rsidRPr="00241230" w:rsidRDefault="00EA5EE2" w:rsidP="000F7045">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 </w:t>
            </w:r>
          </w:p>
          <w:p w:rsidR="00EA5EE2" w:rsidRPr="00241230" w:rsidRDefault="00EA5EE2" w:rsidP="000F7045">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 </w:t>
            </w:r>
          </w:p>
          <w:p w:rsidR="00EA5EE2" w:rsidRPr="00241230" w:rsidRDefault="00EA5EE2" w:rsidP="000F7045">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 </w:t>
            </w:r>
          </w:p>
        </w:tc>
        <w:tc>
          <w:tcPr>
            <w:tcW w:w="1134" w:type="dxa"/>
            <w:gridSpan w:val="2"/>
            <w:tcBorders>
              <w:top w:val="nil"/>
              <w:left w:val="nil"/>
              <w:right w:val="nil"/>
            </w:tcBorders>
            <w:shd w:val="clear" w:color="auto" w:fill="548235"/>
            <w:vAlign w:val="center"/>
            <w:hideMark/>
          </w:tcPr>
          <w:p w:rsidR="00EA5EE2" w:rsidRPr="00241230" w:rsidRDefault="005A3C08" w:rsidP="00EA5EE2">
            <w:pPr>
              <w:jc w:val="center"/>
              <w:rPr>
                <w:rFonts w:ascii="Arial" w:eastAsia="Times New Roman" w:hAnsi="Arial" w:cs="Arial"/>
                <w:bCs/>
                <w:color w:val="FFFFFF"/>
                <w:sz w:val="20"/>
                <w:szCs w:val="20"/>
              </w:rPr>
            </w:pPr>
            <w:r>
              <w:rPr>
                <w:rFonts w:ascii="Arial" w:eastAsia="Times New Roman" w:hAnsi="Arial" w:cs="Arial"/>
                <w:bCs/>
                <w:color w:val="FFFFFF"/>
                <w:sz w:val="20"/>
                <w:szCs w:val="20"/>
              </w:rPr>
              <w:t>2022-23</w:t>
            </w:r>
          </w:p>
          <w:p w:rsidR="00EA5EE2" w:rsidRPr="00241230" w:rsidRDefault="00EA5EE2" w:rsidP="00EA5EE2">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Actual</w:t>
            </w:r>
          </w:p>
          <w:p w:rsidR="00EA5EE2" w:rsidRPr="00241230" w:rsidRDefault="00EA5EE2" w:rsidP="00EA5EE2">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$'000</w:t>
            </w:r>
          </w:p>
        </w:tc>
        <w:tc>
          <w:tcPr>
            <w:tcW w:w="1278" w:type="dxa"/>
            <w:tcBorders>
              <w:top w:val="nil"/>
              <w:left w:val="nil"/>
              <w:right w:val="nil"/>
            </w:tcBorders>
            <w:shd w:val="clear" w:color="auto" w:fill="548235"/>
            <w:vAlign w:val="center"/>
            <w:hideMark/>
          </w:tcPr>
          <w:p w:rsidR="00EA5EE2" w:rsidRPr="00241230" w:rsidRDefault="008B3678" w:rsidP="00EA5EE2">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202</w:t>
            </w:r>
            <w:r w:rsidR="00241230">
              <w:rPr>
                <w:rFonts w:ascii="Arial" w:eastAsia="Times New Roman" w:hAnsi="Arial" w:cs="Arial"/>
                <w:bCs/>
                <w:color w:val="FFFFFF"/>
                <w:sz w:val="20"/>
                <w:szCs w:val="20"/>
              </w:rPr>
              <w:t>3</w:t>
            </w:r>
            <w:r w:rsidRPr="00241230">
              <w:rPr>
                <w:rFonts w:ascii="Arial" w:eastAsia="Times New Roman" w:hAnsi="Arial" w:cs="Arial"/>
                <w:bCs/>
                <w:color w:val="FFFFFF"/>
                <w:sz w:val="20"/>
                <w:szCs w:val="20"/>
              </w:rPr>
              <w:t>-2</w:t>
            </w:r>
            <w:r w:rsidR="00241230">
              <w:rPr>
                <w:rFonts w:ascii="Arial" w:eastAsia="Times New Roman" w:hAnsi="Arial" w:cs="Arial"/>
                <w:bCs/>
                <w:color w:val="FFFFFF"/>
                <w:sz w:val="20"/>
                <w:szCs w:val="20"/>
              </w:rPr>
              <w:t>4</w:t>
            </w:r>
          </w:p>
          <w:p w:rsidR="00EA5EE2" w:rsidRPr="00241230" w:rsidRDefault="00EA5EE2" w:rsidP="00EA5EE2">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Forecast</w:t>
            </w:r>
          </w:p>
          <w:p w:rsidR="00EA5EE2" w:rsidRPr="00241230" w:rsidRDefault="00EA5EE2" w:rsidP="00EA5EE2">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$'000</w:t>
            </w:r>
          </w:p>
        </w:tc>
        <w:tc>
          <w:tcPr>
            <w:tcW w:w="1133" w:type="dxa"/>
            <w:tcBorders>
              <w:top w:val="nil"/>
              <w:left w:val="nil"/>
              <w:right w:val="nil"/>
            </w:tcBorders>
            <w:shd w:val="clear" w:color="auto" w:fill="548235"/>
            <w:vAlign w:val="center"/>
            <w:hideMark/>
          </w:tcPr>
          <w:p w:rsidR="00EA5EE2" w:rsidRPr="00241230" w:rsidRDefault="008A5C00" w:rsidP="00EA5EE2">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2024-25</w:t>
            </w:r>
          </w:p>
          <w:p w:rsidR="00EA5EE2" w:rsidRPr="00241230" w:rsidRDefault="00EA5EE2" w:rsidP="00EA5EE2">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Budget</w:t>
            </w:r>
          </w:p>
          <w:p w:rsidR="00EA5EE2" w:rsidRPr="00241230" w:rsidRDefault="00EA5EE2" w:rsidP="00EA5EE2">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$'000</w:t>
            </w:r>
          </w:p>
        </w:tc>
      </w:tr>
      <w:tr w:rsidR="00C12C6F" w:rsidRPr="008A5C00" w:rsidTr="008F3F48">
        <w:trPr>
          <w:trHeight w:val="270"/>
          <w:jc w:val="center"/>
        </w:trPr>
        <w:tc>
          <w:tcPr>
            <w:tcW w:w="1734" w:type="dxa"/>
            <w:vMerge w:val="restart"/>
            <w:tcBorders>
              <w:top w:val="single" w:sz="4" w:space="0" w:color="auto"/>
              <w:left w:val="nil"/>
              <w:right w:val="nil"/>
            </w:tcBorders>
            <w:shd w:val="clear" w:color="000000" w:fill="FFFFFF"/>
            <w:hideMark/>
          </w:tcPr>
          <w:p w:rsidR="00C12C6F" w:rsidRPr="0020212A" w:rsidRDefault="00C12C6F" w:rsidP="00C12C6F">
            <w:pPr>
              <w:rPr>
                <w:rFonts w:ascii="Arial" w:eastAsia="Times New Roman" w:hAnsi="Arial" w:cs="Arial"/>
                <w:sz w:val="20"/>
                <w:szCs w:val="20"/>
              </w:rPr>
            </w:pPr>
            <w:r w:rsidRPr="0020212A">
              <w:rPr>
                <w:rFonts w:ascii="Arial" w:eastAsia="Times New Roman" w:hAnsi="Arial" w:cs="Arial"/>
                <w:sz w:val="20"/>
                <w:szCs w:val="20"/>
              </w:rPr>
              <w:t>Aged Services</w:t>
            </w:r>
          </w:p>
          <w:p w:rsidR="00C12C6F" w:rsidRPr="0020212A" w:rsidRDefault="00C12C6F" w:rsidP="00C12C6F">
            <w:pPr>
              <w:rPr>
                <w:rFonts w:ascii="Arial" w:eastAsia="Times New Roman" w:hAnsi="Arial" w:cs="Arial"/>
                <w:sz w:val="20"/>
                <w:szCs w:val="20"/>
              </w:rPr>
            </w:pPr>
            <w:r w:rsidRPr="0020212A">
              <w:rPr>
                <w:rFonts w:ascii="Arial" w:eastAsia="Times New Roman" w:hAnsi="Arial" w:cs="Arial"/>
                <w:sz w:val="20"/>
                <w:szCs w:val="20"/>
              </w:rPr>
              <w:t> </w:t>
            </w:r>
          </w:p>
          <w:p w:rsidR="00C12C6F" w:rsidRPr="0020212A" w:rsidRDefault="00C12C6F" w:rsidP="00C12C6F">
            <w:pPr>
              <w:rPr>
                <w:rFonts w:ascii="Arial" w:eastAsia="Times New Roman" w:hAnsi="Arial" w:cs="Arial"/>
                <w:sz w:val="20"/>
                <w:szCs w:val="20"/>
              </w:rPr>
            </w:pPr>
            <w:r w:rsidRPr="0020212A">
              <w:rPr>
                <w:rFonts w:ascii="Arial" w:eastAsia="Times New Roman" w:hAnsi="Arial" w:cs="Arial"/>
                <w:sz w:val="20"/>
                <w:szCs w:val="20"/>
              </w:rPr>
              <w:t> </w:t>
            </w:r>
          </w:p>
        </w:tc>
        <w:tc>
          <w:tcPr>
            <w:tcW w:w="4078" w:type="dxa"/>
            <w:vMerge w:val="restart"/>
            <w:tcBorders>
              <w:top w:val="single" w:sz="4" w:space="0" w:color="auto"/>
              <w:left w:val="nil"/>
              <w:bottom w:val="single" w:sz="4" w:space="0" w:color="000000"/>
              <w:right w:val="nil"/>
            </w:tcBorders>
            <w:shd w:val="clear" w:color="auto" w:fill="auto"/>
            <w:hideMark/>
          </w:tcPr>
          <w:p w:rsidR="00C12C6F" w:rsidRPr="0020212A" w:rsidRDefault="00C12C6F" w:rsidP="00C12C6F">
            <w:pPr>
              <w:rPr>
                <w:rFonts w:ascii="Arial" w:eastAsia="Times New Roman" w:hAnsi="Arial" w:cs="Arial"/>
                <w:sz w:val="20"/>
                <w:szCs w:val="20"/>
              </w:rPr>
            </w:pPr>
            <w:r w:rsidRPr="0020212A">
              <w:rPr>
                <w:rFonts w:ascii="Arial" w:eastAsia="Times New Roman" w:hAnsi="Arial" w:cs="Arial"/>
                <w:sz w:val="20"/>
                <w:szCs w:val="20"/>
              </w:rPr>
              <w:t>This area provides a range of services including meals on wheels, personal care, respite, home maintenance, home care, adult day care and senior citizens programs.</w:t>
            </w:r>
          </w:p>
          <w:p w:rsidR="00C12C6F" w:rsidRPr="0020212A" w:rsidRDefault="00C12C6F" w:rsidP="00C12C6F">
            <w:pPr>
              <w:rPr>
                <w:rFonts w:ascii="Arial" w:eastAsia="Times New Roman" w:hAnsi="Arial" w:cs="Arial"/>
                <w:sz w:val="20"/>
                <w:szCs w:val="20"/>
              </w:rPr>
            </w:pPr>
          </w:p>
          <w:p w:rsidR="00C12C6F" w:rsidRPr="0020212A" w:rsidRDefault="00C12C6F" w:rsidP="00C12C6F">
            <w:pPr>
              <w:rPr>
                <w:rFonts w:ascii="Arial" w:eastAsia="Times New Roman" w:hAnsi="Arial" w:cs="Arial"/>
                <w:sz w:val="20"/>
                <w:szCs w:val="20"/>
              </w:rPr>
            </w:pPr>
          </w:p>
        </w:tc>
        <w:tc>
          <w:tcPr>
            <w:tcW w:w="1134" w:type="dxa"/>
            <w:gridSpan w:val="2"/>
            <w:tcBorders>
              <w:top w:val="single" w:sz="4" w:space="0" w:color="auto"/>
              <w:left w:val="nil"/>
              <w:bottom w:val="nil"/>
              <w:right w:val="nil"/>
            </w:tcBorders>
            <w:shd w:val="clear" w:color="000000" w:fill="FFFFFF"/>
            <w:hideMark/>
          </w:tcPr>
          <w:p w:rsidR="00C12C6F" w:rsidRPr="0020212A" w:rsidRDefault="00C12C6F" w:rsidP="00C12C6F">
            <w:pPr>
              <w:rPr>
                <w:rFonts w:ascii="Arial" w:eastAsia="Times New Roman" w:hAnsi="Arial" w:cs="Arial"/>
                <w:iCs/>
                <w:sz w:val="20"/>
                <w:szCs w:val="20"/>
              </w:rPr>
            </w:pPr>
          </w:p>
          <w:p w:rsidR="00C12C6F" w:rsidRPr="0020212A" w:rsidRDefault="00C12C6F" w:rsidP="00C12C6F">
            <w:pPr>
              <w:rPr>
                <w:rFonts w:ascii="Arial" w:eastAsia="Times New Roman" w:hAnsi="Arial" w:cs="Arial"/>
                <w:iCs/>
                <w:sz w:val="20"/>
                <w:szCs w:val="20"/>
              </w:rPr>
            </w:pPr>
            <w:r w:rsidRPr="0020212A">
              <w:rPr>
                <w:rFonts w:ascii="Arial" w:eastAsia="Times New Roman" w:hAnsi="Arial" w:cs="Arial"/>
                <w:iCs/>
                <w:sz w:val="20"/>
                <w:szCs w:val="20"/>
              </w:rPr>
              <w:t>Inc</w:t>
            </w:r>
          </w:p>
        </w:tc>
        <w:tc>
          <w:tcPr>
            <w:tcW w:w="1134" w:type="dxa"/>
            <w:gridSpan w:val="2"/>
            <w:tcBorders>
              <w:top w:val="single" w:sz="4" w:space="0" w:color="auto"/>
              <w:left w:val="nil"/>
              <w:bottom w:val="nil"/>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4,153 </w:t>
            </w:r>
          </w:p>
        </w:tc>
        <w:tc>
          <w:tcPr>
            <w:tcW w:w="1278" w:type="dxa"/>
            <w:tcBorders>
              <w:top w:val="single" w:sz="4" w:space="0" w:color="auto"/>
              <w:left w:val="nil"/>
              <w:bottom w:val="nil"/>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4,557 </w:t>
            </w:r>
          </w:p>
        </w:tc>
        <w:tc>
          <w:tcPr>
            <w:tcW w:w="1133" w:type="dxa"/>
            <w:tcBorders>
              <w:top w:val="single" w:sz="4" w:space="0" w:color="auto"/>
              <w:left w:val="nil"/>
              <w:bottom w:val="nil"/>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4,050 </w:t>
            </w:r>
          </w:p>
        </w:tc>
      </w:tr>
      <w:tr w:rsidR="00C12C6F" w:rsidRPr="008A5C00" w:rsidTr="008F3F48">
        <w:trPr>
          <w:trHeight w:val="270"/>
          <w:jc w:val="center"/>
        </w:trPr>
        <w:tc>
          <w:tcPr>
            <w:tcW w:w="1734" w:type="dxa"/>
            <w:vMerge/>
            <w:tcBorders>
              <w:left w:val="nil"/>
              <w:right w:val="nil"/>
            </w:tcBorders>
            <w:shd w:val="clear" w:color="000000" w:fill="FFFFFF"/>
            <w:hideMark/>
          </w:tcPr>
          <w:p w:rsidR="00C12C6F" w:rsidRPr="0020212A" w:rsidRDefault="00C12C6F" w:rsidP="00C12C6F">
            <w:pPr>
              <w:rPr>
                <w:rFonts w:ascii="Arial" w:eastAsia="Times New Roman" w:hAnsi="Arial" w:cs="Arial"/>
                <w:sz w:val="20"/>
                <w:szCs w:val="20"/>
              </w:rPr>
            </w:pPr>
          </w:p>
        </w:tc>
        <w:tc>
          <w:tcPr>
            <w:tcW w:w="4078" w:type="dxa"/>
            <w:vMerge/>
            <w:tcBorders>
              <w:top w:val="single" w:sz="4" w:space="0" w:color="auto"/>
              <w:left w:val="nil"/>
              <w:bottom w:val="single" w:sz="4" w:space="0" w:color="000000"/>
              <w:right w:val="nil"/>
            </w:tcBorders>
            <w:vAlign w:val="center"/>
            <w:hideMark/>
          </w:tcPr>
          <w:p w:rsidR="00C12C6F" w:rsidRPr="0020212A" w:rsidRDefault="00C12C6F" w:rsidP="00C12C6F">
            <w:pPr>
              <w:rPr>
                <w:rFonts w:ascii="Arial" w:eastAsia="Times New Roman" w:hAnsi="Arial" w:cs="Arial"/>
                <w:sz w:val="20"/>
                <w:szCs w:val="20"/>
              </w:rPr>
            </w:pPr>
          </w:p>
        </w:tc>
        <w:tc>
          <w:tcPr>
            <w:tcW w:w="1134" w:type="dxa"/>
            <w:gridSpan w:val="2"/>
            <w:tcBorders>
              <w:top w:val="nil"/>
              <w:left w:val="nil"/>
              <w:bottom w:val="single" w:sz="4" w:space="0" w:color="auto"/>
              <w:right w:val="nil"/>
            </w:tcBorders>
            <w:shd w:val="clear" w:color="000000" w:fill="FFFFFF"/>
            <w:hideMark/>
          </w:tcPr>
          <w:p w:rsidR="00C12C6F" w:rsidRPr="0020212A" w:rsidRDefault="00C12C6F" w:rsidP="00C12C6F">
            <w:pPr>
              <w:rPr>
                <w:rFonts w:ascii="Arial" w:eastAsia="Times New Roman" w:hAnsi="Arial" w:cs="Arial"/>
                <w:iCs/>
                <w:sz w:val="20"/>
                <w:szCs w:val="20"/>
              </w:rPr>
            </w:pPr>
          </w:p>
          <w:p w:rsidR="00C12C6F" w:rsidRPr="0020212A" w:rsidRDefault="00C12C6F" w:rsidP="00C12C6F">
            <w:pPr>
              <w:rPr>
                <w:rFonts w:ascii="Arial" w:eastAsia="Times New Roman" w:hAnsi="Arial" w:cs="Arial"/>
                <w:iCs/>
                <w:sz w:val="20"/>
                <w:szCs w:val="20"/>
              </w:rPr>
            </w:pPr>
            <w:r w:rsidRPr="0020212A">
              <w:rPr>
                <w:rFonts w:ascii="Arial" w:eastAsia="Times New Roman" w:hAnsi="Arial" w:cs="Arial"/>
                <w:iCs/>
                <w:sz w:val="20"/>
                <w:szCs w:val="20"/>
              </w:rPr>
              <w:t>Exp</w:t>
            </w:r>
          </w:p>
          <w:p w:rsidR="00C12C6F" w:rsidRPr="0020212A" w:rsidRDefault="00C12C6F" w:rsidP="00C12C6F">
            <w:pPr>
              <w:rPr>
                <w:rFonts w:ascii="Arial" w:eastAsia="Times New Roman" w:hAnsi="Arial" w:cs="Arial"/>
                <w:iCs/>
                <w:sz w:val="20"/>
                <w:szCs w:val="20"/>
              </w:rPr>
            </w:pPr>
          </w:p>
        </w:tc>
        <w:tc>
          <w:tcPr>
            <w:tcW w:w="1134" w:type="dxa"/>
            <w:gridSpan w:val="2"/>
            <w:tcBorders>
              <w:top w:val="nil"/>
              <w:left w:val="nil"/>
              <w:bottom w:val="single" w:sz="4" w:space="0" w:color="auto"/>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4,351 </w:t>
            </w:r>
          </w:p>
        </w:tc>
        <w:tc>
          <w:tcPr>
            <w:tcW w:w="1278" w:type="dxa"/>
            <w:tcBorders>
              <w:top w:val="nil"/>
              <w:left w:val="nil"/>
              <w:bottom w:val="single" w:sz="4" w:space="0" w:color="auto"/>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5,234 </w:t>
            </w:r>
          </w:p>
        </w:tc>
        <w:tc>
          <w:tcPr>
            <w:tcW w:w="1133" w:type="dxa"/>
            <w:tcBorders>
              <w:top w:val="nil"/>
              <w:left w:val="nil"/>
              <w:bottom w:val="single" w:sz="4" w:space="0" w:color="auto"/>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4,561 </w:t>
            </w:r>
          </w:p>
        </w:tc>
      </w:tr>
      <w:tr w:rsidR="00C12C6F" w:rsidRPr="008A5C00" w:rsidTr="008F3F48">
        <w:trPr>
          <w:trHeight w:val="270"/>
          <w:jc w:val="center"/>
        </w:trPr>
        <w:tc>
          <w:tcPr>
            <w:tcW w:w="1734" w:type="dxa"/>
            <w:vMerge/>
            <w:tcBorders>
              <w:left w:val="nil"/>
              <w:bottom w:val="single" w:sz="4" w:space="0" w:color="auto"/>
              <w:right w:val="nil"/>
            </w:tcBorders>
            <w:shd w:val="clear" w:color="000000" w:fill="FFFFFF"/>
            <w:hideMark/>
          </w:tcPr>
          <w:p w:rsidR="00C12C6F" w:rsidRPr="0020212A" w:rsidRDefault="00C12C6F" w:rsidP="00C12C6F">
            <w:pPr>
              <w:rPr>
                <w:rFonts w:ascii="Arial" w:eastAsia="Times New Roman" w:hAnsi="Arial" w:cs="Arial"/>
                <w:sz w:val="20"/>
                <w:szCs w:val="20"/>
              </w:rPr>
            </w:pPr>
          </w:p>
        </w:tc>
        <w:tc>
          <w:tcPr>
            <w:tcW w:w="4078" w:type="dxa"/>
            <w:vMerge/>
            <w:tcBorders>
              <w:top w:val="single" w:sz="4" w:space="0" w:color="auto"/>
              <w:left w:val="nil"/>
              <w:bottom w:val="single" w:sz="4" w:space="0" w:color="000000"/>
              <w:right w:val="nil"/>
            </w:tcBorders>
            <w:vAlign w:val="center"/>
            <w:hideMark/>
          </w:tcPr>
          <w:p w:rsidR="00C12C6F" w:rsidRPr="0020212A" w:rsidRDefault="00C12C6F" w:rsidP="00C12C6F">
            <w:pPr>
              <w:rPr>
                <w:rFonts w:ascii="Arial" w:eastAsia="Times New Roman" w:hAnsi="Arial" w:cs="Arial"/>
                <w:sz w:val="20"/>
                <w:szCs w:val="20"/>
              </w:rPr>
            </w:pPr>
          </w:p>
        </w:tc>
        <w:tc>
          <w:tcPr>
            <w:tcW w:w="1134" w:type="dxa"/>
            <w:gridSpan w:val="2"/>
            <w:tcBorders>
              <w:top w:val="nil"/>
              <w:left w:val="nil"/>
              <w:bottom w:val="single" w:sz="4" w:space="0" w:color="auto"/>
              <w:right w:val="nil"/>
            </w:tcBorders>
            <w:shd w:val="clear" w:color="000000" w:fill="FFFFFF"/>
            <w:noWrap/>
            <w:vAlign w:val="center"/>
            <w:hideMark/>
          </w:tcPr>
          <w:p w:rsidR="00C12C6F" w:rsidRPr="0020212A" w:rsidRDefault="00C12C6F" w:rsidP="00C12C6F">
            <w:pPr>
              <w:rPr>
                <w:rFonts w:ascii="Arial" w:eastAsia="Times New Roman" w:hAnsi="Arial" w:cs="Arial"/>
                <w:b/>
                <w:iCs/>
                <w:sz w:val="20"/>
                <w:szCs w:val="20"/>
              </w:rPr>
            </w:pPr>
            <w:r w:rsidRPr="0020212A">
              <w:rPr>
                <w:rFonts w:ascii="Arial" w:eastAsia="Times New Roman" w:hAnsi="Arial" w:cs="Arial"/>
                <w:b/>
                <w:iCs/>
                <w:sz w:val="20"/>
                <w:szCs w:val="20"/>
              </w:rPr>
              <w:t>Surplus / (deficit)</w:t>
            </w:r>
          </w:p>
        </w:tc>
        <w:tc>
          <w:tcPr>
            <w:tcW w:w="1134" w:type="dxa"/>
            <w:gridSpan w:val="2"/>
            <w:tcBorders>
              <w:top w:val="nil"/>
              <w:left w:val="nil"/>
              <w:bottom w:val="single" w:sz="4" w:space="0" w:color="auto"/>
              <w:right w:val="nil"/>
            </w:tcBorders>
            <w:shd w:val="clear" w:color="000000" w:fill="FFFFFF"/>
            <w:hideMark/>
          </w:tcPr>
          <w:p w:rsidR="00C12C6F" w:rsidRPr="00C12C6F" w:rsidRDefault="00C12C6F" w:rsidP="00C12C6F">
            <w:pPr>
              <w:jc w:val="right"/>
              <w:rPr>
                <w:rFonts w:ascii="Arial" w:eastAsia="Times New Roman" w:hAnsi="Arial" w:cs="Arial"/>
                <w:b/>
                <w:sz w:val="20"/>
                <w:szCs w:val="20"/>
              </w:rPr>
            </w:pPr>
            <w:r w:rsidRPr="00C12C6F">
              <w:rPr>
                <w:rFonts w:ascii="Arial" w:eastAsia="Times New Roman" w:hAnsi="Arial" w:cs="Arial"/>
                <w:b/>
                <w:sz w:val="20"/>
                <w:szCs w:val="20"/>
              </w:rPr>
              <w:t>(198)</w:t>
            </w:r>
          </w:p>
        </w:tc>
        <w:tc>
          <w:tcPr>
            <w:tcW w:w="1278" w:type="dxa"/>
            <w:tcBorders>
              <w:top w:val="nil"/>
              <w:left w:val="nil"/>
              <w:bottom w:val="single" w:sz="4" w:space="0" w:color="auto"/>
              <w:right w:val="nil"/>
            </w:tcBorders>
            <w:shd w:val="clear" w:color="000000" w:fill="FFFFFF"/>
            <w:hideMark/>
          </w:tcPr>
          <w:p w:rsidR="00C12C6F" w:rsidRPr="00C12C6F" w:rsidRDefault="00C12C6F" w:rsidP="00C12C6F">
            <w:pPr>
              <w:jc w:val="right"/>
              <w:rPr>
                <w:rFonts w:ascii="Arial" w:eastAsia="Times New Roman" w:hAnsi="Arial" w:cs="Arial"/>
                <w:b/>
                <w:sz w:val="20"/>
                <w:szCs w:val="20"/>
              </w:rPr>
            </w:pPr>
            <w:r w:rsidRPr="00C12C6F">
              <w:rPr>
                <w:rFonts w:ascii="Arial" w:eastAsia="Times New Roman" w:hAnsi="Arial" w:cs="Arial"/>
                <w:b/>
                <w:sz w:val="20"/>
                <w:szCs w:val="20"/>
              </w:rPr>
              <w:t>(677)</w:t>
            </w:r>
          </w:p>
        </w:tc>
        <w:tc>
          <w:tcPr>
            <w:tcW w:w="1133" w:type="dxa"/>
            <w:tcBorders>
              <w:top w:val="nil"/>
              <w:left w:val="nil"/>
              <w:bottom w:val="single" w:sz="4" w:space="0" w:color="auto"/>
              <w:right w:val="nil"/>
            </w:tcBorders>
            <w:shd w:val="clear" w:color="000000" w:fill="FFFFFF"/>
            <w:hideMark/>
          </w:tcPr>
          <w:p w:rsidR="00C12C6F" w:rsidRPr="00C12C6F" w:rsidRDefault="00C12C6F" w:rsidP="00C12C6F">
            <w:pPr>
              <w:jc w:val="right"/>
              <w:rPr>
                <w:rFonts w:ascii="Arial" w:eastAsia="Times New Roman" w:hAnsi="Arial" w:cs="Arial"/>
                <w:b/>
                <w:sz w:val="20"/>
                <w:szCs w:val="20"/>
              </w:rPr>
            </w:pPr>
            <w:r w:rsidRPr="00C12C6F">
              <w:rPr>
                <w:rFonts w:ascii="Arial" w:eastAsia="Times New Roman" w:hAnsi="Arial" w:cs="Arial"/>
                <w:b/>
                <w:sz w:val="20"/>
                <w:szCs w:val="20"/>
              </w:rPr>
              <w:t>(511)</w:t>
            </w:r>
          </w:p>
        </w:tc>
      </w:tr>
      <w:tr w:rsidR="00C12C6F" w:rsidRPr="008A5C00" w:rsidTr="008F3F48">
        <w:trPr>
          <w:trHeight w:val="270"/>
          <w:jc w:val="center"/>
        </w:trPr>
        <w:tc>
          <w:tcPr>
            <w:tcW w:w="1734" w:type="dxa"/>
            <w:vMerge w:val="restart"/>
            <w:tcBorders>
              <w:top w:val="single" w:sz="4" w:space="0" w:color="auto"/>
              <w:left w:val="nil"/>
              <w:right w:val="nil"/>
            </w:tcBorders>
            <w:shd w:val="clear" w:color="000000" w:fill="FFFFFF"/>
            <w:hideMark/>
          </w:tcPr>
          <w:p w:rsidR="00C12C6F" w:rsidRPr="0020212A" w:rsidRDefault="00C12C6F" w:rsidP="00C12C6F">
            <w:pPr>
              <w:rPr>
                <w:rFonts w:ascii="Arial" w:eastAsia="Times New Roman" w:hAnsi="Arial" w:cs="Arial"/>
                <w:sz w:val="20"/>
                <w:szCs w:val="20"/>
              </w:rPr>
            </w:pPr>
            <w:r w:rsidRPr="0020212A">
              <w:rPr>
                <w:rFonts w:ascii="Arial" w:eastAsia="Times New Roman" w:hAnsi="Arial" w:cs="Arial"/>
                <w:sz w:val="20"/>
                <w:szCs w:val="20"/>
              </w:rPr>
              <w:t>Family Services</w:t>
            </w:r>
          </w:p>
          <w:p w:rsidR="00C12C6F" w:rsidRPr="0020212A" w:rsidRDefault="00C12C6F" w:rsidP="00C12C6F">
            <w:pPr>
              <w:rPr>
                <w:rFonts w:ascii="Arial" w:eastAsia="Times New Roman" w:hAnsi="Arial" w:cs="Arial"/>
                <w:sz w:val="20"/>
                <w:szCs w:val="20"/>
              </w:rPr>
            </w:pPr>
            <w:r w:rsidRPr="0020212A">
              <w:rPr>
                <w:rFonts w:ascii="Arial" w:eastAsia="Times New Roman" w:hAnsi="Arial" w:cs="Arial"/>
                <w:sz w:val="20"/>
                <w:szCs w:val="20"/>
              </w:rPr>
              <w:t> </w:t>
            </w:r>
          </w:p>
          <w:p w:rsidR="00C12C6F" w:rsidRPr="0020212A" w:rsidRDefault="00C12C6F" w:rsidP="00C12C6F">
            <w:pPr>
              <w:rPr>
                <w:rFonts w:ascii="Arial" w:eastAsia="Times New Roman" w:hAnsi="Arial" w:cs="Arial"/>
                <w:sz w:val="20"/>
                <w:szCs w:val="20"/>
              </w:rPr>
            </w:pPr>
            <w:r w:rsidRPr="0020212A">
              <w:rPr>
                <w:rFonts w:ascii="Arial" w:eastAsia="Times New Roman" w:hAnsi="Arial" w:cs="Arial"/>
                <w:sz w:val="20"/>
                <w:szCs w:val="20"/>
              </w:rPr>
              <w:t> </w:t>
            </w:r>
          </w:p>
        </w:tc>
        <w:tc>
          <w:tcPr>
            <w:tcW w:w="4078" w:type="dxa"/>
            <w:vMerge w:val="restart"/>
            <w:tcBorders>
              <w:top w:val="nil"/>
              <w:left w:val="nil"/>
              <w:bottom w:val="single" w:sz="4" w:space="0" w:color="000000"/>
              <w:right w:val="nil"/>
            </w:tcBorders>
            <w:shd w:val="clear" w:color="auto" w:fill="auto"/>
            <w:hideMark/>
          </w:tcPr>
          <w:p w:rsidR="00C12C6F" w:rsidRPr="0020212A" w:rsidRDefault="00C12C6F" w:rsidP="00C12C6F">
            <w:pPr>
              <w:rPr>
                <w:rFonts w:ascii="Arial" w:eastAsia="Times New Roman" w:hAnsi="Arial" w:cs="Arial"/>
                <w:sz w:val="20"/>
                <w:szCs w:val="20"/>
              </w:rPr>
            </w:pPr>
            <w:r w:rsidRPr="0020212A">
              <w:rPr>
                <w:rFonts w:ascii="Arial" w:eastAsia="Times New Roman" w:hAnsi="Arial" w:cs="Arial"/>
                <w:sz w:val="20"/>
                <w:szCs w:val="20"/>
              </w:rPr>
              <w:t>This service provides family orientated support services including pre-schools, maternal &amp; child health, child care, counselling &amp; support, youth services, immunisation, family day care.</w:t>
            </w:r>
          </w:p>
          <w:p w:rsidR="00C12C6F" w:rsidRPr="0020212A" w:rsidRDefault="00C12C6F" w:rsidP="00C12C6F">
            <w:pPr>
              <w:rPr>
                <w:rFonts w:ascii="Arial" w:eastAsia="Times New Roman" w:hAnsi="Arial" w:cs="Arial"/>
                <w:sz w:val="20"/>
                <w:szCs w:val="20"/>
              </w:rPr>
            </w:pPr>
          </w:p>
          <w:p w:rsidR="00C12C6F" w:rsidRPr="0020212A" w:rsidRDefault="00C12C6F" w:rsidP="00C12C6F">
            <w:pPr>
              <w:rPr>
                <w:rFonts w:ascii="Arial" w:eastAsia="Times New Roman" w:hAnsi="Arial" w:cs="Arial"/>
                <w:sz w:val="20"/>
                <w:szCs w:val="20"/>
              </w:rPr>
            </w:pPr>
          </w:p>
          <w:p w:rsidR="00C12C6F" w:rsidRPr="0020212A" w:rsidRDefault="00C12C6F" w:rsidP="00C12C6F">
            <w:pPr>
              <w:rPr>
                <w:rFonts w:ascii="Arial" w:eastAsia="Times New Roman" w:hAnsi="Arial" w:cs="Arial"/>
                <w:sz w:val="20"/>
                <w:szCs w:val="20"/>
              </w:rPr>
            </w:pPr>
          </w:p>
        </w:tc>
        <w:tc>
          <w:tcPr>
            <w:tcW w:w="1134" w:type="dxa"/>
            <w:gridSpan w:val="2"/>
            <w:tcBorders>
              <w:top w:val="nil"/>
              <w:left w:val="nil"/>
              <w:bottom w:val="nil"/>
              <w:right w:val="nil"/>
            </w:tcBorders>
            <w:shd w:val="clear" w:color="000000" w:fill="FFFFFF"/>
            <w:hideMark/>
          </w:tcPr>
          <w:p w:rsidR="00C12C6F" w:rsidRPr="0020212A" w:rsidRDefault="00C12C6F" w:rsidP="00C12C6F">
            <w:pPr>
              <w:rPr>
                <w:rFonts w:ascii="Arial" w:eastAsia="Times New Roman" w:hAnsi="Arial" w:cs="Arial"/>
                <w:iCs/>
                <w:sz w:val="20"/>
                <w:szCs w:val="20"/>
              </w:rPr>
            </w:pPr>
          </w:p>
          <w:p w:rsidR="00C12C6F" w:rsidRPr="0020212A" w:rsidRDefault="00C12C6F" w:rsidP="00C12C6F">
            <w:pPr>
              <w:rPr>
                <w:rFonts w:ascii="Arial" w:eastAsia="Times New Roman" w:hAnsi="Arial" w:cs="Arial"/>
                <w:iCs/>
                <w:sz w:val="20"/>
                <w:szCs w:val="20"/>
              </w:rPr>
            </w:pPr>
            <w:r w:rsidRPr="0020212A">
              <w:rPr>
                <w:rFonts w:ascii="Arial" w:eastAsia="Times New Roman" w:hAnsi="Arial" w:cs="Arial"/>
                <w:iCs/>
                <w:sz w:val="20"/>
                <w:szCs w:val="20"/>
              </w:rPr>
              <w:t>Inc</w:t>
            </w:r>
          </w:p>
        </w:tc>
        <w:tc>
          <w:tcPr>
            <w:tcW w:w="1134" w:type="dxa"/>
            <w:gridSpan w:val="2"/>
            <w:tcBorders>
              <w:top w:val="nil"/>
              <w:left w:val="nil"/>
              <w:bottom w:val="nil"/>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8,920 </w:t>
            </w:r>
          </w:p>
        </w:tc>
        <w:tc>
          <w:tcPr>
            <w:tcW w:w="1278" w:type="dxa"/>
            <w:tcBorders>
              <w:top w:val="nil"/>
              <w:left w:val="nil"/>
              <w:bottom w:val="nil"/>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10,119 </w:t>
            </w:r>
          </w:p>
        </w:tc>
        <w:tc>
          <w:tcPr>
            <w:tcW w:w="1133" w:type="dxa"/>
            <w:tcBorders>
              <w:top w:val="nil"/>
              <w:left w:val="nil"/>
              <w:bottom w:val="nil"/>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10,378 </w:t>
            </w:r>
          </w:p>
        </w:tc>
      </w:tr>
      <w:tr w:rsidR="00C12C6F" w:rsidRPr="008A5C00" w:rsidTr="008F3F48">
        <w:trPr>
          <w:trHeight w:val="270"/>
          <w:jc w:val="center"/>
        </w:trPr>
        <w:tc>
          <w:tcPr>
            <w:tcW w:w="1734" w:type="dxa"/>
            <w:vMerge/>
            <w:tcBorders>
              <w:left w:val="nil"/>
              <w:right w:val="nil"/>
            </w:tcBorders>
            <w:shd w:val="clear" w:color="000000" w:fill="FFFFFF"/>
            <w:hideMark/>
          </w:tcPr>
          <w:p w:rsidR="00C12C6F" w:rsidRPr="0020212A" w:rsidRDefault="00C12C6F" w:rsidP="00C12C6F">
            <w:pPr>
              <w:rPr>
                <w:rFonts w:ascii="Arial" w:eastAsia="Times New Roman" w:hAnsi="Arial" w:cs="Arial"/>
                <w:sz w:val="20"/>
                <w:szCs w:val="20"/>
              </w:rPr>
            </w:pPr>
          </w:p>
        </w:tc>
        <w:tc>
          <w:tcPr>
            <w:tcW w:w="4078" w:type="dxa"/>
            <w:vMerge/>
            <w:tcBorders>
              <w:top w:val="nil"/>
              <w:left w:val="nil"/>
              <w:bottom w:val="single" w:sz="4" w:space="0" w:color="000000"/>
              <w:right w:val="nil"/>
            </w:tcBorders>
            <w:vAlign w:val="center"/>
            <w:hideMark/>
          </w:tcPr>
          <w:p w:rsidR="00C12C6F" w:rsidRPr="0020212A" w:rsidRDefault="00C12C6F" w:rsidP="00C12C6F">
            <w:pPr>
              <w:rPr>
                <w:rFonts w:ascii="Arial" w:eastAsia="Times New Roman" w:hAnsi="Arial" w:cs="Arial"/>
                <w:sz w:val="20"/>
                <w:szCs w:val="20"/>
              </w:rPr>
            </w:pPr>
          </w:p>
        </w:tc>
        <w:tc>
          <w:tcPr>
            <w:tcW w:w="1134" w:type="dxa"/>
            <w:gridSpan w:val="2"/>
            <w:tcBorders>
              <w:top w:val="nil"/>
              <w:left w:val="nil"/>
              <w:bottom w:val="single" w:sz="4" w:space="0" w:color="auto"/>
              <w:right w:val="nil"/>
            </w:tcBorders>
            <w:shd w:val="clear" w:color="000000" w:fill="FFFFFF"/>
            <w:hideMark/>
          </w:tcPr>
          <w:p w:rsidR="00C12C6F" w:rsidRPr="0020212A" w:rsidRDefault="00C12C6F" w:rsidP="00C12C6F">
            <w:pPr>
              <w:rPr>
                <w:rFonts w:ascii="Arial" w:eastAsia="Times New Roman" w:hAnsi="Arial" w:cs="Arial"/>
                <w:iCs/>
                <w:sz w:val="20"/>
                <w:szCs w:val="20"/>
              </w:rPr>
            </w:pPr>
          </w:p>
          <w:p w:rsidR="00C12C6F" w:rsidRPr="0020212A" w:rsidRDefault="00C12C6F" w:rsidP="00C12C6F">
            <w:pPr>
              <w:rPr>
                <w:rFonts w:ascii="Arial" w:eastAsia="Times New Roman" w:hAnsi="Arial" w:cs="Arial"/>
                <w:iCs/>
                <w:sz w:val="20"/>
                <w:szCs w:val="20"/>
              </w:rPr>
            </w:pPr>
            <w:r w:rsidRPr="0020212A">
              <w:rPr>
                <w:rFonts w:ascii="Arial" w:eastAsia="Times New Roman" w:hAnsi="Arial" w:cs="Arial"/>
                <w:iCs/>
                <w:sz w:val="20"/>
                <w:szCs w:val="20"/>
              </w:rPr>
              <w:t>Exp</w:t>
            </w:r>
          </w:p>
          <w:p w:rsidR="00C12C6F" w:rsidRPr="0020212A" w:rsidRDefault="00C12C6F" w:rsidP="00C12C6F">
            <w:pPr>
              <w:rPr>
                <w:rFonts w:ascii="Arial" w:eastAsia="Times New Roman" w:hAnsi="Arial" w:cs="Arial"/>
                <w:iCs/>
                <w:sz w:val="20"/>
                <w:szCs w:val="20"/>
              </w:rPr>
            </w:pPr>
          </w:p>
        </w:tc>
        <w:tc>
          <w:tcPr>
            <w:tcW w:w="1134" w:type="dxa"/>
            <w:gridSpan w:val="2"/>
            <w:tcBorders>
              <w:top w:val="nil"/>
              <w:left w:val="nil"/>
              <w:bottom w:val="single" w:sz="4" w:space="0" w:color="auto"/>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9,199 </w:t>
            </w:r>
          </w:p>
        </w:tc>
        <w:tc>
          <w:tcPr>
            <w:tcW w:w="1278" w:type="dxa"/>
            <w:tcBorders>
              <w:top w:val="nil"/>
              <w:left w:val="nil"/>
              <w:bottom w:val="single" w:sz="4" w:space="0" w:color="auto"/>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10,897 </w:t>
            </w:r>
          </w:p>
        </w:tc>
        <w:tc>
          <w:tcPr>
            <w:tcW w:w="1133" w:type="dxa"/>
            <w:tcBorders>
              <w:top w:val="nil"/>
              <w:left w:val="nil"/>
              <w:bottom w:val="single" w:sz="4" w:space="0" w:color="auto"/>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11,216 </w:t>
            </w:r>
          </w:p>
        </w:tc>
      </w:tr>
      <w:tr w:rsidR="00C12C6F" w:rsidRPr="008A5C00" w:rsidTr="008F3F48">
        <w:trPr>
          <w:trHeight w:val="270"/>
          <w:jc w:val="center"/>
        </w:trPr>
        <w:tc>
          <w:tcPr>
            <w:tcW w:w="1734" w:type="dxa"/>
            <w:vMerge/>
            <w:tcBorders>
              <w:left w:val="nil"/>
              <w:bottom w:val="single" w:sz="4" w:space="0" w:color="auto"/>
              <w:right w:val="nil"/>
            </w:tcBorders>
            <w:shd w:val="clear" w:color="000000" w:fill="FFFFFF"/>
            <w:hideMark/>
          </w:tcPr>
          <w:p w:rsidR="00C12C6F" w:rsidRPr="0020212A" w:rsidRDefault="00C12C6F" w:rsidP="00C12C6F">
            <w:pPr>
              <w:rPr>
                <w:rFonts w:ascii="Arial" w:eastAsia="Times New Roman" w:hAnsi="Arial" w:cs="Arial"/>
                <w:sz w:val="20"/>
                <w:szCs w:val="20"/>
              </w:rPr>
            </w:pPr>
          </w:p>
        </w:tc>
        <w:tc>
          <w:tcPr>
            <w:tcW w:w="4078" w:type="dxa"/>
            <w:vMerge/>
            <w:tcBorders>
              <w:top w:val="nil"/>
              <w:left w:val="nil"/>
              <w:bottom w:val="single" w:sz="4" w:space="0" w:color="000000"/>
              <w:right w:val="nil"/>
            </w:tcBorders>
            <w:vAlign w:val="center"/>
            <w:hideMark/>
          </w:tcPr>
          <w:p w:rsidR="00C12C6F" w:rsidRPr="0020212A" w:rsidRDefault="00C12C6F" w:rsidP="00C12C6F">
            <w:pPr>
              <w:rPr>
                <w:rFonts w:ascii="Arial" w:eastAsia="Times New Roman" w:hAnsi="Arial" w:cs="Arial"/>
                <w:sz w:val="20"/>
                <w:szCs w:val="20"/>
              </w:rPr>
            </w:pPr>
          </w:p>
        </w:tc>
        <w:tc>
          <w:tcPr>
            <w:tcW w:w="1134" w:type="dxa"/>
            <w:gridSpan w:val="2"/>
            <w:tcBorders>
              <w:top w:val="nil"/>
              <w:left w:val="nil"/>
              <w:bottom w:val="single" w:sz="4" w:space="0" w:color="auto"/>
              <w:right w:val="nil"/>
            </w:tcBorders>
            <w:shd w:val="clear" w:color="000000" w:fill="FFFFFF"/>
            <w:noWrap/>
            <w:hideMark/>
          </w:tcPr>
          <w:p w:rsidR="00C12C6F" w:rsidRPr="0020212A" w:rsidRDefault="00C12C6F" w:rsidP="00C12C6F">
            <w:pPr>
              <w:rPr>
                <w:rFonts w:ascii="Arial" w:eastAsia="Times New Roman" w:hAnsi="Arial" w:cs="Arial"/>
                <w:b/>
                <w:iCs/>
                <w:sz w:val="20"/>
                <w:szCs w:val="20"/>
              </w:rPr>
            </w:pPr>
          </w:p>
          <w:p w:rsidR="00C12C6F" w:rsidRPr="0020212A" w:rsidRDefault="00C12C6F" w:rsidP="00C12C6F">
            <w:pPr>
              <w:rPr>
                <w:rFonts w:ascii="Arial" w:eastAsia="Times New Roman" w:hAnsi="Arial" w:cs="Arial"/>
                <w:b/>
                <w:iCs/>
                <w:sz w:val="20"/>
                <w:szCs w:val="20"/>
              </w:rPr>
            </w:pPr>
            <w:r w:rsidRPr="0020212A">
              <w:rPr>
                <w:rFonts w:ascii="Arial" w:eastAsia="Times New Roman" w:hAnsi="Arial" w:cs="Arial"/>
                <w:b/>
                <w:iCs/>
                <w:sz w:val="20"/>
                <w:szCs w:val="20"/>
              </w:rPr>
              <w:t>Surplus / (deficit)</w:t>
            </w:r>
          </w:p>
          <w:p w:rsidR="00C12C6F" w:rsidRPr="0020212A" w:rsidRDefault="00C12C6F" w:rsidP="00C12C6F">
            <w:pPr>
              <w:rPr>
                <w:rFonts w:ascii="Arial" w:eastAsia="Times New Roman" w:hAnsi="Arial" w:cs="Arial"/>
                <w:b/>
                <w:iCs/>
                <w:sz w:val="20"/>
                <w:szCs w:val="20"/>
              </w:rPr>
            </w:pPr>
          </w:p>
        </w:tc>
        <w:tc>
          <w:tcPr>
            <w:tcW w:w="1134" w:type="dxa"/>
            <w:gridSpan w:val="2"/>
            <w:tcBorders>
              <w:top w:val="nil"/>
              <w:left w:val="nil"/>
              <w:bottom w:val="single" w:sz="4" w:space="0" w:color="auto"/>
              <w:right w:val="nil"/>
            </w:tcBorders>
            <w:shd w:val="clear" w:color="000000" w:fill="FFFFFF"/>
            <w:hideMark/>
          </w:tcPr>
          <w:p w:rsidR="00C12C6F" w:rsidRDefault="00C12C6F" w:rsidP="00C12C6F">
            <w:pPr>
              <w:jc w:val="right"/>
              <w:rPr>
                <w:rFonts w:ascii="Arial" w:eastAsia="Times New Roman" w:hAnsi="Arial" w:cs="Arial"/>
                <w:b/>
                <w:sz w:val="20"/>
                <w:szCs w:val="20"/>
              </w:rPr>
            </w:pPr>
          </w:p>
          <w:p w:rsidR="00C12C6F" w:rsidRPr="00C12C6F" w:rsidRDefault="00C12C6F" w:rsidP="00C12C6F">
            <w:pPr>
              <w:jc w:val="right"/>
              <w:rPr>
                <w:rFonts w:ascii="Arial" w:eastAsia="Times New Roman" w:hAnsi="Arial" w:cs="Arial"/>
                <w:b/>
                <w:sz w:val="20"/>
                <w:szCs w:val="20"/>
              </w:rPr>
            </w:pPr>
            <w:r w:rsidRPr="00C12C6F">
              <w:rPr>
                <w:rFonts w:ascii="Arial" w:eastAsia="Times New Roman" w:hAnsi="Arial" w:cs="Arial"/>
                <w:b/>
                <w:sz w:val="20"/>
                <w:szCs w:val="20"/>
              </w:rPr>
              <w:t>(279)</w:t>
            </w:r>
          </w:p>
        </w:tc>
        <w:tc>
          <w:tcPr>
            <w:tcW w:w="1278" w:type="dxa"/>
            <w:tcBorders>
              <w:top w:val="nil"/>
              <w:left w:val="nil"/>
              <w:bottom w:val="single" w:sz="4" w:space="0" w:color="auto"/>
              <w:right w:val="nil"/>
            </w:tcBorders>
            <w:shd w:val="clear" w:color="000000" w:fill="FFFFFF"/>
            <w:hideMark/>
          </w:tcPr>
          <w:p w:rsidR="00C12C6F" w:rsidRDefault="00C12C6F" w:rsidP="00C12C6F">
            <w:pPr>
              <w:jc w:val="right"/>
              <w:rPr>
                <w:rFonts w:ascii="Arial" w:eastAsia="Times New Roman" w:hAnsi="Arial" w:cs="Arial"/>
                <w:b/>
                <w:sz w:val="20"/>
                <w:szCs w:val="20"/>
              </w:rPr>
            </w:pPr>
          </w:p>
          <w:p w:rsidR="00C12C6F" w:rsidRPr="00C12C6F" w:rsidRDefault="00C12C6F" w:rsidP="00C12C6F">
            <w:pPr>
              <w:jc w:val="right"/>
              <w:rPr>
                <w:rFonts w:ascii="Arial" w:eastAsia="Times New Roman" w:hAnsi="Arial" w:cs="Arial"/>
                <w:b/>
                <w:sz w:val="20"/>
                <w:szCs w:val="20"/>
              </w:rPr>
            </w:pPr>
            <w:r w:rsidRPr="00C12C6F">
              <w:rPr>
                <w:rFonts w:ascii="Arial" w:eastAsia="Times New Roman" w:hAnsi="Arial" w:cs="Arial"/>
                <w:b/>
                <w:sz w:val="20"/>
                <w:szCs w:val="20"/>
              </w:rPr>
              <w:t>(778)</w:t>
            </w:r>
          </w:p>
        </w:tc>
        <w:tc>
          <w:tcPr>
            <w:tcW w:w="1133" w:type="dxa"/>
            <w:tcBorders>
              <w:top w:val="nil"/>
              <w:left w:val="nil"/>
              <w:bottom w:val="single" w:sz="4" w:space="0" w:color="auto"/>
              <w:right w:val="nil"/>
            </w:tcBorders>
            <w:shd w:val="clear" w:color="000000" w:fill="FFFFFF"/>
            <w:hideMark/>
          </w:tcPr>
          <w:p w:rsidR="00C12C6F" w:rsidRDefault="00C12C6F" w:rsidP="00C12C6F">
            <w:pPr>
              <w:jc w:val="right"/>
              <w:rPr>
                <w:rFonts w:ascii="Arial" w:eastAsia="Times New Roman" w:hAnsi="Arial" w:cs="Arial"/>
                <w:b/>
                <w:sz w:val="20"/>
                <w:szCs w:val="20"/>
              </w:rPr>
            </w:pPr>
          </w:p>
          <w:p w:rsidR="00C12C6F" w:rsidRPr="00C12C6F" w:rsidRDefault="00C12C6F" w:rsidP="00C12C6F">
            <w:pPr>
              <w:jc w:val="right"/>
              <w:rPr>
                <w:rFonts w:ascii="Arial" w:eastAsia="Times New Roman" w:hAnsi="Arial" w:cs="Arial"/>
                <w:b/>
                <w:sz w:val="20"/>
                <w:szCs w:val="20"/>
              </w:rPr>
            </w:pPr>
            <w:r w:rsidRPr="00C12C6F">
              <w:rPr>
                <w:rFonts w:ascii="Arial" w:eastAsia="Times New Roman" w:hAnsi="Arial" w:cs="Arial"/>
                <w:b/>
                <w:sz w:val="20"/>
                <w:szCs w:val="20"/>
              </w:rPr>
              <w:t>(838)</w:t>
            </w:r>
          </w:p>
        </w:tc>
      </w:tr>
      <w:tr w:rsidR="005A3C08" w:rsidRPr="008A5C00" w:rsidTr="00262DF1">
        <w:trPr>
          <w:trHeight w:val="1010"/>
          <w:jc w:val="center"/>
        </w:trPr>
        <w:tc>
          <w:tcPr>
            <w:tcW w:w="1734" w:type="dxa"/>
            <w:tcBorders>
              <w:top w:val="single" w:sz="4" w:space="0" w:color="auto"/>
              <w:left w:val="nil"/>
              <w:bottom w:val="single" w:sz="4" w:space="0" w:color="auto"/>
              <w:right w:val="nil"/>
            </w:tcBorders>
            <w:shd w:val="clear" w:color="auto" w:fill="547F4B"/>
            <w:vAlign w:val="center"/>
            <w:hideMark/>
          </w:tcPr>
          <w:p w:rsidR="005A3C08" w:rsidRPr="00241230" w:rsidRDefault="005A3C08" w:rsidP="005A3C08">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Service area</w:t>
            </w:r>
          </w:p>
        </w:tc>
        <w:tc>
          <w:tcPr>
            <w:tcW w:w="4078" w:type="dxa"/>
            <w:tcBorders>
              <w:top w:val="nil"/>
              <w:left w:val="nil"/>
              <w:bottom w:val="single" w:sz="4" w:space="0" w:color="auto"/>
              <w:right w:val="nil"/>
            </w:tcBorders>
            <w:shd w:val="clear" w:color="auto" w:fill="547F4B"/>
            <w:vAlign w:val="center"/>
            <w:hideMark/>
          </w:tcPr>
          <w:p w:rsidR="005A3C08" w:rsidRPr="00241230" w:rsidRDefault="005A3C08" w:rsidP="005A3C08">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Description of services provided</w:t>
            </w:r>
          </w:p>
        </w:tc>
        <w:tc>
          <w:tcPr>
            <w:tcW w:w="1134" w:type="dxa"/>
            <w:gridSpan w:val="2"/>
            <w:tcBorders>
              <w:top w:val="nil"/>
              <w:left w:val="nil"/>
              <w:bottom w:val="single" w:sz="4" w:space="0" w:color="auto"/>
              <w:right w:val="nil"/>
            </w:tcBorders>
            <w:shd w:val="clear" w:color="auto" w:fill="547F4B"/>
            <w:vAlign w:val="center"/>
            <w:hideMark/>
          </w:tcPr>
          <w:p w:rsidR="005A3C08" w:rsidRPr="00241230" w:rsidRDefault="005A3C08" w:rsidP="005A3C08">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 </w:t>
            </w:r>
          </w:p>
          <w:p w:rsidR="005A3C08" w:rsidRPr="00241230" w:rsidRDefault="005A3C08" w:rsidP="005A3C08">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 </w:t>
            </w:r>
          </w:p>
          <w:p w:rsidR="005A3C08" w:rsidRPr="00241230" w:rsidRDefault="005A3C08" w:rsidP="005A3C08">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 </w:t>
            </w:r>
          </w:p>
          <w:p w:rsidR="005A3C08" w:rsidRPr="00241230" w:rsidRDefault="005A3C08" w:rsidP="005A3C08">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 </w:t>
            </w:r>
          </w:p>
        </w:tc>
        <w:tc>
          <w:tcPr>
            <w:tcW w:w="1134" w:type="dxa"/>
            <w:gridSpan w:val="2"/>
            <w:tcBorders>
              <w:top w:val="nil"/>
              <w:left w:val="nil"/>
              <w:bottom w:val="single" w:sz="4" w:space="0" w:color="auto"/>
              <w:right w:val="nil"/>
            </w:tcBorders>
            <w:shd w:val="clear" w:color="auto" w:fill="547F4B"/>
            <w:vAlign w:val="center"/>
            <w:hideMark/>
          </w:tcPr>
          <w:p w:rsidR="005A3C08" w:rsidRPr="00241230" w:rsidRDefault="005A3C08" w:rsidP="005A3C08">
            <w:pPr>
              <w:jc w:val="center"/>
              <w:rPr>
                <w:rFonts w:ascii="Arial" w:eastAsia="Times New Roman" w:hAnsi="Arial" w:cs="Arial"/>
                <w:bCs/>
                <w:color w:val="FFFFFF"/>
                <w:sz w:val="20"/>
                <w:szCs w:val="20"/>
              </w:rPr>
            </w:pPr>
            <w:r>
              <w:rPr>
                <w:rFonts w:ascii="Arial" w:eastAsia="Times New Roman" w:hAnsi="Arial" w:cs="Arial"/>
                <w:bCs/>
                <w:color w:val="FFFFFF"/>
                <w:sz w:val="20"/>
                <w:szCs w:val="20"/>
              </w:rPr>
              <w:t>2022-23</w:t>
            </w:r>
          </w:p>
          <w:p w:rsidR="005A3C08" w:rsidRPr="00241230" w:rsidRDefault="005A3C08" w:rsidP="005A3C08">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Actual</w:t>
            </w:r>
          </w:p>
          <w:p w:rsidR="005A3C08" w:rsidRPr="00241230" w:rsidRDefault="005A3C08" w:rsidP="005A3C08">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$'000</w:t>
            </w:r>
          </w:p>
        </w:tc>
        <w:tc>
          <w:tcPr>
            <w:tcW w:w="1278" w:type="dxa"/>
            <w:tcBorders>
              <w:top w:val="nil"/>
              <w:left w:val="nil"/>
              <w:bottom w:val="single" w:sz="4" w:space="0" w:color="auto"/>
              <w:right w:val="nil"/>
            </w:tcBorders>
            <w:shd w:val="clear" w:color="auto" w:fill="547F4B"/>
            <w:vAlign w:val="center"/>
            <w:hideMark/>
          </w:tcPr>
          <w:p w:rsidR="005A3C08" w:rsidRPr="00241230" w:rsidRDefault="005A3C08" w:rsidP="005A3C08">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202</w:t>
            </w:r>
            <w:r>
              <w:rPr>
                <w:rFonts w:ascii="Arial" w:eastAsia="Times New Roman" w:hAnsi="Arial" w:cs="Arial"/>
                <w:bCs/>
                <w:color w:val="FFFFFF"/>
                <w:sz w:val="20"/>
                <w:szCs w:val="20"/>
              </w:rPr>
              <w:t>3</w:t>
            </w:r>
            <w:r w:rsidRPr="00241230">
              <w:rPr>
                <w:rFonts w:ascii="Arial" w:eastAsia="Times New Roman" w:hAnsi="Arial" w:cs="Arial"/>
                <w:bCs/>
                <w:color w:val="FFFFFF"/>
                <w:sz w:val="20"/>
                <w:szCs w:val="20"/>
              </w:rPr>
              <w:t>-2</w:t>
            </w:r>
            <w:r>
              <w:rPr>
                <w:rFonts w:ascii="Arial" w:eastAsia="Times New Roman" w:hAnsi="Arial" w:cs="Arial"/>
                <w:bCs/>
                <w:color w:val="FFFFFF"/>
                <w:sz w:val="20"/>
                <w:szCs w:val="20"/>
              </w:rPr>
              <w:t>4</w:t>
            </w:r>
          </w:p>
          <w:p w:rsidR="005A3C08" w:rsidRPr="00241230" w:rsidRDefault="005A3C08" w:rsidP="005A3C08">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Forecast</w:t>
            </w:r>
          </w:p>
          <w:p w:rsidR="005A3C08" w:rsidRPr="00241230" w:rsidRDefault="005A3C08" w:rsidP="005A3C08">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$'000</w:t>
            </w:r>
          </w:p>
        </w:tc>
        <w:tc>
          <w:tcPr>
            <w:tcW w:w="1133" w:type="dxa"/>
            <w:tcBorders>
              <w:top w:val="nil"/>
              <w:left w:val="nil"/>
              <w:bottom w:val="single" w:sz="4" w:space="0" w:color="auto"/>
              <w:right w:val="nil"/>
            </w:tcBorders>
            <w:shd w:val="clear" w:color="auto" w:fill="547F4B"/>
            <w:vAlign w:val="center"/>
            <w:hideMark/>
          </w:tcPr>
          <w:p w:rsidR="005A3C08" w:rsidRPr="00241230" w:rsidRDefault="005A3C08" w:rsidP="005A3C08">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2024-25</w:t>
            </w:r>
          </w:p>
          <w:p w:rsidR="005A3C08" w:rsidRPr="00241230" w:rsidRDefault="005A3C08" w:rsidP="005A3C08">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Budget</w:t>
            </w:r>
          </w:p>
          <w:p w:rsidR="005A3C08" w:rsidRPr="00241230" w:rsidRDefault="005A3C08" w:rsidP="005A3C08">
            <w:pPr>
              <w:jc w:val="center"/>
              <w:rPr>
                <w:rFonts w:ascii="Arial" w:eastAsia="Times New Roman" w:hAnsi="Arial" w:cs="Arial"/>
                <w:bCs/>
                <w:color w:val="FFFFFF"/>
                <w:sz w:val="20"/>
                <w:szCs w:val="20"/>
              </w:rPr>
            </w:pPr>
            <w:r w:rsidRPr="00241230">
              <w:rPr>
                <w:rFonts w:ascii="Arial" w:eastAsia="Times New Roman" w:hAnsi="Arial" w:cs="Arial"/>
                <w:bCs/>
                <w:color w:val="FFFFFF"/>
                <w:sz w:val="20"/>
                <w:szCs w:val="20"/>
              </w:rPr>
              <w:t>$'000</w:t>
            </w:r>
          </w:p>
        </w:tc>
      </w:tr>
      <w:tr w:rsidR="00C12C6F" w:rsidRPr="008A5C00" w:rsidTr="008F3F48">
        <w:trPr>
          <w:trHeight w:val="260"/>
          <w:jc w:val="center"/>
        </w:trPr>
        <w:tc>
          <w:tcPr>
            <w:tcW w:w="1734" w:type="dxa"/>
            <w:vMerge w:val="restart"/>
            <w:tcBorders>
              <w:top w:val="single" w:sz="4" w:space="0" w:color="auto"/>
              <w:left w:val="nil"/>
              <w:right w:val="nil"/>
            </w:tcBorders>
            <w:shd w:val="clear" w:color="000000" w:fill="FFFFFF"/>
            <w:hideMark/>
          </w:tcPr>
          <w:p w:rsidR="00C12C6F" w:rsidRPr="0020212A" w:rsidRDefault="00C12C6F" w:rsidP="00C12C6F">
            <w:pPr>
              <w:rPr>
                <w:rFonts w:ascii="Arial" w:eastAsia="Times New Roman" w:hAnsi="Arial" w:cs="Arial"/>
                <w:sz w:val="20"/>
                <w:szCs w:val="20"/>
              </w:rPr>
            </w:pPr>
            <w:r w:rsidRPr="0020212A">
              <w:rPr>
                <w:rFonts w:ascii="Arial" w:eastAsia="Times New Roman" w:hAnsi="Arial" w:cs="Arial"/>
                <w:sz w:val="20"/>
                <w:szCs w:val="20"/>
              </w:rPr>
              <w:t>Art and Culture</w:t>
            </w:r>
          </w:p>
          <w:p w:rsidR="00C12C6F" w:rsidRPr="0020212A" w:rsidRDefault="00C12C6F" w:rsidP="00C12C6F">
            <w:pPr>
              <w:rPr>
                <w:rFonts w:ascii="Arial" w:eastAsia="Times New Roman" w:hAnsi="Arial" w:cs="Arial"/>
                <w:sz w:val="20"/>
                <w:szCs w:val="20"/>
              </w:rPr>
            </w:pPr>
            <w:r w:rsidRPr="0020212A">
              <w:rPr>
                <w:rFonts w:ascii="Arial" w:eastAsia="Times New Roman" w:hAnsi="Arial" w:cs="Arial"/>
                <w:sz w:val="20"/>
                <w:szCs w:val="20"/>
              </w:rPr>
              <w:t> </w:t>
            </w:r>
          </w:p>
        </w:tc>
        <w:tc>
          <w:tcPr>
            <w:tcW w:w="4078" w:type="dxa"/>
            <w:vMerge w:val="restart"/>
            <w:tcBorders>
              <w:top w:val="single" w:sz="4" w:space="0" w:color="auto"/>
              <w:left w:val="nil"/>
              <w:bottom w:val="single" w:sz="4" w:space="0" w:color="000000"/>
              <w:right w:val="nil"/>
            </w:tcBorders>
            <w:shd w:val="clear" w:color="auto" w:fill="auto"/>
            <w:hideMark/>
          </w:tcPr>
          <w:p w:rsidR="00C12C6F" w:rsidRPr="0020212A" w:rsidRDefault="00C12C6F" w:rsidP="00C12C6F">
            <w:pPr>
              <w:rPr>
                <w:rFonts w:ascii="Arial" w:eastAsia="Times New Roman" w:hAnsi="Arial" w:cs="Arial"/>
                <w:sz w:val="20"/>
                <w:szCs w:val="20"/>
              </w:rPr>
            </w:pPr>
            <w:r w:rsidRPr="0020212A">
              <w:rPr>
                <w:rFonts w:ascii="Arial" w:eastAsia="Times New Roman" w:hAnsi="Arial" w:cs="Arial"/>
                <w:sz w:val="20"/>
                <w:szCs w:val="20"/>
              </w:rPr>
              <w:t>Provision of high-quality venues where people can see, present and explore the arts, ideas and events provided at the Warrnambool Art Gallery and Light House Theatre.</w:t>
            </w:r>
          </w:p>
          <w:p w:rsidR="00C12C6F" w:rsidRPr="0020212A" w:rsidRDefault="00C12C6F" w:rsidP="00C12C6F">
            <w:pPr>
              <w:rPr>
                <w:rFonts w:ascii="Arial" w:eastAsia="Times New Roman" w:hAnsi="Arial" w:cs="Arial"/>
                <w:sz w:val="20"/>
                <w:szCs w:val="20"/>
              </w:rPr>
            </w:pPr>
          </w:p>
          <w:p w:rsidR="00C12C6F" w:rsidRPr="0020212A" w:rsidRDefault="00C12C6F" w:rsidP="00C12C6F">
            <w:pPr>
              <w:rPr>
                <w:rFonts w:ascii="Arial" w:eastAsia="Times New Roman" w:hAnsi="Arial" w:cs="Arial"/>
                <w:sz w:val="20"/>
                <w:szCs w:val="20"/>
              </w:rPr>
            </w:pPr>
          </w:p>
          <w:p w:rsidR="00C12C6F" w:rsidRPr="0020212A" w:rsidRDefault="00C12C6F" w:rsidP="00C12C6F">
            <w:pPr>
              <w:rPr>
                <w:rFonts w:ascii="Arial" w:eastAsia="Times New Roman" w:hAnsi="Arial" w:cs="Arial"/>
                <w:sz w:val="20"/>
                <w:szCs w:val="20"/>
              </w:rPr>
            </w:pPr>
          </w:p>
        </w:tc>
        <w:tc>
          <w:tcPr>
            <w:tcW w:w="1134" w:type="dxa"/>
            <w:gridSpan w:val="2"/>
            <w:tcBorders>
              <w:top w:val="single" w:sz="4" w:space="0" w:color="auto"/>
              <w:left w:val="nil"/>
              <w:bottom w:val="nil"/>
              <w:right w:val="nil"/>
            </w:tcBorders>
            <w:shd w:val="clear" w:color="000000" w:fill="FFFFFF"/>
            <w:hideMark/>
          </w:tcPr>
          <w:p w:rsidR="00C12C6F" w:rsidRPr="0020212A" w:rsidRDefault="00C12C6F" w:rsidP="00C12C6F">
            <w:pPr>
              <w:rPr>
                <w:rFonts w:ascii="Arial" w:eastAsia="Times New Roman" w:hAnsi="Arial" w:cs="Arial"/>
                <w:iCs/>
                <w:sz w:val="20"/>
                <w:szCs w:val="20"/>
              </w:rPr>
            </w:pPr>
          </w:p>
          <w:p w:rsidR="00C12C6F" w:rsidRPr="0020212A" w:rsidRDefault="00C12C6F" w:rsidP="00C12C6F">
            <w:pPr>
              <w:rPr>
                <w:rFonts w:ascii="Arial" w:eastAsia="Times New Roman" w:hAnsi="Arial" w:cs="Arial"/>
                <w:iCs/>
                <w:sz w:val="20"/>
                <w:szCs w:val="20"/>
              </w:rPr>
            </w:pPr>
            <w:r w:rsidRPr="0020212A">
              <w:rPr>
                <w:rFonts w:ascii="Arial" w:eastAsia="Times New Roman" w:hAnsi="Arial" w:cs="Arial"/>
                <w:iCs/>
                <w:sz w:val="20"/>
                <w:szCs w:val="20"/>
              </w:rPr>
              <w:t>Inc</w:t>
            </w:r>
          </w:p>
        </w:tc>
        <w:tc>
          <w:tcPr>
            <w:tcW w:w="1134" w:type="dxa"/>
            <w:gridSpan w:val="2"/>
            <w:tcBorders>
              <w:top w:val="single" w:sz="4" w:space="0" w:color="auto"/>
              <w:left w:val="nil"/>
              <w:bottom w:val="nil"/>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2,887 </w:t>
            </w:r>
          </w:p>
        </w:tc>
        <w:tc>
          <w:tcPr>
            <w:tcW w:w="1278" w:type="dxa"/>
            <w:tcBorders>
              <w:top w:val="single" w:sz="4" w:space="0" w:color="auto"/>
              <w:left w:val="nil"/>
              <w:bottom w:val="nil"/>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2,535 </w:t>
            </w:r>
          </w:p>
        </w:tc>
        <w:tc>
          <w:tcPr>
            <w:tcW w:w="1133" w:type="dxa"/>
            <w:tcBorders>
              <w:top w:val="single" w:sz="4" w:space="0" w:color="auto"/>
              <w:left w:val="nil"/>
              <w:bottom w:val="nil"/>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2,391 </w:t>
            </w:r>
          </w:p>
        </w:tc>
      </w:tr>
      <w:tr w:rsidR="00C12C6F" w:rsidRPr="008A5C00" w:rsidTr="008F3F48">
        <w:trPr>
          <w:trHeight w:val="260"/>
          <w:jc w:val="center"/>
        </w:trPr>
        <w:tc>
          <w:tcPr>
            <w:tcW w:w="1734" w:type="dxa"/>
            <w:vMerge/>
            <w:tcBorders>
              <w:left w:val="nil"/>
              <w:right w:val="nil"/>
            </w:tcBorders>
            <w:vAlign w:val="center"/>
            <w:hideMark/>
          </w:tcPr>
          <w:p w:rsidR="00C12C6F" w:rsidRPr="0020212A" w:rsidRDefault="00C12C6F" w:rsidP="00C12C6F">
            <w:pPr>
              <w:rPr>
                <w:rFonts w:ascii="Arial" w:eastAsia="Times New Roman" w:hAnsi="Arial" w:cs="Arial"/>
                <w:sz w:val="20"/>
                <w:szCs w:val="20"/>
              </w:rPr>
            </w:pPr>
          </w:p>
        </w:tc>
        <w:tc>
          <w:tcPr>
            <w:tcW w:w="4078" w:type="dxa"/>
            <w:vMerge/>
            <w:tcBorders>
              <w:top w:val="nil"/>
              <w:left w:val="nil"/>
              <w:bottom w:val="single" w:sz="4" w:space="0" w:color="000000"/>
              <w:right w:val="nil"/>
            </w:tcBorders>
            <w:vAlign w:val="center"/>
            <w:hideMark/>
          </w:tcPr>
          <w:p w:rsidR="00C12C6F" w:rsidRPr="0020212A" w:rsidRDefault="00C12C6F" w:rsidP="00C12C6F">
            <w:pPr>
              <w:rPr>
                <w:rFonts w:ascii="Arial" w:eastAsia="Times New Roman" w:hAnsi="Arial" w:cs="Arial"/>
                <w:sz w:val="20"/>
                <w:szCs w:val="20"/>
              </w:rPr>
            </w:pPr>
          </w:p>
        </w:tc>
        <w:tc>
          <w:tcPr>
            <w:tcW w:w="1134" w:type="dxa"/>
            <w:gridSpan w:val="2"/>
            <w:tcBorders>
              <w:top w:val="nil"/>
              <w:left w:val="nil"/>
              <w:bottom w:val="single" w:sz="4" w:space="0" w:color="auto"/>
              <w:right w:val="nil"/>
            </w:tcBorders>
            <w:shd w:val="clear" w:color="000000" w:fill="FFFFFF"/>
            <w:hideMark/>
          </w:tcPr>
          <w:p w:rsidR="00C12C6F" w:rsidRPr="0020212A" w:rsidRDefault="00C12C6F" w:rsidP="00C12C6F">
            <w:pPr>
              <w:rPr>
                <w:rFonts w:ascii="Arial" w:eastAsia="Times New Roman" w:hAnsi="Arial" w:cs="Arial"/>
                <w:iCs/>
                <w:sz w:val="20"/>
                <w:szCs w:val="20"/>
              </w:rPr>
            </w:pPr>
          </w:p>
          <w:p w:rsidR="00C12C6F" w:rsidRPr="0020212A" w:rsidRDefault="00C12C6F" w:rsidP="00C12C6F">
            <w:pPr>
              <w:rPr>
                <w:rFonts w:ascii="Arial" w:eastAsia="Times New Roman" w:hAnsi="Arial" w:cs="Arial"/>
                <w:iCs/>
                <w:sz w:val="20"/>
                <w:szCs w:val="20"/>
              </w:rPr>
            </w:pPr>
            <w:r w:rsidRPr="0020212A">
              <w:rPr>
                <w:rFonts w:ascii="Arial" w:eastAsia="Times New Roman" w:hAnsi="Arial" w:cs="Arial"/>
                <w:iCs/>
                <w:sz w:val="20"/>
                <w:szCs w:val="20"/>
              </w:rPr>
              <w:t>Exp</w:t>
            </w:r>
          </w:p>
          <w:p w:rsidR="00C12C6F" w:rsidRPr="0020212A" w:rsidRDefault="00C12C6F" w:rsidP="00C12C6F">
            <w:pPr>
              <w:rPr>
                <w:rFonts w:ascii="Arial" w:eastAsia="Times New Roman" w:hAnsi="Arial" w:cs="Arial"/>
                <w:iCs/>
                <w:sz w:val="20"/>
                <w:szCs w:val="20"/>
              </w:rPr>
            </w:pPr>
          </w:p>
        </w:tc>
        <w:tc>
          <w:tcPr>
            <w:tcW w:w="1134" w:type="dxa"/>
            <w:gridSpan w:val="2"/>
            <w:tcBorders>
              <w:top w:val="nil"/>
              <w:left w:val="nil"/>
              <w:bottom w:val="single" w:sz="4" w:space="0" w:color="auto"/>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3,858 </w:t>
            </w:r>
          </w:p>
        </w:tc>
        <w:tc>
          <w:tcPr>
            <w:tcW w:w="1278" w:type="dxa"/>
            <w:tcBorders>
              <w:top w:val="nil"/>
              <w:left w:val="nil"/>
              <w:bottom w:val="single" w:sz="4" w:space="0" w:color="auto"/>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3,582 </w:t>
            </w:r>
          </w:p>
        </w:tc>
        <w:tc>
          <w:tcPr>
            <w:tcW w:w="1133" w:type="dxa"/>
            <w:tcBorders>
              <w:top w:val="nil"/>
              <w:left w:val="nil"/>
              <w:bottom w:val="single" w:sz="4" w:space="0" w:color="auto"/>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3,557 </w:t>
            </w:r>
          </w:p>
        </w:tc>
      </w:tr>
      <w:tr w:rsidR="00C12C6F" w:rsidRPr="008A5C00" w:rsidTr="008F3F48">
        <w:trPr>
          <w:trHeight w:val="260"/>
          <w:jc w:val="center"/>
        </w:trPr>
        <w:tc>
          <w:tcPr>
            <w:tcW w:w="1734" w:type="dxa"/>
            <w:vMerge/>
            <w:tcBorders>
              <w:left w:val="nil"/>
              <w:bottom w:val="single" w:sz="4" w:space="0" w:color="auto"/>
              <w:right w:val="nil"/>
            </w:tcBorders>
            <w:shd w:val="clear" w:color="000000" w:fill="FFFFFF"/>
            <w:hideMark/>
          </w:tcPr>
          <w:p w:rsidR="00C12C6F" w:rsidRPr="0020212A" w:rsidRDefault="00C12C6F" w:rsidP="00C12C6F">
            <w:pPr>
              <w:rPr>
                <w:rFonts w:ascii="Arial" w:eastAsia="Times New Roman" w:hAnsi="Arial" w:cs="Arial"/>
                <w:sz w:val="20"/>
                <w:szCs w:val="20"/>
              </w:rPr>
            </w:pPr>
          </w:p>
        </w:tc>
        <w:tc>
          <w:tcPr>
            <w:tcW w:w="4078" w:type="dxa"/>
            <w:vMerge/>
            <w:tcBorders>
              <w:top w:val="nil"/>
              <w:left w:val="nil"/>
              <w:bottom w:val="single" w:sz="4" w:space="0" w:color="000000"/>
              <w:right w:val="nil"/>
            </w:tcBorders>
            <w:vAlign w:val="center"/>
            <w:hideMark/>
          </w:tcPr>
          <w:p w:rsidR="00C12C6F" w:rsidRPr="0020212A" w:rsidRDefault="00C12C6F" w:rsidP="00C12C6F">
            <w:pPr>
              <w:rPr>
                <w:rFonts w:ascii="Arial" w:eastAsia="Times New Roman" w:hAnsi="Arial" w:cs="Arial"/>
                <w:sz w:val="20"/>
                <w:szCs w:val="20"/>
              </w:rPr>
            </w:pPr>
          </w:p>
        </w:tc>
        <w:tc>
          <w:tcPr>
            <w:tcW w:w="1134" w:type="dxa"/>
            <w:gridSpan w:val="2"/>
            <w:tcBorders>
              <w:top w:val="nil"/>
              <w:left w:val="nil"/>
              <w:bottom w:val="single" w:sz="4" w:space="0" w:color="auto"/>
              <w:right w:val="nil"/>
            </w:tcBorders>
            <w:shd w:val="clear" w:color="000000" w:fill="FFFFFF"/>
            <w:noWrap/>
            <w:hideMark/>
          </w:tcPr>
          <w:p w:rsidR="00C12C6F" w:rsidRPr="0020212A" w:rsidRDefault="00C12C6F" w:rsidP="00C12C6F">
            <w:pPr>
              <w:rPr>
                <w:rFonts w:ascii="Arial" w:eastAsia="Times New Roman" w:hAnsi="Arial" w:cs="Arial"/>
                <w:b/>
                <w:iCs/>
                <w:sz w:val="20"/>
                <w:szCs w:val="20"/>
              </w:rPr>
            </w:pPr>
          </w:p>
          <w:p w:rsidR="00C12C6F" w:rsidRPr="0020212A" w:rsidRDefault="00C12C6F" w:rsidP="00C12C6F">
            <w:pPr>
              <w:rPr>
                <w:rFonts w:ascii="Arial" w:eastAsia="Times New Roman" w:hAnsi="Arial" w:cs="Arial"/>
                <w:b/>
                <w:iCs/>
                <w:sz w:val="20"/>
                <w:szCs w:val="20"/>
              </w:rPr>
            </w:pPr>
            <w:r w:rsidRPr="0020212A">
              <w:rPr>
                <w:rFonts w:ascii="Arial" w:eastAsia="Times New Roman" w:hAnsi="Arial" w:cs="Arial"/>
                <w:b/>
                <w:iCs/>
                <w:sz w:val="20"/>
                <w:szCs w:val="20"/>
              </w:rPr>
              <w:t>Surplus / (deficit)</w:t>
            </w:r>
          </w:p>
          <w:p w:rsidR="00C12C6F" w:rsidRPr="0020212A" w:rsidRDefault="00C12C6F" w:rsidP="00C12C6F">
            <w:pPr>
              <w:rPr>
                <w:rFonts w:ascii="Arial" w:eastAsia="Times New Roman" w:hAnsi="Arial" w:cs="Arial"/>
                <w:iCs/>
                <w:sz w:val="20"/>
                <w:szCs w:val="20"/>
              </w:rPr>
            </w:pPr>
          </w:p>
        </w:tc>
        <w:tc>
          <w:tcPr>
            <w:tcW w:w="1134" w:type="dxa"/>
            <w:gridSpan w:val="2"/>
            <w:tcBorders>
              <w:top w:val="nil"/>
              <w:left w:val="nil"/>
              <w:bottom w:val="single" w:sz="4" w:space="0" w:color="auto"/>
              <w:right w:val="nil"/>
            </w:tcBorders>
            <w:shd w:val="clear" w:color="auto" w:fill="auto"/>
            <w:hideMark/>
          </w:tcPr>
          <w:p w:rsidR="00C12C6F" w:rsidRPr="00C12C6F" w:rsidRDefault="00C12C6F" w:rsidP="00C12C6F">
            <w:pPr>
              <w:jc w:val="right"/>
              <w:rPr>
                <w:rFonts w:ascii="Arial" w:eastAsia="Times New Roman" w:hAnsi="Arial" w:cs="Arial"/>
                <w:b/>
                <w:sz w:val="20"/>
                <w:szCs w:val="20"/>
              </w:rPr>
            </w:pPr>
          </w:p>
          <w:p w:rsidR="00C12C6F" w:rsidRPr="00C12C6F" w:rsidRDefault="00C12C6F" w:rsidP="00C12C6F">
            <w:pPr>
              <w:jc w:val="right"/>
              <w:rPr>
                <w:rFonts w:ascii="Arial" w:eastAsia="Times New Roman" w:hAnsi="Arial" w:cs="Arial"/>
                <w:b/>
                <w:sz w:val="20"/>
                <w:szCs w:val="20"/>
              </w:rPr>
            </w:pPr>
            <w:r w:rsidRPr="00C12C6F">
              <w:rPr>
                <w:rFonts w:ascii="Arial" w:eastAsia="Times New Roman" w:hAnsi="Arial" w:cs="Arial"/>
                <w:b/>
                <w:sz w:val="20"/>
                <w:szCs w:val="20"/>
              </w:rPr>
              <w:t>(971)</w:t>
            </w:r>
          </w:p>
        </w:tc>
        <w:tc>
          <w:tcPr>
            <w:tcW w:w="1278" w:type="dxa"/>
            <w:tcBorders>
              <w:top w:val="nil"/>
              <w:left w:val="nil"/>
              <w:bottom w:val="single" w:sz="4" w:space="0" w:color="auto"/>
              <w:right w:val="nil"/>
            </w:tcBorders>
            <w:shd w:val="clear" w:color="auto" w:fill="auto"/>
            <w:hideMark/>
          </w:tcPr>
          <w:p w:rsidR="00C12C6F" w:rsidRPr="00C12C6F" w:rsidRDefault="00C12C6F" w:rsidP="00C12C6F">
            <w:pPr>
              <w:jc w:val="right"/>
              <w:rPr>
                <w:rFonts w:ascii="Arial" w:eastAsia="Times New Roman" w:hAnsi="Arial" w:cs="Arial"/>
                <w:b/>
                <w:sz w:val="20"/>
                <w:szCs w:val="20"/>
              </w:rPr>
            </w:pPr>
          </w:p>
          <w:p w:rsidR="00C12C6F" w:rsidRPr="00C12C6F" w:rsidRDefault="00C12C6F" w:rsidP="00C12C6F">
            <w:pPr>
              <w:jc w:val="right"/>
              <w:rPr>
                <w:rFonts w:ascii="Arial" w:eastAsia="Times New Roman" w:hAnsi="Arial" w:cs="Arial"/>
                <w:b/>
                <w:sz w:val="20"/>
                <w:szCs w:val="20"/>
              </w:rPr>
            </w:pPr>
            <w:r w:rsidRPr="00C12C6F">
              <w:rPr>
                <w:rFonts w:ascii="Arial" w:eastAsia="Times New Roman" w:hAnsi="Arial" w:cs="Arial"/>
                <w:b/>
                <w:sz w:val="20"/>
                <w:szCs w:val="20"/>
              </w:rPr>
              <w:t>(1,047)</w:t>
            </w:r>
          </w:p>
        </w:tc>
        <w:tc>
          <w:tcPr>
            <w:tcW w:w="1133" w:type="dxa"/>
            <w:tcBorders>
              <w:top w:val="nil"/>
              <w:left w:val="nil"/>
              <w:bottom w:val="single" w:sz="4" w:space="0" w:color="auto"/>
              <w:right w:val="nil"/>
            </w:tcBorders>
            <w:shd w:val="clear" w:color="auto" w:fill="auto"/>
            <w:hideMark/>
          </w:tcPr>
          <w:p w:rsidR="00C12C6F" w:rsidRPr="00C12C6F" w:rsidRDefault="00C12C6F" w:rsidP="00C12C6F">
            <w:pPr>
              <w:jc w:val="right"/>
              <w:rPr>
                <w:rFonts w:ascii="Arial" w:eastAsia="Times New Roman" w:hAnsi="Arial" w:cs="Arial"/>
                <w:b/>
                <w:sz w:val="20"/>
                <w:szCs w:val="20"/>
              </w:rPr>
            </w:pPr>
          </w:p>
          <w:p w:rsidR="00C12C6F" w:rsidRPr="00C12C6F" w:rsidRDefault="00C12C6F" w:rsidP="00C12C6F">
            <w:pPr>
              <w:jc w:val="right"/>
              <w:rPr>
                <w:rFonts w:ascii="Arial" w:eastAsia="Times New Roman" w:hAnsi="Arial" w:cs="Arial"/>
                <w:b/>
                <w:sz w:val="20"/>
                <w:szCs w:val="20"/>
              </w:rPr>
            </w:pPr>
            <w:r w:rsidRPr="00C12C6F">
              <w:rPr>
                <w:rFonts w:ascii="Arial" w:eastAsia="Times New Roman" w:hAnsi="Arial" w:cs="Arial"/>
                <w:b/>
                <w:sz w:val="20"/>
                <w:szCs w:val="20"/>
              </w:rPr>
              <w:t>(1,166)</w:t>
            </w:r>
          </w:p>
        </w:tc>
      </w:tr>
      <w:tr w:rsidR="00C12C6F" w:rsidRPr="008A5C00" w:rsidTr="008F3F48">
        <w:trPr>
          <w:trHeight w:val="260"/>
          <w:jc w:val="center"/>
        </w:trPr>
        <w:tc>
          <w:tcPr>
            <w:tcW w:w="1734" w:type="dxa"/>
            <w:vMerge w:val="restart"/>
            <w:tcBorders>
              <w:top w:val="single" w:sz="4" w:space="0" w:color="auto"/>
              <w:left w:val="nil"/>
              <w:right w:val="nil"/>
            </w:tcBorders>
            <w:shd w:val="clear" w:color="000000" w:fill="FFFFFF"/>
            <w:hideMark/>
          </w:tcPr>
          <w:p w:rsidR="00C12C6F" w:rsidRPr="0020212A" w:rsidRDefault="00C12C6F" w:rsidP="00C12C6F">
            <w:pPr>
              <w:rPr>
                <w:rFonts w:ascii="Arial" w:eastAsia="Times New Roman" w:hAnsi="Arial" w:cs="Arial"/>
                <w:sz w:val="20"/>
                <w:szCs w:val="20"/>
              </w:rPr>
            </w:pPr>
            <w:r w:rsidRPr="0020212A">
              <w:rPr>
                <w:rFonts w:ascii="Arial" w:eastAsia="Times New Roman" w:hAnsi="Arial" w:cs="Arial"/>
                <w:sz w:val="20"/>
                <w:szCs w:val="20"/>
              </w:rPr>
              <w:t>Library Services</w:t>
            </w:r>
          </w:p>
          <w:p w:rsidR="00C12C6F" w:rsidRPr="0020212A" w:rsidRDefault="00C12C6F" w:rsidP="00C12C6F">
            <w:pPr>
              <w:rPr>
                <w:rFonts w:ascii="Arial" w:eastAsia="Times New Roman" w:hAnsi="Arial" w:cs="Arial"/>
                <w:sz w:val="20"/>
                <w:szCs w:val="20"/>
              </w:rPr>
            </w:pPr>
            <w:r w:rsidRPr="0020212A">
              <w:rPr>
                <w:rFonts w:ascii="Arial" w:eastAsia="Times New Roman" w:hAnsi="Arial" w:cs="Arial"/>
                <w:sz w:val="20"/>
                <w:szCs w:val="20"/>
              </w:rPr>
              <w:t> </w:t>
            </w:r>
          </w:p>
        </w:tc>
        <w:tc>
          <w:tcPr>
            <w:tcW w:w="4078" w:type="dxa"/>
            <w:vMerge w:val="restart"/>
            <w:tcBorders>
              <w:top w:val="nil"/>
              <w:left w:val="nil"/>
              <w:bottom w:val="single" w:sz="4" w:space="0" w:color="000000"/>
              <w:right w:val="nil"/>
            </w:tcBorders>
            <w:shd w:val="clear" w:color="auto" w:fill="auto"/>
            <w:hideMark/>
          </w:tcPr>
          <w:p w:rsidR="00C12C6F" w:rsidRPr="0020212A" w:rsidRDefault="00C12C6F" w:rsidP="00C12C6F">
            <w:pPr>
              <w:rPr>
                <w:rFonts w:ascii="Arial" w:eastAsia="Times New Roman" w:hAnsi="Arial" w:cs="Arial"/>
                <w:sz w:val="20"/>
                <w:szCs w:val="20"/>
              </w:rPr>
            </w:pPr>
            <w:r w:rsidRPr="0020212A">
              <w:rPr>
                <w:rFonts w:ascii="Arial" w:eastAsia="Times New Roman" w:hAnsi="Arial" w:cs="Arial"/>
                <w:sz w:val="20"/>
                <w:szCs w:val="20"/>
              </w:rPr>
              <w:t>Provision of quality library and information services to the community.</w:t>
            </w:r>
          </w:p>
          <w:p w:rsidR="00C12C6F" w:rsidRPr="0020212A" w:rsidRDefault="00C12C6F" w:rsidP="00C12C6F">
            <w:pPr>
              <w:rPr>
                <w:rFonts w:ascii="Arial" w:eastAsia="Times New Roman" w:hAnsi="Arial" w:cs="Arial"/>
                <w:sz w:val="20"/>
                <w:szCs w:val="20"/>
              </w:rPr>
            </w:pPr>
          </w:p>
          <w:p w:rsidR="00C12C6F" w:rsidRPr="0020212A" w:rsidRDefault="00C12C6F" w:rsidP="00C12C6F">
            <w:pPr>
              <w:rPr>
                <w:rFonts w:ascii="Arial" w:eastAsia="Times New Roman" w:hAnsi="Arial" w:cs="Arial"/>
                <w:sz w:val="20"/>
                <w:szCs w:val="20"/>
              </w:rPr>
            </w:pPr>
          </w:p>
          <w:p w:rsidR="00C12C6F" w:rsidRPr="0020212A" w:rsidRDefault="00C12C6F" w:rsidP="00C12C6F">
            <w:pPr>
              <w:rPr>
                <w:rFonts w:ascii="Arial" w:eastAsia="Times New Roman" w:hAnsi="Arial" w:cs="Arial"/>
                <w:sz w:val="20"/>
                <w:szCs w:val="20"/>
              </w:rPr>
            </w:pPr>
          </w:p>
          <w:p w:rsidR="00C12C6F" w:rsidRPr="0020212A" w:rsidRDefault="00C12C6F" w:rsidP="00C12C6F">
            <w:pPr>
              <w:rPr>
                <w:rFonts w:ascii="Arial" w:eastAsia="Times New Roman" w:hAnsi="Arial" w:cs="Arial"/>
                <w:sz w:val="20"/>
                <w:szCs w:val="20"/>
              </w:rPr>
            </w:pPr>
          </w:p>
          <w:p w:rsidR="00C12C6F" w:rsidRPr="0020212A" w:rsidRDefault="00C12C6F" w:rsidP="00C12C6F">
            <w:pPr>
              <w:rPr>
                <w:rFonts w:ascii="Arial" w:eastAsia="Times New Roman" w:hAnsi="Arial" w:cs="Arial"/>
                <w:sz w:val="20"/>
                <w:szCs w:val="20"/>
              </w:rPr>
            </w:pPr>
          </w:p>
        </w:tc>
        <w:tc>
          <w:tcPr>
            <w:tcW w:w="1134" w:type="dxa"/>
            <w:gridSpan w:val="2"/>
            <w:tcBorders>
              <w:top w:val="nil"/>
              <w:left w:val="nil"/>
              <w:bottom w:val="nil"/>
              <w:right w:val="nil"/>
            </w:tcBorders>
            <w:shd w:val="clear" w:color="000000" w:fill="FFFFFF"/>
            <w:hideMark/>
          </w:tcPr>
          <w:p w:rsidR="00C12C6F" w:rsidRPr="0020212A" w:rsidRDefault="00C12C6F" w:rsidP="00C12C6F">
            <w:pPr>
              <w:rPr>
                <w:rFonts w:ascii="Arial" w:eastAsia="Times New Roman" w:hAnsi="Arial" w:cs="Arial"/>
                <w:iCs/>
                <w:sz w:val="20"/>
                <w:szCs w:val="20"/>
              </w:rPr>
            </w:pPr>
          </w:p>
          <w:p w:rsidR="00C12C6F" w:rsidRPr="0020212A" w:rsidRDefault="00C12C6F" w:rsidP="00C12C6F">
            <w:pPr>
              <w:rPr>
                <w:rFonts w:ascii="Arial" w:eastAsia="Times New Roman" w:hAnsi="Arial" w:cs="Arial"/>
                <w:iCs/>
                <w:sz w:val="20"/>
                <w:szCs w:val="20"/>
              </w:rPr>
            </w:pPr>
            <w:r w:rsidRPr="0020212A">
              <w:rPr>
                <w:rFonts w:ascii="Arial" w:eastAsia="Times New Roman" w:hAnsi="Arial" w:cs="Arial"/>
                <w:iCs/>
                <w:sz w:val="20"/>
                <w:szCs w:val="20"/>
              </w:rPr>
              <w:t>Inc</w:t>
            </w:r>
          </w:p>
        </w:tc>
        <w:tc>
          <w:tcPr>
            <w:tcW w:w="1134" w:type="dxa"/>
            <w:gridSpan w:val="2"/>
            <w:tcBorders>
              <w:top w:val="nil"/>
              <w:left w:val="nil"/>
              <w:bottom w:val="nil"/>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598 </w:t>
            </w:r>
          </w:p>
        </w:tc>
        <w:tc>
          <w:tcPr>
            <w:tcW w:w="1278" w:type="dxa"/>
            <w:tcBorders>
              <w:top w:val="nil"/>
              <w:left w:val="nil"/>
              <w:bottom w:val="nil"/>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699 </w:t>
            </w:r>
          </w:p>
        </w:tc>
        <w:tc>
          <w:tcPr>
            <w:tcW w:w="1133" w:type="dxa"/>
            <w:tcBorders>
              <w:top w:val="nil"/>
              <w:left w:val="nil"/>
              <w:bottom w:val="nil"/>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730 </w:t>
            </w:r>
          </w:p>
        </w:tc>
      </w:tr>
      <w:tr w:rsidR="00C12C6F" w:rsidRPr="008A5C00" w:rsidTr="008F3F48">
        <w:trPr>
          <w:trHeight w:val="260"/>
          <w:jc w:val="center"/>
        </w:trPr>
        <w:tc>
          <w:tcPr>
            <w:tcW w:w="1734" w:type="dxa"/>
            <w:vMerge/>
            <w:tcBorders>
              <w:left w:val="nil"/>
              <w:right w:val="nil"/>
            </w:tcBorders>
            <w:vAlign w:val="center"/>
            <w:hideMark/>
          </w:tcPr>
          <w:p w:rsidR="00C12C6F" w:rsidRPr="0020212A" w:rsidRDefault="00C12C6F" w:rsidP="00C12C6F">
            <w:pPr>
              <w:rPr>
                <w:rFonts w:ascii="Arial" w:eastAsia="Times New Roman" w:hAnsi="Arial" w:cs="Arial"/>
                <w:sz w:val="20"/>
                <w:szCs w:val="20"/>
              </w:rPr>
            </w:pPr>
          </w:p>
        </w:tc>
        <w:tc>
          <w:tcPr>
            <w:tcW w:w="4078" w:type="dxa"/>
            <w:vMerge/>
            <w:tcBorders>
              <w:top w:val="nil"/>
              <w:left w:val="nil"/>
              <w:bottom w:val="single" w:sz="4" w:space="0" w:color="000000"/>
              <w:right w:val="nil"/>
            </w:tcBorders>
            <w:vAlign w:val="center"/>
            <w:hideMark/>
          </w:tcPr>
          <w:p w:rsidR="00C12C6F" w:rsidRPr="0020212A" w:rsidRDefault="00C12C6F" w:rsidP="00C12C6F">
            <w:pPr>
              <w:rPr>
                <w:rFonts w:ascii="Arial" w:eastAsia="Times New Roman" w:hAnsi="Arial" w:cs="Arial"/>
                <w:sz w:val="20"/>
                <w:szCs w:val="20"/>
              </w:rPr>
            </w:pPr>
          </w:p>
        </w:tc>
        <w:tc>
          <w:tcPr>
            <w:tcW w:w="1134" w:type="dxa"/>
            <w:gridSpan w:val="2"/>
            <w:tcBorders>
              <w:top w:val="nil"/>
              <w:left w:val="nil"/>
              <w:bottom w:val="single" w:sz="4" w:space="0" w:color="auto"/>
              <w:right w:val="nil"/>
            </w:tcBorders>
            <w:shd w:val="clear" w:color="000000" w:fill="FFFFFF"/>
            <w:hideMark/>
          </w:tcPr>
          <w:p w:rsidR="00C12C6F" w:rsidRPr="0020212A" w:rsidRDefault="00C12C6F" w:rsidP="00C12C6F">
            <w:pPr>
              <w:rPr>
                <w:rFonts w:ascii="Arial" w:eastAsia="Times New Roman" w:hAnsi="Arial" w:cs="Arial"/>
                <w:iCs/>
                <w:sz w:val="20"/>
                <w:szCs w:val="20"/>
              </w:rPr>
            </w:pPr>
          </w:p>
          <w:p w:rsidR="00C12C6F" w:rsidRPr="0020212A" w:rsidRDefault="00C12C6F" w:rsidP="00C12C6F">
            <w:pPr>
              <w:rPr>
                <w:rFonts w:ascii="Arial" w:eastAsia="Times New Roman" w:hAnsi="Arial" w:cs="Arial"/>
                <w:iCs/>
                <w:sz w:val="20"/>
                <w:szCs w:val="20"/>
              </w:rPr>
            </w:pPr>
            <w:r w:rsidRPr="0020212A">
              <w:rPr>
                <w:rFonts w:ascii="Arial" w:eastAsia="Times New Roman" w:hAnsi="Arial" w:cs="Arial"/>
                <w:iCs/>
                <w:sz w:val="20"/>
                <w:szCs w:val="20"/>
              </w:rPr>
              <w:t>Exp</w:t>
            </w:r>
          </w:p>
          <w:p w:rsidR="00C12C6F" w:rsidRPr="0020212A" w:rsidRDefault="00C12C6F" w:rsidP="00C12C6F">
            <w:pPr>
              <w:rPr>
                <w:rFonts w:ascii="Arial" w:eastAsia="Times New Roman" w:hAnsi="Arial" w:cs="Arial"/>
                <w:iCs/>
                <w:sz w:val="20"/>
                <w:szCs w:val="20"/>
              </w:rPr>
            </w:pPr>
          </w:p>
        </w:tc>
        <w:tc>
          <w:tcPr>
            <w:tcW w:w="1134" w:type="dxa"/>
            <w:gridSpan w:val="2"/>
            <w:tcBorders>
              <w:top w:val="nil"/>
              <w:left w:val="nil"/>
              <w:bottom w:val="single" w:sz="4" w:space="0" w:color="auto"/>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1,419 </w:t>
            </w:r>
          </w:p>
        </w:tc>
        <w:tc>
          <w:tcPr>
            <w:tcW w:w="1278" w:type="dxa"/>
            <w:tcBorders>
              <w:top w:val="nil"/>
              <w:left w:val="nil"/>
              <w:bottom w:val="single" w:sz="4" w:space="0" w:color="auto"/>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1,824 </w:t>
            </w:r>
          </w:p>
        </w:tc>
        <w:tc>
          <w:tcPr>
            <w:tcW w:w="1133" w:type="dxa"/>
            <w:tcBorders>
              <w:top w:val="nil"/>
              <w:left w:val="nil"/>
              <w:bottom w:val="single" w:sz="4" w:space="0" w:color="auto"/>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1,905 </w:t>
            </w:r>
          </w:p>
        </w:tc>
      </w:tr>
      <w:tr w:rsidR="00C12C6F" w:rsidRPr="008A5C00" w:rsidTr="008F3F48">
        <w:trPr>
          <w:trHeight w:val="260"/>
          <w:jc w:val="center"/>
        </w:trPr>
        <w:tc>
          <w:tcPr>
            <w:tcW w:w="1734" w:type="dxa"/>
            <w:vMerge/>
            <w:tcBorders>
              <w:left w:val="nil"/>
              <w:bottom w:val="single" w:sz="4" w:space="0" w:color="auto"/>
              <w:right w:val="nil"/>
            </w:tcBorders>
            <w:shd w:val="clear" w:color="000000" w:fill="FFFFFF"/>
            <w:hideMark/>
          </w:tcPr>
          <w:p w:rsidR="00C12C6F" w:rsidRPr="0020212A" w:rsidRDefault="00C12C6F" w:rsidP="00C12C6F">
            <w:pPr>
              <w:rPr>
                <w:rFonts w:ascii="Arial" w:eastAsia="Times New Roman" w:hAnsi="Arial" w:cs="Arial"/>
                <w:sz w:val="20"/>
                <w:szCs w:val="20"/>
              </w:rPr>
            </w:pPr>
          </w:p>
        </w:tc>
        <w:tc>
          <w:tcPr>
            <w:tcW w:w="4078" w:type="dxa"/>
            <w:vMerge/>
            <w:tcBorders>
              <w:top w:val="nil"/>
              <w:left w:val="nil"/>
              <w:bottom w:val="single" w:sz="4" w:space="0" w:color="000000"/>
              <w:right w:val="nil"/>
            </w:tcBorders>
            <w:vAlign w:val="center"/>
            <w:hideMark/>
          </w:tcPr>
          <w:p w:rsidR="00C12C6F" w:rsidRPr="0020212A" w:rsidRDefault="00C12C6F" w:rsidP="00C12C6F">
            <w:pPr>
              <w:rPr>
                <w:rFonts w:ascii="Arial" w:eastAsia="Times New Roman" w:hAnsi="Arial" w:cs="Arial"/>
                <w:sz w:val="20"/>
                <w:szCs w:val="20"/>
              </w:rPr>
            </w:pPr>
          </w:p>
        </w:tc>
        <w:tc>
          <w:tcPr>
            <w:tcW w:w="1134" w:type="dxa"/>
            <w:gridSpan w:val="2"/>
            <w:tcBorders>
              <w:top w:val="single" w:sz="4" w:space="0" w:color="auto"/>
              <w:left w:val="nil"/>
              <w:bottom w:val="single" w:sz="4" w:space="0" w:color="auto"/>
              <w:right w:val="nil"/>
            </w:tcBorders>
            <w:shd w:val="clear" w:color="000000" w:fill="FFFFFF"/>
            <w:noWrap/>
            <w:hideMark/>
          </w:tcPr>
          <w:p w:rsidR="00C12C6F" w:rsidRPr="0020212A" w:rsidRDefault="00C12C6F" w:rsidP="00C12C6F">
            <w:pPr>
              <w:rPr>
                <w:rFonts w:ascii="Arial" w:eastAsia="Times New Roman" w:hAnsi="Arial" w:cs="Arial"/>
                <w:b/>
                <w:iCs/>
                <w:sz w:val="20"/>
                <w:szCs w:val="20"/>
              </w:rPr>
            </w:pPr>
          </w:p>
          <w:p w:rsidR="00C12C6F" w:rsidRPr="0020212A" w:rsidRDefault="00C12C6F" w:rsidP="00C12C6F">
            <w:pPr>
              <w:rPr>
                <w:rFonts w:ascii="Arial" w:eastAsia="Times New Roman" w:hAnsi="Arial" w:cs="Arial"/>
                <w:b/>
                <w:iCs/>
                <w:sz w:val="20"/>
                <w:szCs w:val="20"/>
              </w:rPr>
            </w:pPr>
            <w:r w:rsidRPr="0020212A">
              <w:rPr>
                <w:rFonts w:ascii="Arial" w:eastAsia="Times New Roman" w:hAnsi="Arial" w:cs="Arial"/>
                <w:b/>
                <w:iCs/>
                <w:sz w:val="20"/>
                <w:szCs w:val="20"/>
              </w:rPr>
              <w:t>Surplus / (deficit)</w:t>
            </w:r>
          </w:p>
          <w:p w:rsidR="00C12C6F" w:rsidRPr="0020212A" w:rsidRDefault="00C12C6F" w:rsidP="00C12C6F">
            <w:pPr>
              <w:rPr>
                <w:rFonts w:ascii="Arial" w:eastAsia="Times New Roman" w:hAnsi="Arial" w:cs="Arial"/>
                <w:iCs/>
                <w:sz w:val="20"/>
                <w:szCs w:val="20"/>
              </w:rPr>
            </w:pPr>
          </w:p>
        </w:tc>
        <w:tc>
          <w:tcPr>
            <w:tcW w:w="1134" w:type="dxa"/>
            <w:gridSpan w:val="2"/>
            <w:tcBorders>
              <w:top w:val="single" w:sz="4" w:space="0" w:color="auto"/>
              <w:left w:val="nil"/>
              <w:bottom w:val="single" w:sz="4" w:space="0" w:color="auto"/>
              <w:right w:val="nil"/>
            </w:tcBorders>
            <w:shd w:val="clear" w:color="auto" w:fill="auto"/>
            <w:hideMark/>
          </w:tcPr>
          <w:p w:rsidR="00C12C6F" w:rsidRPr="00C12C6F" w:rsidRDefault="00C12C6F" w:rsidP="00C12C6F">
            <w:pPr>
              <w:jc w:val="right"/>
              <w:rPr>
                <w:rFonts w:ascii="Arial" w:eastAsia="Times New Roman" w:hAnsi="Arial" w:cs="Arial"/>
                <w:b/>
                <w:sz w:val="20"/>
                <w:szCs w:val="20"/>
              </w:rPr>
            </w:pPr>
          </w:p>
          <w:p w:rsidR="00C12C6F" w:rsidRPr="00C12C6F" w:rsidRDefault="00C12C6F" w:rsidP="00C12C6F">
            <w:pPr>
              <w:jc w:val="right"/>
              <w:rPr>
                <w:rFonts w:ascii="Arial" w:eastAsia="Times New Roman" w:hAnsi="Arial" w:cs="Arial"/>
                <w:b/>
                <w:sz w:val="20"/>
                <w:szCs w:val="20"/>
              </w:rPr>
            </w:pPr>
            <w:r w:rsidRPr="00C12C6F">
              <w:rPr>
                <w:rFonts w:ascii="Arial" w:eastAsia="Times New Roman" w:hAnsi="Arial" w:cs="Arial"/>
                <w:b/>
                <w:sz w:val="20"/>
                <w:szCs w:val="20"/>
              </w:rPr>
              <w:t>(821)</w:t>
            </w:r>
          </w:p>
        </w:tc>
        <w:tc>
          <w:tcPr>
            <w:tcW w:w="1278" w:type="dxa"/>
            <w:tcBorders>
              <w:top w:val="single" w:sz="4" w:space="0" w:color="auto"/>
              <w:left w:val="nil"/>
              <w:bottom w:val="single" w:sz="4" w:space="0" w:color="auto"/>
              <w:right w:val="nil"/>
            </w:tcBorders>
            <w:shd w:val="clear" w:color="auto" w:fill="auto"/>
            <w:hideMark/>
          </w:tcPr>
          <w:p w:rsidR="00C12C6F" w:rsidRPr="00C12C6F" w:rsidRDefault="00C12C6F" w:rsidP="00C12C6F">
            <w:pPr>
              <w:jc w:val="right"/>
              <w:rPr>
                <w:rFonts w:ascii="Arial" w:eastAsia="Times New Roman" w:hAnsi="Arial" w:cs="Arial"/>
                <w:b/>
                <w:sz w:val="20"/>
                <w:szCs w:val="20"/>
              </w:rPr>
            </w:pPr>
          </w:p>
          <w:p w:rsidR="00C12C6F" w:rsidRPr="00C12C6F" w:rsidRDefault="00C12C6F" w:rsidP="00C12C6F">
            <w:pPr>
              <w:jc w:val="right"/>
              <w:rPr>
                <w:rFonts w:ascii="Arial" w:eastAsia="Times New Roman" w:hAnsi="Arial" w:cs="Arial"/>
                <w:b/>
                <w:sz w:val="20"/>
                <w:szCs w:val="20"/>
              </w:rPr>
            </w:pPr>
            <w:r w:rsidRPr="00C12C6F">
              <w:rPr>
                <w:rFonts w:ascii="Arial" w:eastAsia="Times New Roman" w:hAnsi="Arial" w:cs="Arial"/>
                <w:b/>
                <w:sz w:val="20"/>
                <w:szCs w:val="20"/>
              </w:rPr>
              <w:t>(1,125)</w:t>
            </w:r>
          </w:p>
        </w:tc>
        <w:tc>
          <w:tcPr>
            <w:tcW w:w="1133" w:type="dxa"/>
            <w:tcBorders>
              <w:top w:val="single" w:sz="4" w:space="0" w:color="auto"/>
              <w:left w:val="nil"/>
              <w:bottom w:val="single" w:sz="4" w:space="0" w:color="auto"/>
              <w:right w:val="nil"/>
            </w:tcBorders>
            <w:shd w:val="clear" w:color="auto" w:fill="auto"/>
            <w:hideMark/>
          </w:tcPr>
          <w:p w:rsidR="00C12C6F" w:rsidRPr="00C12C6F" w:rsidRDefault="00C12C6F" w:rsidP="00C12C6F">
            <w:pPr>
              <w:jc w:val="right"/>
              <w:rPr>
                <w:rFonts w:ascii="Arial" w:eastAsia="Times New Roman" w:hAnsi="Arial" w:cs="Arial"/>
                <w:b/>
                <w:sz w:val="20"/>
                <w:szCs w:val="20"/>
              </w:rPr>
            </w:pPr>
          </w:p>
          <w:p w:rsidR="00C12C6F" w:rsidRPr="00C12C6F" w:rsidRDefault="00C12C6F" w:rsidP="00C12C6F">
            <w:pPr>
              <w:jc w:val="right"/>
              <w:rPr>
                <w:rFonts w:ascii="Arial" w:eastAsia="Times New Roman" w:hAnsi="Arial" w:cs="Arial"/>
                <w:b/>
                <w:sz w:val="20"/>
                <w:szCs w:val="20"/>
              </w:rPr>
            </w:pPr>
            <w:r w:rsidRPr="00C12C6F">
              <w:rPr>
                <w:rFonts w:ascii="Arial" w:eastAsia="Times New Roman" w:hAnsi="Arial" w:cs="Arial"/>
                <w:b/>
                <w:sz w:val="20"/>
                <w:szCs w:val="20"/>
              </w:rPr>
              <w:t>(1,175)</w:t>
            </w:r>
          </w:p>
        </w:tc>
      </w:tr>
      <w:tr w:rsidR="00C12C6F" w:rsidRPr="008A5C00" w:rsidTr="008F3F48">
        <w:trPr>
          <w:trHeight w:val="260"/>
          <w:jc w:val="center"/>
        </w:trPr>
        <w:tc>
          <w:tcPr>
            <w:tcW w:w="1734" w:type="dxa"/>
            <w:vMerge w:val="restart"/>
            <w:tcBorders>
              <w:top w:val="single" w:sz="4" w:space="0" w:color="auto"/>
              <w:left w:val="nil"/>
              <w:right w:val="nil"/>
            </w:tcBorders>
            <w:shd w:val="clear" w:color="000000" w:fill="FFFFFF"/>
            <w:hideMark/>
          </w:tcPr>
          <w:p w:rsidR="00C12C6F" w:rsidRPr="0020212A" w:rsidRDefault="00C12C6F" w:rsidP="00C12C6F">
            <w:pPr>
              <w:rPr>
                <w:rFonts w:ascii="Arial" w:eastAsia="Times New Roman" w:hAnsi="Arial" w:cs="Arial"/>
                <w:sz w:val="20"/>
                <w:szCs w:val="20"/>
              </w:rPr>
            </w:pPr>
            <w:r w:rsidRPr="0020212A">
              <w:rPr>
                <w:rFonts w:ascii="Arial" w:eastAsia="Times New Roman" w:hAnsi="Arial" w:cs="Arial"/>
                <w:sz w:val="20"/>
                <w:szCs w:val="20"/>
              </w:rPr>
              <w:t>Recreation</w:t>
            </w:r>
          </w:p>
          <w:p w:rsidR="00C12C6F" w:rsidRPr="0020212A" w:rsidRDefault="00C12C6F" w:rsidP="00C12C6F">
            <w:pPr>
              <w:rPr>
                <w:rFonts w:ascii="Arial" w:eastAsia="Times New Roman" w:hAnsi="Arial" w:cs="Arial"/>
                <w:sz w:val="20"/>
                <w:szCs w:val="20"/>
              </w:rPr>
            </w:pPr>
            <w:r w:rsidRPr="0020212A">
              <w:rPr>
                <w:rFonts w:ascii="Arial" w:eastAsia="Times New Roman" w:hAnsi="Arial" w:cs="Arial"/>
                <w:sz w:val="20"/>
                <w:szCs w:val="20"/>
              </w:rPr>
              <w:t> </w:t>
            </w:r>
          </w:p>
        </w:tc>
        <w:tc>
          <w:tcPr>
            <w:tcW w:w="4078" w:type="dxa"/>
            <w:vMerge w:val="restart"/>
            <w:tcBorders>
              <w:top w:val="nil"/>
              <w:left w:val="nil"/>
              <w:bottom w:val="single" w:sz="4" w:space="0" w:color="000000"/>
              <w:right w:val="nil"/>
            </w:tcBorders>
            <w:shd w:val="clear" w:color="auto" w:fill="auto"/>
            <w:hideMark/>
          </w:tcPr>
          <w:p w:rsidR="00C12C6F" w:rsidRPr="0020212A" w:rsidRDefault="00C12C6F" w:rsidP="00C12C6F">
            <w:pPr>
              <w:rPr>
                <w:rFonts w:ascii="Arial" w:eastAsia="Times New Roman" w:hAnsi="Arial" w:cs="Arial"/>
                <w:sz w:val="20"/>
                <w:szCs w:val="20"/>
              </w:rPr>
            </w:pPr>
            <w:r w:rsidRPr="0020212A">
              <w:rPr>
                <w:rFonts w:ascii="Arial" w:eastAsia="Times New Roman" w:hAnsi="Arial" w:cs="Arial"/>
                <w:sz w:val="20"/>
                <w:szCs w:val="20"/>
              </w:rPr>
              <w:t>Provision of sport, recreation and cultural facilities, service and programs in response to identified community need and to provide information and advice to clubs and organisations involved in these areas.</w:t>
            </w:r>
          </w:p>
        </w:tc>
        <w:tc>
          <w:tcPr>
            <w:tcW w:w="1134" w:type="dxa"/>
            <w:gridSpan w:val="2"/>
            <w:tcBorders>
              <w:top w:val="single" w:sz="4" w:space="0" w:color="auto"/>
              <w:left w:val="nil"/>
              <w:bottom w:val="nil"/>
              <w:right w:val="nil"/>
            </w:tcBorders>
            <w:shd w:val="clear" w:color="000000" w:fill="FFFFFF"/>
            <w:hideMark/>
          </w:tcPr>
          <w:p w:rsidR="00C12C6F" w:rsidRPr="0020212A" w:rsidRDefault="00C12C6F" w:rsidP="00C12C6F">
            <w:pPr>
              <w:rPr>
                <w:rFonts w:ascii="Arial" w:eastAsia="Times New Roman" w:hAnsi="Arial" w:cs="Arial"/>
                <w:iCs/>
                <w:sz w:val="20"/>
                <w:szCs w:val="20"/>
              </w:rPr>
            </w:pPr>
          </w:p>
          <w:p w:rsidR="00C12C6F" w:rsidRPr="0020212A" w:rsidRDefault="00C12C6F" w:rsidP="00C12C6F">
            <w:pPr>
              <w:rPr>
                <w:rFonts w:ascii="Arial" w:eastAsia="Times New Roman" w:hAnsi="Arial" w:cs="Arial"/>
                <w:iCs/>
                <w:sz w:val="20"/>
                <w:szCs w:val="20"/>
              </w:rPr>
            </w:pPr>
            <w:r w:rsidRPr="0020212A">
              <w:rPr>
                <w:rFonts w:ascii="Arial" w:eastAsia="Times New Roman" w:hAnsi="Arial" w:cs="Arial"/>
                <w:iCs/>
                <w:sz w:val="20"/>
                <w:szCs w:val="20"/>
              </w:rPr>
              <w:t>Inc</w:t>
            </w:r>
          </w:p>
        </w:tc>
        <w:tc>
          <w:tcPr>
            <w:tcW w:w="1134" w:type="dxa"/>
            <w:gridSpan w:val="2"/>
            <w:tcBorders>
              <w:top w:val="single" w:sz="4" w:space="0" w:color="auto"/>
              <w:left w:val="nil"/>
              <w:bottom w:val="nil"/>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192 </w:t>
            </w:r>
          </w:p>
        </w:tc>
        <w:tc>
          <w:tcPr>
            <w:tcW w:w="1278" w:type="dxa"/>
            <w:tcBorders>
              <w:top w:val="single" w:sz="4" w:space="0" w:color="auto"/>
              <w:left w:val="nil"/>
              <w:bottom w:val="nil"/>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235 </w:t>
            </w:r>
          </w:p>
        </w:tc>
        <w:tc>
          <w:tcPr>
            <w:tcW w:w="1133" w:type="dxa"/>
            <w:tcBorders>
              <w:top w:val="single" w:sz="4" w:space="0" w:color="auto"/>
              <w:left w:val="nil"/>
              <w:bottom w:val="nil"/>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222 </w:t>
            </w:r>
          </w:p>
        </w:tc>
      </w:tr>
      <w:tr w:rsidR="00C12C6F" w:rsidRPr="008A5C00" w:rsidTr="008F3F48">
        <w:trPr>
          <w:trHeight w:val="260"/>
          <w:jc w:val="center"/>
        </w:trPr>
        <w:tc>
          <w:tcPr>
            <w:tcW w:w="1734" w:type="dxa"/>
            <w:vMerge/>
            <w:tcBorders>
              <w:left w:val="nil"/>
              <w:right w:val="nil"/>
            </w:tcBorders>
            <w:vAlign w:val="center"/>
            <w:hideMark/>
          </w:tcPr>
          <w:p w:rsidR="00C12C6F" w:rsidRPr="0020212A" w:rsidRDefault="00C12C6F" w:rsidP="00C12C6F">
            <w:pPr>
              <w:rPr>
                <w:rFonts w:ascii="Arial" w:eastAsia="Times New Roman" w:hAnsi="Arial" w:cs="Arial"/>
                <w:sz w:val="20"/>
                <w:szCs w:val="20"/>
              </w:rPr>
            </w:pPr>
          </w:p>
        </w:tc>
        <w:tc>
          <w:tcPr>
            <w:tcW w:w="4078" w:type="dxa"/>
            <w:vMerge/>
            <w:tcBorders>
              <w:top w:val="nil"/>
              <w:left w:val="nil"/>
              <w:bottom w:val="single" w:sz="4" w:space="0" w:color="000000"/>
              <w:right w:val="nil"/>
            </w:tcBorders>
            <w:vAlign w:val="center"/>
            <w:hideMark/>
          </w:tcPr>
          <w:p w:rsidR="00C12C6F" w:rsidRPr="0020212A" w:rsidRDefault="00C12C6F" w:rsidP="00C12C6F">
            <w:pPr>
              <w:rPr>
                <w:rFonts w:ascii="Arial" w:eastAsia="Times New Roman" w:hAnsi="Arial" w:cs="Arial"/>
                <w:sz w:val="20"/>
                <w:szCs w:val="20"/>
              </w:rPr>
            </w:pPr>
          </w:p>
        </w:tc>
        <w:tc>
          <w:tcPr>
            <w:tcW w:w="1134" w:type="dxa"/>
            <w:gridSpan w:val="2"/>
            <w:tcBorders>
              <w:top w:val="nil"/>
              <w:left w:val="nil"/>
              <w:bottom w:val="single" w:sz="4" w:space="0" w:color="auto"/>
              <w:right w:val="nil"/>
            </w:tcBorders>
            <w:shd w:val="clear" w:color="000000" w:fill="FFFFFF"/>
            <w:hideMark/>
          </w:tcPr>
          <w:p w:rsidR="00C12C6F" w:rsidRPr="0020212A" w:rsidRDefault="00C12C6F" w:rsidP="00C12C6F">
            <w:pPr>
              <w:rPr>
                <w:rFonts w:ascii="Arial" w:eastAsia="Times New Roman" w:hAnsi="Arial" w:cs="Arial"/>
                <w:iCs/>
                <w:sz w:val="20"/>
                <w:szCs w:val="20"/>
              </w:rPr>
            </w:pPr>
          </w:p>
          <w:p w:rsidR="00C12C6F" w:rsidRPr="0020212A" w:rsidRDefault="00C12C6F" w:rsidP="00C12C6F">
            <w:pPr>
              <w:rPr>
                <w:rFonts w:ascii="Arial" w:eastAsia="Times New Roman" w:hAnsi="Arial" w:cs="Arial"/>
                <w:iCs/>
                <w:sz w:val="20"/>
                <w:szCs w:val="20"/>
              </w:rPr>
            </w:pPr>
            <w:r w:rsidRPr="0020212A">
              <w:rPr>
                <w:rFonts w:ascii="Arial" w:eastAsia="Times New Roman" w:hAnsi="Arial" w:cs="Arial"/>
                <w:iCs/>
                <w:sz w:val="20"/>
                <w:szCs w:val="20"/>
              </w:rPr>
              <w:t>Exp</w:t>
            </w:r>
          </w:p>
          <w:p w:rsidR="00C12C6F" w:rsidRPr="0020212A" w:rsidRDefault="00C12C6F" w:rsidP="00C12C6F">
            <w:pPr>
              <w:rPr>
                <w:rFonts w:ascii="Arial" w:eastAsia="Times New Roman" w:hAnsi="Arial" w:cs="Arial"/>
                <w:iCs/>
                <w:sz w:val="20"/>
                <w:szCs w:val="20"/>
              </w:rPr>
            </w:pPr>
          </w:p>
        </w:tc>
        <w:tc>
          <w:tcPr>
            <w:tcW w:w="1134" w:type="dxa"/>
            <w:gridSpan w:val="2"/>
            <w:tcBorders>
              <w:top w:val="nil"/>
              <w:left w:val="nil"/>
              <w:bottom w:val="single" w:sz="4" w:space="0" w:color="auto"/>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734 </w:t>
            </w:r>
          </w:p>
        </w:tc>
        <w:tc>
          <w:tcPr>
            <w:tcW w:w="1278" w:type="dxa"/>
            <w:tcBorders>
              <w:top w:val="nil"/>
              <w:left w:val="nil"/>
              <w:bottom w:val="single" w:sz="4" w:space="0" w:color="auto"/>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920 </w:t>
            </w:r>
          </w:p>
        </w:tc>
        <w:tc>
          <w:tcPr>
            <w:tcW w:w="1133" w:type="dxa"/>
            <w:tcBorders>
              <w:top w:val="nil"/>
              <w:left w:val="nil"/>
              <w:bottom w:val="single" w:sz="4" w:space="0" w:color="auto"/>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818 </w:t>
            </w:r>
          </w:p>
        </w:tc>
      </w:tr>
      <w:tr w:rsidR="00C12C6F" w:rsidRPr="008A5C00" w:rsidTr="008F3F48">
        <w:trPr>
          <w:trHeight w:val="260"/>
          <w:jc w:val="center"/>
        </w:trPr>
        <w:tc>
          <w:tcPr>
            <w:tcW w:w="1734" w:type="dxa"/>
            <w:vMerge/>
            <w:tcBorders>
              <w:left w:val="nil"/>
              <w:bottom w:val="single" w:sz="4" w:space="0" w:color="auto"/>
              <w:right w:val="nil"/>
            </w:tcBorders>
            <w:shd w:val="clear" w:color="000000" w:fill="FFFFFF"/>
            <w:hideMark/>
          </w:tcPr>
          <w:p w:rsidR="00C12C6F" w:rsidRPr="0020212A" w:rsidRDefault="00C12C6F" w:rsidP="00C12C6F">
            <w:pPr>
              <w:rPr>
                <w:rFonts w:ascii="Arial" w:eastAsia="Times New Roman" w:hAnsi="Arial" w:cs="Arial"/>
                <w:sz w:val="20"/>
                <w:szCs w:val="20"/>
              </w:rPr>
            </w:pPr>
          </w:p>
        </w:tc>
        <w:tc>
          <w:tcPr>
            <w:tcW w:w="4078" w:type="dxa"/>
            <w:vMerge/>
            <w:tcBorders>
              <w:top w:val="nil"/>
              <w:left w:val="nil"/>
              <w:bottom w:val="single" w:sz="4" w:space="0" w:color="000000"/>
              <w:right w:val="nil"/>
            </w:tcBorders>
            <w:vAlign w:val="center"/>
            <w:hideMark/>
          </w:tcPr>
          <w:p w:rsidR="00C12C6F" w:rsidRPr="0020212A" w:rsidRDefault="00C12C6F" w:rsidP="00C12C6F">
            <w:pPr>
              <w:rPr>
                <w:rFonts w:ascii="Arial" w:eastAsia="Times New Roman" w:hAnsi="Arial" w:cs="Arial"/>
                <w:sz w:val="20"/>
                <w:szCs w:val="20"/>
              </w:rPr>
            </w:pPr>
          </w:p>
        </w:tc>
        <w:tc>
          <w:tcPr>
            <w:tcW w:w="1134" w:type="dxa"/>
            <w:gridSpan w:val="2"/>
            <w:tcBorders>
              <w:top w:val="single" w:sz="4" w:space="0" w:color="auto"/>
              <w:left w:val="nil"/>
              <w:bottom w:val="single" w:sz="4" w:space="0" w:color="auto"/>
              <w:right w:val="nil"/>
            </w:tcBorders>
            <w:shd w:val="clear" w:color="000000" w:fill="FFFFFF"/>
            <w:noWrap/>
            <w:hideMark/>
          </w:tcPr>
          <w:p w:rsidR="00C12C6F" w:rsidRPr="0020212A" w:rsidRDefault="00C12C6F" w:rsidP="00C12C6F">
            <w:pPr>
              <w:rPr>
                <w:rFonts w:ascii="Arial" w:eastAsia="Times New Roman" w:hAnsi="Arial" w:cs="Arial"/>
                <w:b/>
                <w:iCs/>
                <w:sz w:val="20"/>
                <w:szCs w:val="20"/>
              </w:rPr>
            </w:pPr>
          </w:p>
          <w:p w:rsidR="00C12C6F" w:rsidRPr="0020212A" w:rsidRDefault="00C12C6F" w:rsidP="00C12C6F">
            <w:pPr>
              <w:rPr>
                <w:rFonts w:ascii="Arial" w:eastAsia="Times New Roman" w:hAnsi="Arial" w:cs="Arial"/>
                <w:b/>
                <w:iCs/>
                <w:sz w:val="20"/>
                <w:szCs w:val="20"/>
              </w:rPr>
            </w:pPr>
            <w:r w:rsidRPr="0020212A">
              <w:rPr>
                <w:rFonts w:ascii="Arial" w:eastAsia="Times New Roman" w:hAnsi="Arial" w:cs="Arial"/>
                <w:b/>
                <w:iCs/>
                <w:sz w:val="20"/>
                <w:szCs w:val="20"/>
              </w:rPr>
              <w:t>Surplus / (deficit)</w:t>
            </w:r>
          </w:p>
          <w:p w:rsidR="00C12C6F" w:rsidRPr="0020212A" w:rsidRDefault="00C12C6F" w:rsidP="00C12C6F">
            <w:pPr>
              <w:rPr>
                <w:rFonts w:ascii="Arial" w:eastAsia="Times New Roman" w:hAnsi="Arial" w:cs="Arial"/>
                <w:iCs/>
                <w:sz w:val="20"/>
                <w:szCs w:val="20"/>
              </w:rPr>
            </w:pPr>
          </w:p>
        </w:tc>
        <w:tc>
          <w:tcPr>
            <w:tcW w:w="1134" w:type="dxa"/>
            <w:gridSpan w:val="2"/>
            <w:tcBorders>
              <w:top w:val="single" w:sz="4" w:space="0" w:color="auto"/>
              <w:left w:val="nil"/>
              <w:bottom w:val="single" w:sz="4" w:space="0" w:color="auto"/>
              <w:right w:val="nil"/>
            </w:tcBorders>
            <w:shd w:val="clear" w:color="auto" w:fill="auto"/>
            <w:hideMark/>
          </w:tcPr>
          <w:p w:rsidR="00C12C6F" w:rsidRPr="00C12C6F" w:rsidRDefault="00C12C6F" w:rsidP="00C12C6F">
            <w:pPr>
              <w:jc w:val="right"/>
              <w:rPr>
                <w:rFonts w:ascii="Arial" w:eastAsia="Times New Roman" w:hAnsi="Arial" w:cs="Arial"/>
                <w:b/>
                <w:sz w:val="20"/>
                <w:szCs w:val="20"/>
              </w:rPr>
            </w:pPr>
          </w:p>
          <w:p w:rsidR="00C12C6F" w:rsidRPr="00C12C6F" w:rsidRDefault="00C12C6F" w:rsidP="00C12C6F">
            <w:pPr>
              <w:jc w:val="right"/>
              <w:rPr>
                <w:rFonts w:ascii="Arial" w:eastAsia="Times New Roman" w:hAnsi="Arial" w:cs="Arial"/>
                <w:b/>
                <w:sz w:val="20"/>
                <w:szCs w:val="20"/>
              </w:rPr>
            </w:pPr>
            <w:r w:rsidRPr="00C12C6F">
              <w:rPr>
                <w:rFonts w:ascii="Arial" w:eastAsia="Times New Roman" w:hAnsi="Arial" w:cs="Arial"/>
                <w:b/>
                <w:sz w:val="20"/>
                <w:szCs w:val="20"/>
              </w:rPr>
              <w:t>(542)</w:t>
            </w:r>
          </w:p>
        </w:tc>
        <w:tc>
          <w:tcPr>
            <w:tcW w:w="1278" w:type="dxa"/>
            <w:tcBorders>
              <w:top w:val="single" w:sz="4" w:space="0" w:color="auto"/>
              <w:left w:val="nil"/>
              <w:bottom w:val="single" w:sz="4" w:space="0" w:color="auto"/>
              <w:right w:val="nil"/>
            </w:tcBorders>
            <w:shd w:val="clear" w:color="auto" w:fill="auto"/>
            <w:hideMark/>
          </w:tcPr>
          <w:p w:rsidR="00C12C6F" w:rsidRPr="00C12C6F" w:rsidRDefault="00C12C6F" w:rsidP="00C12C6F">
            <w:pPr>
              <w:jc w:val="right"/>
              <w:rPr>
                <w:rFonts w:ascii="Arial" w:eastAsia="Times New Roman" w:hAnsi="Arial" w:cs="Arial"/>
                <w:b/>
                <w:sz w:val="20"/>
                <w:szCs w:val="20"/>
              </w:rPr>
            </w:pPr>
          </w:p>
          <w:p w:rsidR="00C12C6F" w:rsidRPr="00C12C6F" w:rsidRDefault="00C12C6F" w:rsidP="00C12C6F">
            <w:pPr>
              <w:jc w:val="right"/>
              <w:rPr>
                <w:rFonts w:ascii="Arial" w:eastAsia="Times New Roman" w:hAnsi="Arial" w:cs="Arial"/>
                <w:b/>
                <w:sz w:val="20"/>
                <w:szCs w:val="20"/>
              </w:rPr>
            </w:pPr>
            <w:r w:rsidRPr="00C12C6F">
              <w:rPr>
                <w:rFonts w:ascii="Arial" w:eastAsia="Times New Roman" w:hAnsi="Arial" w:cs="Arial"/>
                <w:b/>
                <w:sz w:val="20"/>
                <w:szCs w:val="20"/>
              </w:rPr>
              <w:t>(685)</w:t>
            </w:r>
          </w:p>
        </w:tc>
        <w:tc>
          <w:tcPr>
            <w:tcW w:w="1133" w:type="dxa"/>
            <w:tcBorders>
              <w:top w:val="single" w:sz="4" w:space="0" w:color="auto"/>
              <w:left w:val="nil"/>
              <w:bottom w:val="single" w:sz="4" w:space="0" w:color="auto"/>
              <w:right w:val="nil"/>
            </w:tcBorders>
            <w:shd w:val="clear" w:color="auto" w:fill="auto"/>
            <w:hideMark/>
          </w:tcPr>
          <w:p w:rsidR="00C12C6F" w:rsidRPr="00C12C6F" w:rsidRDefault="00C12C6F" w:rsidP="00C12C6F">
            <w:pPr>
              <w:jc w:val="right"/>
              <w:rPr>
                <w:rFonts w:ascii="Arial" w:eastAsia="Times New Roman" w:hAnsi="Arial" w:cs="Arial"/>
                <w:b/>
                <w:sz w:val="20"/>
                <w:szCs w:val="20"/>
              </w:rPr>
            </w:pPr>
          </w:p>
          <w:p w:rsidR="00C12C6F" w:rsidRPr="00C12C6F" w:rsidRDefault="00C12C6F" w:rsidP="00C12C6F">
            <w:pPr>
              <w:jc w:val="right"/>
              <w:rPr>
                <w:rFonts w:ascii="Arial" w:eastAsia="Times New Roman" w:hAnsi="Arial" w:cs="Arial"/>
                <w:b/>
                <w:sz w:val="20"/>
                <w:szCs w:val="20"/>
              </w:rPr>
            </w:pPr>
            <w:r w:rsidRPr="00C12C6F">
              <w:rPr>
                <w:rFonts w:ascii="Arial" w:eastAsia="Times New Roman" w:hAnsi="Arial" w:cs="Arial"/>
                <w:b/>
                <w:sz w:val="20"/>
                <w:szCs w:val="20"/>
              </w:rPr>
              <w:t>(596)</w:t>
            </w:r>
          </w:p>
        </w:tc>
      </w:tr>
      <w:tr w:rsidR="00C12C6F" w:rsidRPr="008A5C00" w:rsidTr="008F3F48">
        <w:trPr>
          <w:trHeight w:val="260"/>
          <w:jc w:val="center"/>
        </w:trPr>
        <w:tc>
          <w:tcPr>
            <w:tcW w:w="1734" w:type="dxa"/>
            <w:vMerge w:val="restart"/>
            <w:tcBorders>
              <w:top w:val="single" w:sz="4" w:space="0" w:color="auto"/>
              <w:left w:val="nil"/>
              <w:right w:val="nil"/>
            </w:tcBorders>
            <w:shd w:val="clear" w:color="000000" w:fill="FFFFFF"/>
            <w:hideMark/>
          </w:tcPr>
          <w:p w:rsidR="00C12C6F" w:rsidRPr="0020212A" w:rsidRDefault="00C12C6F" w:rsidP="00C12C6F">
            <w:pPr>
              <w:rPr>
                <w:rFonts w:ascii="Arial" w:eastAsia="Times New Roman" w:hAnsi="Arial" w:cs="Arial"/>
                <w:sz w:val="20"/>
                <w:szCs w:val="20"/>
              </w:rPr>
            </w:pPr>
            <w:r w:rsidRPr="0020212A">
              <w:rPr>
                <w:rFonts w:ascii="Arial" w:eastAsia="Times New Roman" w:hAnsi="Arial" w:cs="Arial"/>
                <w:sz w:val="20"/>
                <w:szCs w:val="20"/>
              </w:rPr>
              <w:t>Leisure Centres</w:t>
            </w:r>
          </w:p>
          <w:p w:rsidR="00C12C6F" w:rsidRPr="0020212A" w:rsidRDefault="00C12C6F" w:rsidP="00C12C6F">
            <w:pPr>
              <w:rPr>
                <w:rFonts w:ascii="Arial" w:eastAsia="Times New Roman" w:hAnsi="Arial" w:cs="Arial"/>
                <w:sz w:val="20"/>
                <w:szCs w:val="20"/>
              </w:rPr>
            </w:pPr>
            <w:r w:rsidRPr="0020212A">
              <w:rPr>
                <w:rFonts w:ascii="Arial" w:eastAsia="Times New Roman" w:hAnsi="Arial" w:cs="Arial"/>
                <w:sz w:val="20"/>
                <w:szCs w:val="20"/>
              </w:rPr>
              <w:t> </w:t>
            </w:r>
          </w:p>
        </w:tc>
        <w:tc>
          <w:tcPr>
            <w:tcW w:w="4078" w:type="dxa"/>
            <w:vMerge w:val="restart"/>
            <w:tcBorders>
              <w:top w:val="nil"/>
              <w:left w:val="nil"/>
              <w:bottom w:val="single" w:sz="4" w:space="0" w:color="000000"/>
              <w:right w:val="nil"/>
            </w:tcBorders>
            <w:shd w:val="clear" w:color="auto" w:fill="auto"/>
            <w:hideMark/>
          </w:tcPr>
          <w:p w:rsidR="00C12C6F" w:rsidRPr="0020212A" w:rsidRDefault="00C12C6F" w:rsidP="00C12C6F">
            <w:pPr>
              <w:rPr>
                <w:rFonts w:ascii="Arial" w:eastAsia="Times New Roman" w:hAnsi="Arial" w:cs="Arial"/>
                <w:sz w:val="20"/>
                <w:szCs w:val="20"/>
              </w:rPr>
            </w:pPr>
            <w:r w:rsidRPr="0020212A">
              <w:rPr>
                <w:rFonts w:ascii="Arial" w:eastAsia="Times New Roman" w:hAnsi="Arial" w:cs="Arial"/>
                <w:sz w:val="20"/>
                <w:szCs w:val="20"/>
              </w:rPr>
              <w:t>The Arc and Aquazone provide premier indoor community leisure facilities in South West Victoria, providing equitable and affordable access to a wide range of aquatic and fitness activities.</w:t>
            </w:r>
          </w:p>
          <w:p w:rsidR="00C12C6F" w:rsidRPr="0020212A" w:rsidRDefault="00C12C6F" w:rsidP="00C12C6F">
            <w:pPr>
              <w:rPr>
                <w:rFonts w:ascii="Arial" w:eastAsia="Times New Roman" w:hAnsi="Arial" w:cs="Arial"/>
                <w:sz w:val="20"/>
                <w:szCs w:val="20"/>
              </w:rPr>
            </w:pPr>
          </w:p>
          <w:p w:rsidR="00C12C6F" w:rsidRPr="0020212A" w:rsidRDefault="00C12C6F" w:rsidP="00C12C6F">
            <w:pPr>
              <w:rPr>
                <w:rFonts w:ascii="Arial" w:eastAsia="Times New Roman" w:hAnsi="Arial" w:cs="Arial"/>
                <w:sz w:val="20"/>
                <w:szCs w:val="20"/>
              </w:rPr>
            </w:pPr>
          </w:p>
        </w:tc>
        <w:tc>
          <w:tcPr>
            <w:tcW w:w="1134" w:type="dxa"/>
            <w:gridSpan w:val="2"/>
            <w:tcBorders>
              <w:top w:val="single" w:sz="4" w:space="0" w:color="auto"/>
              <w:left w:val="nil"/>
              <w:bottom w:val="nil"/>
              <w:right w:val="nil"/>
            </w:tcBorders>
            <w:shd w:val="clear" w:color="000000" w:fill="FFFFFF"/>
            <w:hideMark/>
          </w:tcPr>
          <w:p w:rsidR="00C12C6F" w:rsidRPr="0020212A" w:rsidRDefault="00C12C6F" w:rsidP="00C12C6F">
            <w:pPr>
              <w:rPr>
                <w:rFonts w:ascii="Arial" w:eastAsia="Times New Roman" w:hAnsi="Arial" w:cs="Arial"/>
                <w:iCs/>
                <w:sz w:val="20"/>
                <w:szCs w:val="20"/>
              </w:rPr>
            </w:pPr>
          </w:p>
          <w:p w:rsidR="00C12C6F" w:rsidRPr="0020212A" w:rsidRDefault="00C12C6F" w:rsidP="00C12C6F">
            <w:pPr>
              <w:rPr>
                <w:rFonts w:ascii="Arial" w:eastAsia="Times New Roman" w:hAnsi="Arial" w:cs="Arial"/>
                <w:iCs/>
                <w:sz w:val="20"/>
                <w:szCs w:val="20"/>
              </w:rPr>
            </w:pPr>
            <w:r w:rsidRPr="0020212A">
              <w:rPr>
                <w:rFonts w:ascii="Arial" w:eastAsia="Times New Roman" w:hAnsi="Arial" w:cs="Arial"/>
                <w:iCs/>
                <w:sz w:val="20"/>
                <w:szCs w:val="20"/>
              </w:rPr>
              <w:t>Inc</w:t>
            </w:r>
          </w:p>
        </w:tc>
        <w:tc>
          <w:tcPr>
            <w:tcW w:w="1134" w:type="dxa"/>
            <w:gridSpan w:val="2"/>
            <w:tcBorders>
              <w:top w:val="single" w:sz="4" w:space="0" w:color="auto"/>
              <w:left w:val="nil"/>
              <w:bottom w:val="nil"/>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2,813 </w:t>
            </w:r>
          </w:p>
        </w:tc>
        <w:tc>
          <w:tcPr>
            <w:tcW w:w="1278" w:type="dxa"/>
            <w:tcBorders>
              <w:top w:val="single" w:sz="4" w:space="0" w:color="auto"/>
              <w:left w:val="nil"/>
              <w:bottom w:val="nil"/>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2,788 </w:t>
            </w:r>
          </w:p>
        </w:tc>
        <w:tc>
          <w:tcPr>
            <w:tcW w:w="1133" w:type="dxa"/>
            <w:tcBorders>
              <w:top w:val="single" w:sz="4" w:space="0" w:color="auto"/>
              <w:left w:val="nil"/>
              <w:bottom w:val="nil"/>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2,887 </w:t>
            </w:r>
          </w:p>
        </w:tc>
      </w:tr>
      <w:tr w:rsidR="00C12C6F" w:rsidRPr="008A5C00" w:rsidTr="008F3F48">
        <w:trPr>
          <w:trHeight w:val="260"/>
          <w:jc w:val="center"/>
        </w:trPr>
        <w:tc>
          <w:tcPr>
            <w:tcW w:w="1734" w:type="dxa"/>
            <w:vMerge/>
            <w:tcBorders>
              <w:left w:val="nil"/>
              <w:right w:val="nil"/>
            </w:tcBorders>
            <w:vAlign w:val="center"/>
            <w:hideMark/>
          </w:tcPr>
          <w:p w:rsidR="00C12C6F" w:rsidRPr="0020212A" w:rsidRDefault="00C12C6F" w:rsidP="00C12C6F">
            <w:pPr>
              <w:rPr>
                <w:rFonts w:ascii="Arial" w:eastAsia="Times New Roman" w:hAnsi="Arial" w:cs="Arial"/>
                <w:sz w:val="20"/>
                <w:szCs w:val="20"/>
              </w:rPr>
            </w:pPr>
          </w:p>
        </w:tc>
        <w:tc>
          <w:tcPr>
            <w:tcW w:w="4078" w:type="dxa"/>
            <w:vMerge/>
            <w:tcBorders>
              <w:top w:val="nil"/>
              <w:left w:val="nil"/>
              <w:bottom w:val="single" w:sz="4" w:space="0" w:color="000000"/>
              <w:right w:val="nil"/>
            </w:tcBorders>
            <w:vAlign w:val="center"/>
            <w:hideMark/>
          </w:tcPr>
          <w:p w:rsidR="00C12C6F" w:rsidRPr="0020212A" w:rsidRDefault="00C12C6F" w:rsidP="00C12C6F">
            <w:pPr>
              <w:rPr>
                <w:rFonts w:ascii="Arial" w:eastAsia="Times New Roman" w:hAnsi="Arial" w:cs="Arial"/>
                <w:sz w:val="20"/>
                <w:szCs w:val="20"/>
              </w:rPr>
            </w:pPr>
          </w:p>
        </w:tc>
        <w:tc>
          <w:tcPr>
            <w:tcW w:w="1134" w:type="dxa"/>
            <w:gridSpan w:val="2"/>
            <w:tcBorders>
              <w:top w:val="nil"/>
              <w:left w:val="nil"/>
              <w:bottom w:val="single" w:sz="4" w:space="0" w:color="auto"/>
              <w:right w:val="nil"/>
            </w:tcBorders>
            <w:shd w:val="clear" w:color="000000" w:fill="FFFFFF"/>
            <w:hideMark/>
          </w:tcPr>
          <w:p w:rsidR="00C12C6F" w:rsidRPr="0020212A" w:rsidRDefault="00C12C6F" w:rsidP="00C12C6F">
            <w:pPr>
              <w:rPr>
                <w:rFonts w:ascii="Arial" w:eastAsia="Times New Roman" w:hAnsi="Arial" w:cs="Arial"/>
                <w:iCs/>
                <w:sz w:val="20"/>
                <w:szCs w:val="20"/>
              </w:rPr>
            </w:pPr>
          </w:p>
          <w:p w:rsidR="00C12C6F" w:rsidRPr="0020212A" w:rsidRDefault="00C12C6F" w:rsidP="00C12C6F">
            <w:pPr>
              <w:rPr>
                <w:rFonts w:ascii="Arial" w:eastAsia="Times New Roman" w:hAnsi="Arial" w:cs="Arial"/>
                <w:iCs/>
                <w:sz w:val="20"/>
                <w:szCs w:val="20"/>
              </w:rPr>
            </w:pPr>
            <w:r w:rsidRPr="0020212A">
              <w:rPr>
                <w:rFonts w:ascii="Arial" w:eastAsia="Times New Roman" w:hAnsi="Arial" w:cs="Arial"/>
                <w:iCs/>
                <w:sz w:val="20"/>
                <w:szCs w:val="20"/>
              </w:rPr>
              <w:t>Exp</w:t>
            </w:r>
          </w:p>
          <w:p w:rsidR="00C12C6F" w:rsidRPr="0020212A" w:rsidRDefault="00C12C6F" w:rsidP="00C12C6F">
            <w:pPr>
              <w:rPr>
                <w:rFonts w:ascii="Arial" w:eastAsia="Times New Roman" w:hAnsi="Arial" w:cs="Arial"/>
                <w:iCs/>
                <w:sz w:val="20"/>
                <w:szCs w:val="20"/>
              </w:rPr>
            </w:pPr>
          </w:p>
        </w:tc>
        <w:tc>
          <w:tcPr>
            <w:tcW w:w="1134" w:type="dxa"/>
            <w:gridSpan w:val="2"/>
            <w:tcBorders>
              <w:top w:val="nil"/>
              <w:left w:val="nil"/>
              <w:bottom w:val="single" w:sz="4" w:space="0" w:color="auto"/>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3,657 </w:t>
            </w:r>
          </w:p>
        </w:tc>
        <w:tc>
          <w:tcPr>
            <w:tcW w:w="1278" w:type="dxa"/>
            <w:tcBorders>
              <w:top w:val="nil"/>
              <w:left w:val="nil"/>
              <w:bottom w:val="single" w:sz="4" w:space="0" w:color="auto"/>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3,910 </w:t>
            </w:r>
          </w:p>
        </w:tc>
        <w:tc>
          <w:tcPr>
            <w:tcW w:w="1133" w:type="dxa"/>
            <w:tcBorders>
              <w:top w:val="nil"/>
              <w:left w:val="nil"/>
              <w:bottom w:val="single" w:sz="4" w:space="0" w:color="auto"/>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4,081 </w:t>
            </w:r>
          </w:p>
        </w:tc>
      </w:tr>
      <w:tr w:rsidR="00C12C6F" w:rsidRPr="008A5C00" w:rsidTr="008F3F48">
        <w:trPr>
          <w:trHeight w:val="260"/>
          <w:jc w:val="center"/>
        </w:trPr>
        <w:tc>
          <w:tcPr>
            <w:tcW w:w="1734" w:type="dxa"/>
            <w:vMerge/>
            <w:tcBorders>
              <w:left w:val="nil"/>
              <w:bottom w:val="single" w:sz="4" w:space="0" w:color="auto"/>
              <w:right w:val="nil"/>
            </w:tcBorders>
            <w:shd w:val="clear" w:color="000000" w:fill="FFFFFF"/>
            <w:hideMark/>
          </w:tcPr>
          <w:p w:rsidR="00C12C6F" w:rsidRPr="0020212A" w:rsidRDefault="00C12C6F" w:rsidP="00C12C6F">
            <w:pPr>
              <w:rPr>
                <w:rFonts w:ascii="Arial" w:eastAsia="Times New Roman" w:hAnsi="Arial" w:cs="Arial"/>
                <w:sz w:val="20"/>
                <w:szCs w:val="20"/>
              </w:rPr>
            </w:pPr>
          </w:p>
        </w:tc>
        <w:tc>
          <w:tcPr>
            <w:tcW w:w="4078" w:type="dxa"/>
            <w:vMerge/>
            <w:tcBorders>
              <w:top w:val="nil"/>
              <w:left w:val="nil"/>
              <w:bottom w:val="single" w:sz="4" w:space="0" w:color="000000"/>
              <w:right w:val="nil"/>
            </w:tcBorders>
            <w:vAlign w:val="center"/>
            <w:hideMark/>
          </w:tcPr>
          <w:p w:rsidR="00C12C6F" w:rsidRPr="0020212A" w:rsidRDefault="00C12C6F" w:rsidP="00C12C6F">
            <w:pPr>
              <w:rPr>
                <w:rFonts w:ascii="Arial" w:eastAsia="Times New Roman" w:hAnsi="Arial" w:cs="Arial"/>
                <w:sz w:val="20"/>
                <w:szCs w:val="20"/>
              </w:rPr>
            </w:pPr>
          </w:p>
        </w:tc>
        <w:tc>
          <w:tcPr>
            <w:tcW w:w="1134" w:type="dxa"/>
            <w:gridSpan w:val="2"/>
            <w:tcBorders>
              <w:top w:val="single" w:sz="4" w:space="0" w:color="auto"/>
              <w:left w:val="nil"/>
              <w:bottom w:val="single" w:sz="4" w:space="0" w:color="auto"/>
              <w:right w:val="nil"/>
            </w:tcBorders>
            <w:shd w:val="clear" w:color="000000" w:fill="FFFFFF"/>
            <w:noWrap/>
            <w:hideMark/>
          </w:tcPr>
          <w:p w:rsidR="00C12C6F" w:rsidRPr="0020212A" w:rsidRDefault="00C12C6F" w:rsidP="00C12C6F">
            <w:pPr>
              <w:rPr>
                <w:rFonts w:ascii="Arial" w:eastAsia="Times New Roman" w:hAnsi="Arial" w:cs="Arial"/>
                <w:b/>
                <w:iCs/>
                <w:sz w:val="20"/>
                <w:szCs w:val="20"/>
              </w:rPr>
            </w:pPr>
          </w:p>
          <w:p w:rsidR="00C12C6F" w:rsidRPr="0020212A" w:rsidRDefault="00C12C6F" w:rsidP="00C12C6F">
            <w:pPr>
              <w:rPr>
                <w:rFonts w:ascii="Arial" w:eastAsia="Times New Roman" w:hAnsi="Arial" w:cs="Arial"/>
                <w:b/>
                <w:iCs/>
                <w:sz w:val="20"/>
                <w:szCs w:val="20"/>
              </w:rPr>
            </w:pPr>
            <w:r w:rsidRPr="0020212A">
              <w:rPr>
                <w:rFonts w:ascii="Arial" w:eastAsia="Times New Roman" w:hAnsi="Arial" w:cs="Arial"/>
                <w:b/>
                <w:iCs/>
                <w:sz w:val="20"/>
                <w:szCs w:val="20"/>
              </w:rPr>
              <w:t>Surplus / (deficit)</w:t>
            </w:r>
          </w:p>
          <w:p w:rsidR="00C12C6F" w:rsidRPr="0020212A" w:rsidRDefault="00C12C6F" w:rsidP="00C12C6F">
            <w:pPr>
              <w:rPr>
                <w:rFonts w:ascii="Arial" w:eastAsia="Times New Roman" w:hAnsi="Arial" w:cs="Arial"/>
                <w:iCs/>
                <w:sz w:val="20"/>
                <w:szCs w:val="20"/>
              </w:rPr>
            </w:pPr>
          </w:p>
        </w:tc>
        <w:tc>
          <w:tcPr>
            <w:tcW w:w="1134" w:type="dxa"/>
            <w:gridSpan w:val="2"/>
            <w:tcBorders>
              <w:top w:val="single" w:sz="4" w:space="0" w:color="auto"/>
              <w:left w:val="nil"/>
              <w:bottom w:val="single" w:sz="4" w:space="0" w:color="auto"/>
              <w:right w:val="nil"/>
            </w:tcBorders>
            <w:shd w:val="clear" w:color="auto" w:fill="auto"/>
            <w:hideMark/>
          </w:tcPr>
          <w:p w:rsidR="00C12C6F" w:rsidRPr="00C12C6F" w:rsidRDefault="00C12C6F" w:rsidP="00C12C6F">
            <w:pPr>
              <w:jc w:val="right"/>
              <w:rPr>
                <w:rFonts w:ascii="Arial" w:eastAsia="Times New Roman" w:hAnsi="Arial" w:cs="Arial"/>
                <w:b/>
                <w:sz w:val="20"/>
                <w:szCs w:val="20"/>
              </w:rPr>
            </w:pPr>
          </w:p>
          <w:p w:rsidR="00C12C6F" w:rsidRPr="00C12C6F" w:rsidRDefault="00C12C6F" w:rsidP="00C12C6F">
            <w:pPr>
              <w:jc w:val="right"/>
              <w:rPr>
                <w:rFonts w:ascii="Arial" w:eastAsia="Times New Roman" w:hAnsi="Arial" w:cs="Arial"/>
                <w:b/>
                <w:sz w:val="20"/>
                <w:szCs w:val="20"/>
              </w:rPr>
            </w:pPr>
            <w:r w:rsidRPr="00C12C6F">
              <w:rPr>
                <w:rFonts w:ascii="Arial" w:eastAsia="Times New Roman" w:hAnsi="Arial" w:cs="Arial"/>
                <w:b/>
                <w:sz w:val="20"/>
                <w:szCs w:val="20"/>
              </w:rPr>
              <w:t>(844)</w:t>
            </w:r>
          </w:p>
        </w:tc>
        <w:tc>
          <w:tcPr>
            <w:tcW w:w="1278" w:type="dxa"/>
            <w:tcBorders>
              <w:top w:val="single" w:sz="4" w:space="0" w:color="auto"/>
              <w:left w:val="nil"/>
              <w:bottom w:val="single" w:sz="4" w:space="0" w:color="auto"/>
              <w:right w:val="nil"/>
            </w:tcBorders>
            <w:shd w:val="clear" w:color="auto" w:fill="auto"/>
            <w:hideMark/>
          </w:tcPr>
          <w:p w:rsidR="00C12C6F" w:rsidRPr="00C12C6F" w:rsidRDefault="00C12C6F" w:rsidP="00C12C6F">
            <w:pPr>
              <w:jc w:val="right"/>
              <w:rPr>
                <w:rFonts w:ascii="Arial" w:eastAsia="Times New Roman" w:hAnsi="Arial" w:cs="Arial"/>
                <w:b/>
                <w:sz w:val="20"/>
                <w:szCs w:val="20"/>
              </w:rPr>
            </w:pPr>
          </w:p>
          <w:p w:rsidR="00C12C6F" w:rsidRPr="00C12C6F" w:rsidRDefault="00C12C6F" w:rsidP="00C12C6F">
            <w:pPr>
              <w:jc w:val="right"/>
              <w:rPr>
                <w:rFonts w:ascii="Arial" w:eastAsia="Times New Roman" w:hAnsi="Arial" w:cs="Arial"/>
                <w:b/>
                <w:sz w:val="20"/>
                <w:szCs w:val="20"/>
              </w:rPr>
            </w:pPr>
            <w:r w:rsidRPr="00C12C6F">
              <w:rPr>
                <w:rFonts w:ascii="Arial" w:eastAsia="Times New Roman" w:hAnsi="Arial" w:cs="Arial"/>
                <w:b/>
                <w:sz w:val="20"/>
                <w:szCs w:val="20"/>
              </w:rPr>
              <w:t>(1,122)</w:t>
            </w:r>
          </w:p>
        </w:tc>
        <w:tc>
          <w:tcPr>
            <w:tcW w:w="1133" w:type="dxa"/>
            <w:tcBorders>
              <w:top w:val="single" w:sz="4" w:space="0" w:color="auto"/>
              <w:left w:val="nil"/>
              <w:bottom w:val="single" w:sz="4" w:space="0" w:color="auto"/>
              <w:right w:val="nil"/>
            </w:tcBorders>
            <w:shd w:val="clear" w:color="auto" w:fill="auto"/>
            <w:hideMark/>
          </w:tcPr>
          <w:p w:rsidR="00C12C6F" w:rsidRPr="00C12C6F" w:rsidRDefault="00C12C6F" w:rsidP="00C12C6F">
            <w:pPr>
              <w:jc w:val="right"/>
              <w:rPr>
                <w:rFonts w:ascii="Arial" w:eastAsia="Times New Roman" w:hAnsi="Arial" w:cs="Arial"/>
                <w:b/>
                <w:sz w:val="20"/>
                <w:szCs w:val="20"/>
              </w:rPr>
            </w:pPr>
          </w:p>
          <w:p w:rsidR="00C12C6F" w:rsidRPr="00C12C6F" w:rsidRDefault="00C12C6F" w:rsidP="00C12C6F">
            <w:pPr>
              <w:jc w:val="right"/>
              <w:rPr>
                <w:rFonts w:ascii="Arial" w:eastAsia="Times New Roman" w:hAnsi="Arial" w:cs="Arial"/>
                <w:b/>
                <w:sz w:val="20"/>
                <w:szCs w:val="20"/>
              </w:rPr>
            </w:pPr>
            <w:r w:rsidRPr="00C12C6F">
              <w:rPr>
                <w:rFonts w:ascii="Arial" w:eastAsia="Times New Roman" w:hAnsi="Arial" w:cs="Arial"/>
                <w:b/>
                <w:sz w:val="20"/>
                <w:szCs w:val="20"/>
              </w:rPr>
              <w:t>(1,194)</w:t>
            </w:r>
          </w:p>
        </w:tc>
      </w:tr>
      <w:tr w:rsidR="00C12C6F" w:rsidRPr="008A5C00" w:rsidTr="008F3F48">
        <w:trPr>
          <w:trHeight w:val="260"/>
          <w:jc w:val="center"/>
        </w:trPr>
        <w:tc>
          <w:tcPr>
            <w:tcW w:w="1734" w:type="dxa"/>
            <w:vMerge w:val="restart"/>
            <w:tcBorders>
              <w:top w:val="single" w:sz="4" w:space="0" w:color="auto"/>
              <w:left w:val="nil"/>
              <w:right w:val="nil"/>
            </w:tcBorders>
            <w:shd w:val="clear" w:color="000000" w:fill="FFFFFF"/>
            <w:hideMark/>
          </w:tcPr>
          <w:p w:rsidR="00C12C6F" w:rsidRPr="0020212A" w:rsidRDefault="00C12C6F" w:rsidP="00C12C6F">
            <w:pPr>
              <w:rPr>
                <w:rFonts w:ascii="Arial" w:eastAsia="Times New Roman" w:hAnsi="Arial" w:cs="Arial"/>
                <w:sz w:val="20"/>
                <w:szCs w:val="20"/>
              </w:rPr>
            </w:pPr>
            <w:r w:rsidRPr="0020212A">
              <w:rPr>
                <w:rFonts w:ascii="Arial" w:eastAsia="Times New Roman" w:hAnsi="Arial" w:cs="Arial"/>
                <w:sz w:val="20"/>
                <w:szCs w:val="20"/>
              </w:rPr>
              <w:t>Health Services</w:t>
            </w:r>
          </w:p>
          <w:p w:rsidR="00C12C6F" w:rsidRPr="0020212A" w:rsidRDefault="00C12C6F" w:rsidP="00C12C6F">
            <w:pPr>
              <w:rPr>
                <w:rFonts w:ascii="Arial" w:eastAsia="Times New Roman" w:hAnsi="Arial" w:cs="Arial"/>
                <w:sz w:val="20"/>
                <w:szCs w:val="20"/>
              </w:rPr>
            </w:pPr>
            <w:r w:rsidRPr="0020212A">
              <w:rPr>
                <w:rFonts w:ascii="Arial" w:eastAsia="Times New Roman" w:hAnsi="Arial" w:cs="Arial"/>
                <w:sz w:val="20"/>
                <w:szCs w:val="20"/>
              </w:rPr>
              <w:t> </w:t>
            </w:r>
          </w:p>
        </w:tc>
        <w:tc>
          <w:tcPr>
            <w:tcW w:w="4078" w:type="dxa"/>
            <w:vMerge w:val="restart"/>
            <w:tcBorders>
              <w:top w:val="nil"/>
              <w:left w:val="nil"/>
              <w:bottom w:val="single" w:sz="4" w:space="0" w:color="000000"/>
              <w:right w:val="nil"/>
            </w:tcBorders>
            <w:shd w:val="clear" w:color="auto" w:fill="auto"/>
            <w:hideMark/>
          </w:tcPr>
          <w:p w:rsidR="00C12C6F" w:rsidRPr="0020212A" w:rsidRDefault="00C12C6F" w:rsidP="00C12C6F">
            <w:pPr>
              <w:rPr>
                <w:rFonts w:ascii="Arial" w:eastAsia="Times New Roman" w:hAnsi="Arial" w:cs="Arial"/>
                <w:sz w:val="20"/>
                <w:szCs w:val="20"/>
              </w:rPr>
            </w:pPr>
            <w:r w:rsidRPr="0020212A">
              <w:rPr>
                <w:rFonts w:ascii="Arial" w:eastAsia="Times New Roman" w:hAnsi="Arial" w:cs="Arial"/>
                <w:sz w:val="20"/>
                <w:szCs w:val="20"/>
              </w:rPr>
              <w:t>Administration of legislative requirements pertaining to public health, immunisation and food premises. Preparation of the Health &amp; Wellbeing plan and the Reconciliation Action Plan.</w:t>
            </w:r>
          </w:p>
        </w:tc>
        <w:tc>
          <w:tcPr>
            <w:tcW w:w="1134" w:type="dxa"/>
            <w:gridSpan w:val="2"/>
            <w:tcBorders>
              <w:top w:val="single" w:sz="4" w:space="0" w:color="auto"/>
              <w:left w:val="nil"/>
              <w:bottom w:val="nil"/>
              <w:right w:val="nil"/>
            </w:tcBorders>
            <w:shd w:val="clear" w:color="000000" w:fill="FFFFFF"/>
            <w:hideMark/>
          </w:tcPr>
          <w:p w:rsidR="00C12C6F" w:rsidRPr="0020212A" w:rsidRDefault="00C12C6F" w:rsidP="00C12C6F">
            <w:pPr>
              <w:rPr>
                <w:rFonts w:ascii="Arial" w:eastAsia="Times New Roman" w:hAnsi="Arial" w:cs="Arial"/>
                <w:iCs/>
                <w:sz w:val="20"/>
                <w:szCs w:val="20"/>
              </w:rPr>
            </w:pPr>
          </w:p>
          <w:p w:rsidR="00C12C6F" w:rsidRPr="0020212A" w:rsidRDefault="00C12C6F" w:rsidP="00C12C6F">
            <w:pPr>
              <w:rPr>
                <w:rFonts w:ascii="Arial" w:eastAsia="Times New Roman" w:hAnsi="Arial" w:cs="Arial"/>
                <w:iCs/>
                <w:sz w:val="20"/>
                <w:szCs w:val="20"/>
              </w:rPr>
            </w:pPr>
            <w:r w:rsidRPr="0020212A">
              <w:rPr>
                <w:rFonts w:ascii="Arial" w:eastAsia="Times New Roman" w:hAnsi="Arial" w:cs="Arial"/>
                <w:iCs/>
                <w:sz w:val="20"/>
                <w:szCs w:val="20"/>
              </w:rPr>
              <w:t>Inc</w:t>
            </w:r>
          </w:p>
        </w:tc>
        <w:tc>
          <w:tcPr>
            <w:tcW w:w="1134" w:type="dxa"/>
            <w:gridSpan w:val="2"/>
            <w:tcBorders>
              <w:top w:val="single" w:sz="4" w:space="0" w:color="auto"/>
              <w:left w:val="nil"/>
              <w:bottom w:val="nil"/>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265 </w:t>
            </w:r>
          </w:p>
        </w:tc>
        <w:tc>
          <w:tcPr>
            <w:tcW w:w="1278" w:type="dxa"/>
            <w:tcBorders>
              <w:top w:val="single" w:sz="4" w:space="0" w:color="auto"/>
              <w:left w:val="nil"/>
              <w:bottom w:val="nil"/>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258 </w:t>
            </w:r>
          </w:p>
        </w:tc>
        <w:tc>
          <w:tcPr>
            <w:tcW w:w="1133" w:type="dxa"/>
            <w:tcBorders>
              <w:top w:val="single" w:sz="4" w:space="0" w:color="auto"/>
              <w:left w:val="nil"/>
              <w:bottom w:val="nil"/>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303 </w:t>
            </w:r>
          </w:p>
        </w:tc>
      </w:tr>
      <w:tr w:rsidR="00C12C6F" w:rsidRPr="008A5C00" w:rsidTr="008F3F48">
        <w:trPr>
          <w:trHeight w:val="260"/>
          <w:jc w:val="center"/>
        </w:trPr>
        <w:tc>
          <w:tcPr>
            <w:tcW w:w="1734" w:type="dxa"/>
            <w:vMerge/>
            <w:tcBorders>
              <w:left w:val="nil"/>
              <w:right w:val="nil"/>
            </w:tcBorders>
            <w:vAlign w:val="center"/>
            <w:hideMark/>
          </w:tcPr>
          <w:p w:rsidR="00C12C6F" w:rsidRPr="0020212A" w:rsidRDefault="00C12C6F" w:rsidP="00C12C6F">
            <w:pPr>
              <w:rPr>
                <w:rFonts w:ascii="Arial" w:eastAsia="Times New Roman" w:hAnsi="Arial" w:cs="Arial"/>
                <w:sz w:val="20"/>
                <w:szCs w:val="20"/>
              </w:rPr>
            </w:pPr>
          </w:p>
        </w:tc>
        <w:tc>
          <w:tcPr>
            <w:tcW w:w="4078" w:type="dxa"/>
            <w:vMerge/>
            <w:tcBorders>
              <w:top w:val="nil"/>
              <w:left w:val="nil"/>
              <w:bottom w:val="single" w:sz="4" w:space="0" w:color="000000"/>
              <w:right w:val="nil"/>
            </w:tcBorders>
            <w:vAlign w:val="center"/>
            <w:hideMark/>
          </w:tcPr>
          <w:p w:rsidR="00C12C6F" w:rsidRPr="0020212A" w:rsidRDefault="00C12C6F" w:rsidP="00C12C6F">
            <w:pPr>
              <w:rPr>
                <w:rFonts w:ascii="Arial" w:eastAsia="Times New Roman" w:hAnsi="Arial" w:cs="Arial"/>
                <w:sz w:val="20"/>
                <w:szCs w:val="20"/>
              </w:rPr>
            </w:pPr>
          </w:p>
        </w:tc>
        <w:tc>
          <w:tcPr>
            <w:tcW w:w="1134" w:type="dxa"/>
            <w:gridSpan w:val="2"/>
            <w:tcBorders>
              <w:top w:val="nil"/>
              <w:left w:val="nil"/>
              <w:bottom w:val="single" w:sz="4" w:space="0" w:color="auto"/>
              <w:right w:val="nil"/>
            </w:tcBorders>
            <w:shd w:val="clear" w:color="000000" w:fill="FFFFFF"/>
            <w:hideMark/>
          </w:tcPr>
          <w:p w:rsidR="00C12C6F" w:rsidRPr="0020212A" w:rsidRDefault="00C12C6F" w:rsidP="00C12C6F">
            <w:pPr>
              <w:rPr>
                <w:rFonts w:ascii="Arial" w:eastAsia="Times New Roman" w:hAnsi="Arial" w:cs="Arial"/>
                <w:iCs/>
                <w:sz w:val="20"/>
                <w:szCs w:val="20"/>
              </w:rPr>
            </w:pPr>
          </w:p>
          <w:p w:rsidR="00C12C6F" w:rsidRPr="0020212A" w:rsidRDefault="00C12C6F" w:rsidP="00C12C6F">
            <w:pPr>
              <w:rPr>
                <w:rFonts w:ascii="Arial" w:eastAsia="Times New Roman" w:hAnsi="Arial" w:cs="Arial"/>
                <w:iCs/>
                <w:sz w:val="20"/>
                <w:szCs w:val="20"/>
              </w:rPr>
            </w:pPr>
            <w:r w:rsidRPr="0020212A">
              <w:rPr>
                <w:rFonts w:ascii="Arial" w:eastAsia="Times New Roman" w:hAnsi="Arial" w:cs="Arial"/>
                <w:iCs/>
                <w:sz w:val="20"/>
                <w:szCs w:val="20"/>
              </w:rPr>
              <w:t>Exp</w:t>
            </w:r>
          </w:p>
          <w:p w:rsidR="00C12C6F" w:rsidRPr="0020212A" w:rsidRDefault="00C12C6F" w:rsidP="00C12C6F">
            <w:pPr>
              <w:rPr>
                <w:rFonts w:ascii="Arial" w:eastAsia="Times New Roman" w:hAnsi="Arial" w:cs="Arial"/>
                <w:iCs/>
                <w:sz w:val="20"/>
                <w:szCs w:val="20"/>
              </w:rPr>
            </w:pPr>
          </w:p>
        </w:tc>
        <w:tc>
          <w:tcPr>
            <w:tcW w:w="1134" w:type="dxa"/>
            <w:gridSpan w:val="2"/>
            <w:tcBorders>
              <w:top w:val="nil"/>
              <w:left w:val="nil"/>
              <w:bottom w:val="single" w:sz="4" w:space="0" w:color="auto"/>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699 </w:t>
            </w:r>
          </w:p>
        </w:tc>
        <w:tc>
          <w:tcPr>
            <w:tcW w:w="1278" w:type="dxa"/>
            <w:tcBorders>
              <w:top w:val="nil"/>
              <w:left w:val="nil"/>
              <w:bottom w:val="single" w:sz="4" w:space="0" w:color="auto"/>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891 </w:t>
            </w:r>
          </w:p>
        </w:tc>
        <w:tc>
          <w:tcPr>
            <w:tcW w:w="1133" w:type="dxa"/>
            <w:tcBorders>
              <w:top w:val="nil"/>
              <w:left w:val="nil"/>
              <w:bottom w:val="single" w:sz="4" w:space="0" w:color="auto"/>
              <w:right w:val="nil"/>
            </w:tcBorders>
            <w:shd w:val="clear" w:color="000000" w:fill="FFFFFF"/>
            <w:hideMark/>
          </w:tcPr>
          <w:p w:rsidR="00C12C6F" w:rsidRPr="00C12C6F" w:rsidRDefault="00C12C6F"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1,056 </w:t>
            </w:r>
          </w:p>
        </w:tc>
      </w:tr>
      <w:tr w:rsidR="00C12C6F" w:rsidRPr="008A5C00" w:rsidTr="008F3F48">
        <w:trPr>
          <w:trHeight w:val="260"/>
          <w:jc w:val="center"/>
        </w:trPr>
        <w:tc>
          <w:tcPr>
            <w:tcW w:w="1734" w:type="dxa"/>
            <w:vMerge/>
            <w:tcBorders>
              <w:left w:val="nil"/>
              <w:bottom w:val="single" w:sz="4" w:space="0" w:color="auto"/>
              <w:right w:val="nil"/>
            </w:tcBorders>
            <w:shd w:val="clear" w:color="000000" w:fill="FFFFFF"/>
            <w:hideMark/>
          </w:tcPr>
          <w:p w:rsidR="00C12C6F" w:rsidRPr="0020212A" w:rsidRDefault="00C12C6F" w:rsidP="00C12C6F">
            <w:pPr>
              <w:rPr>
                <w:rFonts w:ascii="Arial" w:eastAsia="Times New Roman" w:hAnsi="Arial" w:cs="Arial"/>
                <w:sz w:val="20"/>
                <w:szCs w:val="20"/>
              </w:rPr>
            </w:pPr>
          </w:p>
        </w:tc>
        <w:tc>
          <w:tcPr>
            <w:tcW w:w="4078" w:type="dxa"/>
            <w:vMerge/>
            <w:tcBorders>
              <w:top w:val="nil"/>
              <w:left w:val="nil"/>
              <w:bottom w:val="single" w:sz="4" w:space="0" w:color="000000"/>
              <w:right w:val="nil"/>
            </w:tcBorders>
            <w:vAlign w:val="center"/>
            <w:hideMark/>
          </w:tcPr>
          <w:p w:rsidR="00C12C6F" w:rsidRPr="0020212A" w:rsidRDefault="00C12C6F" w:rsidP="00C12C6F">
            <w:pPr>
              <w:rPr>
                <w:rFonts w:ascii="Arial" w:eastAsia="Times New Roman" w:hAnsi="Arial" w:cs="Arial"/>
                <w:sz w:val="20"/>
                <w:szCs w:val="20"/>
              </w:rPr>
            </w:pPr>
          </w:p>
        </w:tc>
        <w:tc>
          <w:tcPr>
            <w:tcW w:w="1134" w:type="dxa"/>
            <w:gridSpan w:val="2"/>
            <w:tcBorders>
              <w:top w:val="nil"/>
              <w:left w:val="nil"/>
              <w:bottom w:val="single" w:sz="4" w:space="0" w:color="auto"/>
              <w:right w:val="nil"/>
            </w:tcBorders>
            <w:shd w:val="clear" w:color="000000" w:fill="FFFFFF"/>
            <w:noWrap/>
            <w:hideMark/>
          </w:tcPr>
          <w:p w:rsidR="00C12C6F" w:rsidRPr="0020212A" w:rsidRDefault="00C12C6F" w:rsidP="00C12C6F">
            <w:pPr>
              <w:rPr>
                <w:rFonts w:ascii="Arial" w:eastAsia="Times New Roman" w:hAnsi="Arial" w:cs="Arial"/>
                <w:b/>
                <w:iCs/>
                <w:sz w:val="20"/>
                <w:szCs w:val="20"/>
              </w:rPr>
            </w:pPr>
          </w:p>
          <w:p w:rsidR="00C12C6F" w:rsidRPr="0020212A" w:rsidRDefault="00C12C6F" w:rsidP="00C12C6F">
            <w:pPr>
              <w:rPr>
                <w:rFonts w:ascii="Arial" w:eastAsia="Times New Roman" w:hAnsi="Arial" w:cs="Arial"/>
                <w:b/>
                <w:iCs/>
                <w:sz w:val="20"/>
                <w:szCs w:val="20"/>
              </w:rPr>
            </w:pPr>
            <w:r w:rsidRPr="0020212A">
              <w:rPr>
                <w:rFonts w:ascii="Arial" w:eastAsia="Times New Roman" w:hAnsi="Arial" w:cs="Arial"/>
                <w:b/>
                <w:iCs/>
                <w:sz w:val="20"/>
                <w:szCs w:val="20"/>
              </w:rPr>
              <w:t>Surplus / (deficit)</w:t>
            </w:r>
          </w:p>
          <w:p w:rsidR="00C12C6F" w:rsidRPr="0020212A" w:rsidRDefault="00C12C6F" w:rsidP="00C12C6F">
            <w:pPr>
              <w:rPr>
                <w:rFonts w:ascii="Arial" w:eastAsia="Times New Roman" w:hAnsi="Arial" w:cs="Arial"/>
                <w:iCs/>
                <w:sz w:val="20"/>
                <w:szCs w:val="20"/>
              </w:rPr>
            </w:pPr>
          </w:p>
        </w:tc>
        <w:tc>
          <w:tcPr>
            <w:tcW w:w="1134" w:type="dxa"/>
            <w:gridSpan w:val="2"/>
            <w:tcBorders>
              <w:top w:val="nil"/>
              <w:left w:val="nil"/>
              <w:bottom w:val="single" w:sz="4" w:space="0" w:color="auto"/>
              <w:right w:val="nil"/>
            </w:tcBorders>
            <w:shd w:val="clear" w:color="auto" w:fill="auto"/>
            <w:hideMark/>
          </w:tcPr>
          <w:p w:rsidR="00C12C6F" w:rsidRPr="00C12C6F" w:rsidRDefault="00C12C6F" w:rsidP="00C12C6F">
            <w:pPr>
              <w:jc w:val="right"/>
              <w:rPr>
                <w:rFonts w:ascii="Arial" w:eastAsia="Times New Roman" w:hAnsi="Arial" w:cs="Arial"/>
                <w:b/>
                <w:sz w:val="20"/>
                <w:szCs w:val="20"/>
              </w:rPr>
            </w:pPr>
          </w:p>
          <w:p w:rsidR="00C12C6F" w:rsidRPr="00C12C6F" w:rsidRDefault="00C12C6F" w:rsidP="00C12C6F">
            <w:pPr>
              <w:jc w:val="right"/>
              <w:rPr>
                <w:rFonts w:ascii="Arial" w:eastAsia="Times New Roman" w:hAnsi="Arial" w:cs="Arial"/>
                <w:b/>
                <w:sz w:val="20"/>
                <w:szCs w:val="20"/>
              </w:rPr>
            </w:pPr>
            <w:r w:rsidRPr="00C12C6F">
              <w:rPr>
                <w:rFonts w:ascii="Arial" w:eastAsia="Times New Roman" w:hAnsi="Arial" w:cs="Arial"/>
                <w:b/>
                <w:sz w:val="20"/>
                <w:szCs w:val="20"/>
              </w:rPr>
              <w:t>(434)</w:t>
            </w:r>
          </w:p>
        </w:tc>
        <w:tc>
          <w:tcPr>
            <w:tcW w:w="1278" w:type="dxa"/>
            <w:tcBorders>
              <w:top w:val="nil"/>
              <w:left w:val="nil"/>
              <w:bottom w:val="single" w:sz="4" w:space="0" w:color="auto"/>
              <w:right w:val="nil"/>
            </w:tcBorders>
            <w:shd w:val="clear" w:color="auto" w:fill="auto"/>
            <w:hideMark/>
          </w:tcPr>
          <w:p w:rsidR="00C12C6F" w:rsidRPr="00C12C6F" w:rsidRDefault="00C12C6F" w:rsidP="00C12C6F">
            <w:pPr>
              <w:jc w:val="right"/>
              <w:rPr>
                <w:rFonts w:ascii="Arial" w:eastAsia="Times New Roman" w:hAnsi="Arial" w:cs="Arial"/>
                <w:b/>
                <w:sz w:val="20"/>
                <w:szCs w:val="20"/>
              </w:rPr>
            </w:pPr>
          </w:p>
          <w:p w:rsidR="00C12C6F" w:rsidRPr="00C12C6F" w:rsidRDefault="00C12C6F" w:rsidP="00C12C6F">
            <w:pPr>
              <w:jc w:val="right"/>
              <w:rPr>
                <w:rFonts w:ascii="Arial" w:eastAsia="Times New Roman" w:hAnsi="Arial" w:cs="Arial"/>
                <w:b/>
                <w:sz w:val="20"/>
                <w:szCs w:val="20"/>
              </w:rPr>
            </w:pPr>
            <w:r w:rsidRPr="00C12C6F">
              <w:rPr>
                <w:rFonts w:ascii="Arial" w:eastAsia="Times New Roman" w:hAnsi="Arial" w:cs="Arial"/>
                <w:b/>
                <w:sz w:val="20"/>
                <w:szCs w:val="20"/>
              </w:rPr>
              <w:t>(633)</w:t>
            </w:r>
          </w:p>
        </w:tc>
        <w:tc>
          <w:tcPr>
            <w:tcW w:w="1133" w:type="dxa"/>
            <w:tcBorders>
              <w:top w:val="nil"/>
              <w:left w:val="nil"/>
              <w:bottom w:val="single" w:sz="4" w:space="0" w:color="auto"/>
              <w:right w:val="nil"/>
            </w:tcBorders>
            <w:shd w:val="clear" w:color="auto" w:fill="auto"/>
            <w:hideMark/>
          </w:tcPr>
          <w:p w:rsidR="00C12C6F" w:rsidRPr="00C12C6F" w:rsidRDefault="00C12C6F" w:rsidP="00C12C6F">
            <w:pPr>
              <w:jc w:val="right"/>
              <w:rPr>
                <w:rFonts w:ascii="Arial" w:eastAsia="Times New Roman" w:hAnsi="Arial" w:cs="Arial"/>
                <w:b/>
                <w:sz w:val="20"/>
                <w:szCs w:val="20"/>
              </w:rPr>
            </w:pPr>
          </w:p>
          <w:p w:rsidR="00C12C6F" w:rsidRPr="00C12C6F" w:rsidRDefault="00C12C6F" w:rsidP="00C12C6F">
            <w:pPr>
              <w:jc w:val="right"/>
              <w:rPr>
                <w:rFonts w:ascii="Arial" w:eastAsia="Times New Roman" w:hAnsi="Arial" w:cs="Arial"/>
                <w:b/>
                <w:sz w:val="20"/>
                <w:szCs w:val="20"/>
              </w:rPr>
            </w:pPr>
            <w:r w:rsidRPr="00C12C6F">
              <w:rPr>
                <w:rFonts w:ascii="Arial" w:eastAsia="Times New Roman" w:hAnsi="Arial" w:cs="Arial"/>
                <w:b/>
                <w:sz w:val="20"/>
                <w:szCs w:val="20"/>
              </w:rPr>
              <w:t>(753)</w:t>
            </w:r>
          </w:p>
        </w:tc>
      </w:tr>
    </w:tbl>
    <w:p w:rsidR="000F7045" w:rsidRPr="008A5C00" w:rsidRDefault="000F7045" w:rsidP="000F7045">
      <w:pPr>
        <w:rPr>
          <w:rFonts w:ascii="Arial" w:hAnsi="Arial" w:cs="Arial"/>
          <w:sz w:val="20"/>
          <w:szCs w:val="20"/>
          <w:highlight w:val="yellow"/>
        </w:rPr>
      </w:pPr>
    </w:p>
    <w:p w:rsidR="000F7045" w:rsidRPr="008A5C00" w:rsidRDefault="000F7045" w:rsidP="000F7045">
      <w:pPr>
        <w:rPr>
          <w:rFonts w:ascii="Arial" w:hAnsi="Arial" w:cs="Arial"/>
          <w:sz w:val="20"/>
          <w:szCs w:val="20"/>
          <w:highlight w:val="yellow"/>
        </w:rPr>
      </w:pPr>
    </w:p>
    <w:p w:rsidR="000F7045" w:rsidRPr="00F02029" w:rsidRDefault="000F7045" w:rsidP="000F7045">
      <w:pPr>
        <w:rPr>
          <w:rFonts w:ascii="Arial" w:hAnsi="Arial" w:cs="Arial"/>
          <w:b/>
          <w:sz w:val="20"/>
          <w:szCs w:val="20"/>
        </w:rPr>
      </w:pPr>
      <w:r w:rsidRPr="00F02029">
        <w:rPr>
          <w:rFonts w:ascii="Arial" w:hAnsi="Arial" w:cs="Arial"/>
          <w:b/>
          <w:sz w:val="20"/>
          <w:szCs w:val="20"/>
        </w:rPr>
        <w:t xml:space="preserve">Major </w:t>
      </w:r>
      <w:r w:rsidR="00462CD3" w:rsidRPr="00F02029">
        <w:rPr>
          <w:rFonts w:ascii="Arial" w:hAnsi="Arial" w:cs="Arial"/>
          <w:b/>
          <w:sz w:val="20"/>
          <w:szCs w:val="20"/>
        </w:rPr>
        <w:t>i</w:t>
      </w:r>
      <w:r w:rsidRPr="00F02029">
        <w:rPr>
          <w:rFonts w:ascii="Arial" w:hAnsi="Arial" w:cs="Arial"/>
          <w:b/>
          <w:sz w:val="20"/>
          <w:szCs w:val="20"/>
        </w:rPr>
        <w:t>nitiatives</w:t>
      </w:r>
      <w:r w:rsidRPr="00F02029">
        <w:rPr>
          <w:rFonts w:ascii="Arial" w:hAnsi="Arial" w:cs="Arial"/>
          <w:b/>
          <w:sz w:val="20"/>
          <w:szCs w:val="20"/>
        </w:rPr>
        <w:tab/>
      </w:r>
      <w:r w:rsidRPr="00F02029">
        <w:rPr>
          <w:rFonts w:ascii="Arial" w:hAnsi="Arial" w:cs="Arial"/>
          <w:b/>
          <w:sz w:val="20"/>
          <w:szCs w:val="20"/>
        </w:rPr>
        <w:tab/>
      </w:r>
      <w:r w:rsidRPr="00F02029">
        <w:rPr>
          <w:rFonts w:ascii="Arial" w:hAnsi="Arial" w:cs="Arial"/>
          <w:b/>
          <w:sz w:val="20"/>
          <w:szCs w:val="20"/>
        </w:rPr>
        <w:tab/>
      </w:r>
      <w:r w:rsidRPr="00F02029">
        <w:rPr>
          <w:rFonts w:ascii="Arial" w:hAnsi="Arial" w:cs="Arial"/>
          <w:b/>
          <w:sz w:val="20"/>
          <w:szCs w:val="20"/>
        </w:rPr>
        <w:tab/>
      </w:r>
      <w:r w:rsidRPr="00F02029">
        <w:rPr>
          <w:rFonts w:ascii="Arial" w:hAnsi="Arial" w:cs="Arial"/>
          <w:b/>
          <w:sz w:val="20"/>
          <w:szCs w:val="20"/>
        </w:rPr>
        <w:tab/>
      </w:r>
    </w:p>
    <w:p w:rsidR="000F7045" w:rsidRPr="00F02029" w:rsidRDefault="000F7045" w:rsidP="000F7045">
      <w:pPr>
        <w:rPr>
          <w:rFonts w:ascii="Arial" w:hAnsi="Arial" w:cs="Arial"/>
          <w:sz w:val="20"/>
          <w:szCs w:val="20"/>
        </w:rPr>
      </w:pPr>
      <w:r w:rsidRPr="00F02029">
        <w:rPr>
          <w:rFonts w:ascii="Arial" w:hAnsi="Arial" w:cs="Arial"/>
          <w:sz w:val="20"/>
          <w:szCs w:val="20"/>
        </w:rPr>
        <w:t>1)</w:t>
      </w:r>
      <w:r w:rsidR="00462CD3" w:rsidRPr="00F02029">
        <w:rPr>
          <w:rFonts w:ascii="Arial" w:hAnsi="Arial" w:cs="Arial"/>
          <w:sz w:val="20"/>
          <w:szCs w:val="20"/>
        </w:rPr>
        <w:t xml:space="preserve"> </w:t>
      </w:r>
      <w:r w:rsidR="006E05F4" w:rsidRPr="00F02029">
        <w:rPr>
          <w:rFonts w:ascii="Arial" w:hAnsi="Arial" w:cs="Arial"/>
          <w:sz w:val="20"/>
          <w:szCs w:val="20"/>
        </w:rPr>
        <w:t>Matron Swinton Children’s Care Centre Upgrade</w:t>
      </w:r>
      <w:r w:rsidRPr="00F02029">
        <w:rPr>
          <w:rFonts w:ascii="Arial" w:hAnsi="Arial" w:cs="Arial"/>
          <w:sz w:val="20"/>
          <w:szCs w:val="20"/>
        </w:rPr>
        <w:tab/>
      </w:r>
      <w:r w:rsidRPr="00F02029">
        <w:rPr>
          <w:rFonts w:ascii="Arial" w:hAnsi="Arial" w:cs="Arial"/>
          <w:sz w:val="20"/>
          <w:szCs w:val="20"/>
        </w:rPr>
        <w:tab/>
      </w:r>
      <w:r w:rsidRPr="00F02029">
        <w:rPr>
          <w:rFonts w:ascii="Arial" w:hAnsi="Arial" w:cs="Arial"/>
          <w:sz w:val="20"/>
          <w:szCs w:val="20"/>
        </w:rPr>
        <w:tab/>
      </w:r>
    </w:p>
    <w:p w:rsidR="000F7045" w:rsidRPr="00F02029" w:rsidRDefault="00F02029" w:rsidP="000F7045">
      <w:pPr>
        <w:rPr>
          <w:rFonts w:ascii="Arial" w:hAnsi="Arial" w:cs="Arial"/>
          <w:sz w:val="20"/>
          <w:szCs w:val="20"/>
        </w:rPr>
      </w:pPr>
      <w:r w:rsidRPr="00F02029">
        <w:rPr>
          <w:rFonts w:ascii="Arial" w:hAnsi="Arial" w:cs="Arial"/>
          <w:sz w:val="20"/>
          <w:szCs w:val="20"/>
        </w:rPr>
        <w:t>2)</w:t>
      </w:r>
      <w:r w:rsidR="006E05F4" w:rsidRPr="00F02029">
        <w:rPr>
          <w:rFonts w:ascii="Arial" w:hAnsi="Arial" w:cs="Arial"/>
          <w:sz w:val="20"/>
          <w:szCs w:val="20"/>
        </w:rPr>
        <w:t xml:space="preserve"> </w:t>
      </w:r>
      <w:r w:rsidRPr="00F02029">
        <w:rPr>
          <w:rFonts w:ascii="Arial" w:hAnsi="Arial" w:cs="Arial"/>
          <w:sz w:val="20"/>
          <w:szCs w:val="20"/>
        </w:rPr>
        <w:t>Val Bertrand Stadium Flooring Upgrade</w:t>
      </w:r>
      <w:r w:rsidR="000F7045" w:rsidRPr="00F02029">
        <w:rPr>
          <w:rFonts w:ascii="Arial" w:hAnsi="Arial" w:cs="Arial"/>
          <w:sz w:val="20"/>
          <w:szCs w:val="20"/>
        </w:rPr>
        <w:tab/>
      </w:r>
      <w:r w:rsidR="000F7045" w:rsidRPr="00F02029">
        <w:rPr>
          <w:rFonts w:ascii="Arial" w:hAnsi="Arial" w:cs="Arial"/>
          <w:sz w:val="20"/>
          <w:szCs w:val="20"/>
        </w:rPr>
        <w:tab/>
      </w:r>
      <w:r w:rsidR="000F7045" w:rsidRPr="00F02029">
        <w:rPr>
          <w:rFonts w:ascii="Arial" w:hAnsi="Arial" w:cs="Arial"/>
          <w:sz w:val="20"/>
          <w:szCs w:val="20"/>
        </w:rPr>
        <w:tab/>
      </w:r>
      <w:r w:rsidR="000F7045" w:rsidRPr="00F02029">
        <w:rPr>
          <w:rFonts w:ascii="Arial" w:hAnsi="Arial" w:cs="Arial"/>
          <w:sz w:val="20"/>
          <w:szCs w:val="20"/>
        </w:rPr>
        <w:tab/>
      </w:r>
    </w:p>
    <w:p w:rsidR="000F7045" w:rsidRPr="00F02029" w:rsidRDefault="000F7045" w:rsidP="000F7045">
      <w:pPr>
        <w:rPr>
          <w:rFonts w:ascii="Arial" w:hAnsi="Arial" w:cs="Arial"/>
          <w:sz w:val="20"/>
          <w:szCs w:val="20"/>
        </w:rPr>
      </w:pPr>
      <w:r w:rsidRPr="00F02029">
        <w:rPr>
          <w:rFonts w:ascii="Arial" w:hAnsi="Arial" w:cs="Arial"/>
          <w:sz w:val="20"/>
          <w:szCs w:val="20"/>
        </w:rPr>
        <w:tab/>
      </w:r>
      <w:r w:rsidRPr="00F02029">
        <w:rPr>
          <w:rFonts w:ascii="Arial" w:hAnsi="Arial" w:cs="Arial"/>
          <w:sz w:val="20"/>
          <w:szCs w:val="20"/>
        </w:rPr>
        <w:tab/>
      </w:r>
      <w:r w:rsidRPr="00F02029">
        <w:rPr>
          <w:rFonts w:ascii="Arial" w:hAnsi="Arial" w:cs="Arial"/>
          <w:sz w:val="20"/>
          <w:szCs w:val="20"/>
        </w:rPr>
        <w:tab/>
      </w:r>
      <w:r w:rsidRPr="00F02029">
        <w:rPr>
          <w:rFonts w:ascii="Arial" w:hAnsi="Arial" w:cs="Arial"/>
          <w:sz w:val="20"/>
          <w:szCs w:val="20"/>
        </w:rPr>
        <w:tab/>
      </w:r>
      <w:r w:rsidRPr="00F02029">
        <w:rPr>
          <w:rFonts w:ascii="Arial" w:hAnsi="Arial" w:cs="Arial"/>
          <w:sz w:val="20"/>
          <w:szCs w:val="20"/>
        </w:rPr>
        <w:tab/>
      </w:r>
    </w:p>
    <w:p w:rsidR="000F7045" w:rsidRPr="00F02029" w:rsidRDefault="000F7045" w:rsidP="000F7045">
      <w:pPr>
        <w:rPr>
          <w:rFonts w:ascii="Arial" w:hAnsi="Arial" w:cs="Arial"/>
          <w:b/>
          <w:sz w:val="20"/>
          <w:szCs w:val="20"/>
        </w:rPr>
      </w:pPr>
      <w:r w:rsidRPr="00F02029">
        <w:rPr>
          <w:rFonts w:ascii="Arial" w:hAnsi="Arial" w:cs="Arial"/>
          <w:b/>
          <w:sz w:val="20"/>
          <w:szCs w:val="20"/>
        </w:rPr>
        <w:t xml:space="preserve">Other </w:t>
      </w:r>
      <w:r w:rsidR="00462CD3" w:rsidRPr="00F02029">
        <w:rPr>
          <w:rFonts w:ascii="Arial" w:hAnsi="Arial" w:cs="Arial"/>
          <w:b/>
          <w:sz w:val="20"/>
          <w:szCs w:val="20"/>
        </w:rPr>
        <w:t>i</w:t>
      </w:r>
      <w:r w:rsidRPr="00F02029">
        <w:rPr>
          <w:rFonts w:ascii="Arial" w:hAnsi="Arial" w:cs="Arial"/>
          <w:b/>
          <w:sz w:val="20"/>
          <w:szCs w:val="20"/>
        </w:rPr>
        <w:t>nitiatives</w:t>
      </w:r>
      <w:r w:rsidRPr="00F02029">
        <w:rPr>
          <w:rFonts w:ascii="Arial" w:hAnsi="Arial" w:cs="Arial"/>
          <w:b/>
          <w:sz w:val="20"/>
          <w:szCs w:val="20"/>
        </w:rPr>
        <w:tab/>
      </w:r>
      <w:r w:rsidRPr="00F02029">
        <w:rPr>
          <w:rFonts w:ascii="Arial" w:hAnsi="Arial" w:cs="Arial"/>
          <w:b/>
          <w:sz w:val="20"/>
          <w:szCs w:val="20"/>
        </w:rPr>
        <w:tab/>
      </w:r>
      <w:r w:rsidRPr="00F02029">
        <w:rPr>
          <w:rFonts w:ascii="Arial" w:hAnsi="Arial" w:cs="Arial"/>
          <w:b/>
          <w:sz w:val="20"/>
          <w:szCs w:val="20"/>
        </w:rPr>
        <w:tab/>
      </w:r>
      <w:r w:rsidRPr="00F02029">
        <w:rPr>
          <w:rFonts w:ascii="Arial" w:hAnsi="Arial" w:cs="Arial"/>
          <w:b/>
          <w:sz w:val="20"/>
          <w:szCs w:val="20"/>
        </w:rPr>
        <w:tab/>
      </w:r>
      <w:r w:rsidRPr="00F02029">
        <w:rPr>
          <w:rFonts w:ascii="Arial" w:hAnsi="Arial" w:cs="Arial"/>
          <w:b/>
          <w:sz w:val="20"/>
          <w:szCs w:val="20"/>
        </w:rPr>
        <w:tab/>
      </w:r>
    </w:p>
    <w:p w:rsidR="000F7045" w:rsidRPr="00F02029" w:rsidRDefault="000F7045" w:rsidP="000F7045">
      <w:pPr>
        <w:rPr>
          <w:rFonts w:ascii="Arial" w:hAnsi="Arial" w:cs="Arial"/>
          <w:sz w:val="20"/>
          <w:szCs w:val="20"/>
        </w:rPr>
      </w:pPr>
      <w:r w:rsidRPr="00F02029">
        <w:rPr>
          <w:rFonts w:ascii="Arial" w:hAnsi="Arial" w:cs="Arial"/>
          <w:sz w:val="20"/>
          <w:szCs w:val="20"/>
        </w:rPr>
        <w:t>3)</w:t>
      </w:r>
      <w:r w:rsidR="00462CD3" w:rsidRPr="00F02029">
        <w:rPr>
          <w:rFonts w:ascii="Arial" w:hAnsi="Arial" w:cs="Arial"/>
          <w:sz w:val="20"/>
          <w:szCs w:val="20"/>
        </w:rPr>
        <w:t xml:space="preserve"> </w:t>
      </w:r>
      <w:r w:rsidR="00F02029" w:rsidRPr="00F02029">
        <w:rPr>
          <w:rFonts w:ascii="Arial" w:hAnsi="Arial" w:cs="Arial"/>
          <w:sz w:val="20"/>
          <w:szCs w:val="20"/>
        </w:rPr>
        <w:t>Aquazone Redevelopment Business Case</w:t>
      </w:r>
      <w:r w:rsidRPr="00F02029">
        <w:rPr>
          <w:rFonts w:ascii="Arial" w:hAnsi="Arial" w:cs="Arial"/>
          <w:sz w:val="20"/>
          <w:szCs w:val="20"/>
        </w:rPr>
        <w:tab/>
      </w:r>
      <w:r w:rsidRPr="00F02029">
        <w:rPr>
          <w:rFonts w:ascii="Arial" w:hAnsi="Arial" w:cs="Arial"/>
          <w:sz w:val="20"/>
          <w:szCs w:val="20"/>
        </w:rPr>
        <w:tab/>
      </w:r>
      <w:r w:rsidRPr="00F02029">
        <w:rPr>
          <w:rFonts w:ascii="Arial" w:hAnsi="Arial" w:cs="Arial"/>
          <w:sz w:val="20"/>
          <w:szCs w:val="20"/>
        </w:rPr>
        <w:tab/>
      </w:r>
    </w:p>
    <w:p w:rsidR="000F7045" w:rsidRPr="00F02029" w:rsidRDefault="000F7045" w:rsidP="000F7045">
      <w:pPr>
        <w:rPr>
          <w:rFonts w:ascii="Arial" w:hAnsi="Arial" w:cs="Arial"/>
          <w:sz w:val="20"/>
          <w:szCs w:val="20"/>
        </w:rPr>
      </w:pPr>
      <w:r w:rsidRPr="00F02029">
        <w:rPr>
          <w:rFonts w:ascii="Arial" w:hAnsi="Arial" w:cs="Arial"/>
          <w:sz w:val="20"/>
          <w:szCs w:val="20"/>
        </w:rPr>
        <w:t>4)</w:t>
      </w:r>
      <w:r w:rsidR="00462CD3" w:rsidRPr="00F02029">
        <w:rPr>
          <w:rFonts w:ascii="Arial" w:hAnsi="Arial" w:cs="Arial"/>
          <w:sz w:val="20"/>
          <w:szCs w:val="20"/>
        </w:rPr>
        <w:t xml:space="preserve"> </w:t>
      </w:r>
      <w:r w:rsidR="00F02029" w:rsidRPr="00F02029">
        <w:rPr>
          <w:rFonts w:ascii="Arial" w:hAnsi="Arial" w:cs="Arial"/>
          <w:sz w:val="20"/>
          <w:szCs w:val="20"/>
        </w:rPr>
        <w:t>Municipal Health and Wellbeing Plan Action Plans</w:t>
      </w:r>
      <w:r w:rsidRPr="00F02029">
        <w:rPr>
          <w:rFonts w:ascii="Arial" w:hAnsi="Arial" w:cs="Arial"/>
          <w:sz w:val="20"/>
          <w:szCs w:val="20"/>
        </w:rPr>
        <w:tab/>
      </w:r>
      <w:r w:rsidRPr="00F02029">
        <w:rPr>
          <w:rFonts w:ascii="Arial" w:hAnsi="Arial" w:cs="Arial"/>
          <w:sz w:val="20"/>
          <w:szCs w:val="20"/>
        </w:rPr>
        <w:tab/>
      </w:r>
      <w:r w:rsidRPr="00F02029">
        <w:rPr>
          <w:rFonts w:ascii="Arial" w:hAnsi="Arial" w:cs="Arial"/>
          <w:sz w:val="20"/>
          <w:szCs w:val="20"/>
        </w:rPr>
        <w:tab/>
      </w:r>
      <w:r w:rsidRPr="00F02029">
        <w:rPr>
          <w:rFonts w:ascii="Arial" w:hAnsi="Arial" w:cs="Arial"/>
          <w:sz w:val="20"/>
          <w:szCs w:val="20"/>
        </w:rPr>
        <w:tab/>
      </w:r>
    </w:p>
    <w:p w:rsidR="000F7045" w:rsidRPr="008A5C00" w:rsidRDefault="000F7045" w:rsidP="000F7045">
      <w:pPr>
        <w:rPr>
          <w:rFonts w:ascii="Arial" w:hAnsi="Arial" w:cs="Arial"/>
          <w:sz w:val="20"/>
          <w:szCs w:val="20"/>
          <w:highlight w:val="yellow"/>
        </w:rPr>
      </w:pPr>
    </w:p>
    <w:p w:rsidR="00671F5D" w:rsidRPr="008A5C00" w:rsidRDefault="00671F5D" w:rsidP="000F7045">
      <w:pPr>
        <w:rPr>
          <w:rFonts w:ascii="Arial" w:hAnsi="Arial" w:cs="Arial"/>
          <w:sz w:val="20"/>
          <w:szCs w:val="20"/>
          <w:highlight w:val="yellow"/>
        </w:rPr>
      </w:pPr>
    </w:p>
    <w:p w:rsidR="00671F5D" w:rsidRPr="008A5C00" w:rsidRDefault="00671F5D" w:rsidP="000F7045">
      <w:pPr>
        <w:rPr>
          <w:rFonts w:ascii="Arial" w:hAnsi="Arial" w:cs="Arial"/>
          <w:sz w:val="20"/>
          <w:szCs w:val="20"/>
          <w:highlight w:val="yellow"/>
        </w:rPr>
      </w:pPr>
    </w:p>
    <w:p w:rsidR="0080281C" w:rsidRPr="008A5C00" w:rsidRDefault="0080281C" w:rsidP="000F7045">
      <w:pPr>
        <w:rPr>
          <w:rFonts w:ascii="Arial" w:hAnsi="Arial" w:cs="Arial"/>
          <w:b/>
          <w:sz w:val="20"/>
          <w:szCs w:val="20"/>
          <w:highlight w:val="yellow"/>
        </w:rPr>
      </w:pPr>
    </w:p>
    <w:p w:rsidR="00264BD5" w:rsidRPr="008A5C00" w:rsidRDefault="00264BD5" w:rsidP="000F7045">
      <w:pPr>
        <w:rPr>
          <w:rFonts w:ascii="Arial" w:hAnsi="Arial" w:cs="Arial"/>
          <w:b/>
          <w:sz w:val="20"/>
          <w:szCs w:val="20"/>
          <w:highlight w:val="yellow"/>
        </w:rPr>
      </w:pPr>
    </w:p>
    <w:p w:rsidR="00264BD5" w:rsidRPr="008A5C00" w:rsidRDefault="00264BD5" w:rsidP="000F7045">
      <w:pPr>
        <w:rPr>
          <w:rFonts w:ascii="Arial" w:hAnsi="Arial" w:cs="Arial"/>
          <w:b/>
          <w:sz w:val="20"/>
          <w:szCs w:val="20"/>
          <w:highlight w:val="yellow"/>
        </w:rPr>
      </w:pPr>
    </w:p>
    <w:p w:rsidR="00264BD5" w:rsidRPr="008A5C00" w:rsidRDefault="00264BD5" w:rsidP="000F7045">
      <w:pPr>
        <w:rPr>
          <w:rFonts w:ascii="Arial" w:hAnsi="Arial" w:cs="Arial"/>
          <w:b/>
          <w:sz w:val="20"/>
          <w:szCs w:val="20"/>
          <w:highlight w:val="yellow"/>
        </w:rPr>
      </w:pPr>
    </w:p>
    <w:p w:rsidR="000F7045" w:rsidRDefault="000F7045" w:rsidP="000F7045">
      <w:pPr>
        <w:rPr>
          <w:rFonts w:ascii="Arial" w:hAnsi="Arial" w:cs="Arial"/>
          <w:b/>
          <w:sz w:val="20"/>
          <w:szCs w:val="20"/>
        </w:rPr>
      </w:pPr>
      <w:r w:rsidRPr="0020212A">
        <w:rPr>
          <w:rFonts w:ascii="Arial" w:hAnsi="Arial" w:cs="Arial"/>
          <w:b/>
          <w:sz w:val="20"/>
          <w:szCs w:val="20"/>
        </w:rPr>
        <w:t>Service performance outcome indicators</w:t>
      </w:r>
    </w:p>
    <w:p w:rsidR="00F364A1" w:rsidRPr="0020212A" w:rsidRDefault="00F364A1" w:rsidP="000F7045">
      <w:pPr>
        <w:rPr>
          <w:rFonts w:ascii="Arial" w:hAnsi="Arial" w:cs="Arial"/>
          <w:b/>
          <w:sz w:val="20"/>
          <w:szCs w:val="20"/>
        </w:rPr>
      </w:pPr>
    </w:p>
    <w:tbl>
      <w:tblPr>
        <w:tblW w:w="0" w:type="auto"/>
        <w:tblLook w:val="04A0" w:firstRow="1" w:lastRow="0" w:firstColumn="1" w:lastColumn="0" w:noHBand="0" w:noVBand="1"/>
      </w:tblPr>
      <w:tblGrid>
        <w:gridCol w:w="1512"/>
        <w:gridCol w:w="3185"/>
        <w:gridCol w:w="2050"/>
        <w:gridCol w:w="1773"/>
        <w:gridCol w:w="1940"/>
      </w:tblGrid>
      <w:tr w:rsidR="00F364A1" w:rsidRPr="00F364A1" w:rsidTr="00F364A1">
        <w:trPr>
          <w:trHeight w:val="300"/>
        </w:trPr>
        <w:tc>
          <w:tcPr>
            <w:tcW w:w="0" w:type="auto"/>
            <w:vMerge w:val="restart"/>
            <w:tcBorders>
              <w:top w:val="nil"/>
              <w:left w:val="nil"/>
              <w:bottom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Service</w:t>
            </w:r>
          </w:p>
        </w:tc>
        <w:tc>
          <w:tcPr>
            <w:tcW w:w="0" w:type="auto"/>
            <w:vMerge w:val="restart"/>
            <w:tcBorders>
              <w:top w:val="nil"/>
              <w:left w:val="nil"/>
              <w:bottom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Indicator</w:t>
            </w:r>
          </w:p>
        </w:tc>
        <w:tc>
          <w:tcPr>
            <w:tcW w:w="0" w:type="auto"/>
            <w:tcBorders>
              <w:top w:val="nil"/>
              <w:left w:val="nil"/>
              <w:bottom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2022-23</w:t>
            </w:r>
          </w:p>
        </w:tc>
        <w:tc>
          <w:tcPr>
            <w:tcW w:w="0" w:type="auto"/>
            <w:tcBorders>
              <w:top w:val="nil"/>
              <w:left w:val="nil"/>
              <w:bottom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2023-24</w:t>
            </w:r>
          </w:p>
        </w:tc>
        <w:tc>
          <w:tcPr>
            <w:tcW w:w="0" w:type="auto"/>
            <w:tcBorders>
              <w:top w:val="nil"/>
              <w:left w:val="nil"/>
              <w:bottom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2024-25</w:t>
            </w:r>
          </w:p>
        </w:tc>
      </w:tr>
      <w:tr w:rsidR="00F364A1" w:rsidRPr="00F364A1" w:rsidTr="00F364A1">
        <w:trPr>
          <w:trHeight w:val="300"/>
        </w:trPr>
        <w:tc>
          <w:tcPr>
            <w:tcW w:w="0" w:type="auto"/>
            <w:vMerge/>
            <w:tcBorders>
              <w:top w:val="nil"/>
              <w:left w:val="nil"/>
              <w:bottom w:val="nil"/>
              <w:right w:val="nil"/>
            </w:tcBorders>
            <w:vAlign w:val="center"/>
            <w:hideMark/>
          </w:tcPr>
          <w:p w:rsidR="00F364A1" w:rsidRPr="00F364A1" w:rsidRDefault="00F364A1" w:rsidP="00F364A1">
            <w:pPr>
              <w:rPr>
                <w:rFonts w:ascii="Arial" w:eastAsia="Times New Roman" w:hAnsi="Arial" w:cs="Arial"/>
                <w:color w:val="FFFFFF"/>
                <w:sz w:val="20"/>
                <w:szCs w:val="20"/>
                <w:lang w:eastAsia="en-AU"/>
              </w:rPr>
            </w:pPr>
          </w:p>
        </w:tc>
        <w:tc>
          <w:tcPr>
            <w:tcW w:w="0" w:type="auto"/>
            <w:vMerge/>
            <w:tcBorders>
              <w:top w:val="nil"/>
              <w:left w:val="nil"/>
              <w:bottom w:val="nil"/>
              <w:right w:val="nil"/>
            </w:tcBorders>
            <w:vAlign w:val="center"/>
            <w:hideMark/>
          </w:tcPr>
          <w:p w:rsidR="00F364A1" w:rsidRPr="00F364A1" w:rsidRDefault="00F364A1" w:rsidP="00F364A1">
            <w:pPr>
              <w:rPr>
                <w:rFonts w:ascii="Arial" w:eastAsia="Times New Roman" w:hAnsi="Arial" w:cs="Arial"/>
                <w:color w:val="FFFFFF"/>
                <w:sz w:val="20"/>
                <w:szCs w:val="20"/>
                <w:lang w:eastAsia="en-AU"/>
              </w:rPr>
            </w:pPr>
          </w:p>
        </w:tc>
        <w:tc>
          <w:tcPr>
            <w:tcW w:w="0" w:type="auto"/>
            <w:tcBorders>
              <w:top w:val="nil"/>
              <w:left w:val="nil"/>
              <w:bottom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Actual</w:t>
            </w:r>
          </w:p>
        </w:tc>
        <w:tc>
          <w:tcPr>
            <w:tcW w:w="0" w:type="auto"/>
            <w:tcBorders>
              <w:top w:val="nil"/>
              <w:left w:val="nil"/>
              <w:bottom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Forecast</w:t>
            </w:r>
          </w:p>
        </w:tc>
        <w:tc>
          <w:tcPr>
            <w:tcW w:w="0" w:type="auto"/>
            <w:tcBorders>
              <w:top w:val="nil"/>
              <w:left w:val="nil"/>
              <w:bottom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Budget</w:t>
            </w:r>
          </w:p>
        </w:tc>
      </w:tr>
      <w:tr w:rsidR="00F364A1" w:rsidRPr="00F364A1" w:rsidTr="00F364A1">
        <w:trPr>
          <w:trHeight w:val="300"/>
        </w:trPr>
        <w:tc>
          <w:tcPr>
            <w:tcW w:w="0" w:type="auto"/>
            <w:vMerge/>
            <w:tcBorders>
              <w:top w:val="nil"/>
              <w:left w:val="nil"/>
              <w:bottom w:val="nil"/>
              <w:right w:val="nil"/>
            </w:tcBorders>
            <w:vAlign w:val="center"/>
            <w:hideMark/>
          </w:tcPr>
          <w:p w:rsidR="00F364A1" w:rsidRPr="00F364A1" w:rsidRDefault="00F364A1" w:rsidP="00F364A1">
            <w:pPr>
              <w:rPr>
                <w:rFonts w:ascii="Arial" w:eastAsia="Times New Roman" w:hAnsi="Arial" w:cs="Arial"/>
                <w:color w:val="FFFFFF"/>
                <w:sz w:val="20"/>
                <w:szCs w:val="20"/>
                <w:lang w:eastAsia="en-AU"/>
              </w:rPr>
            </w:pPr>
          </w:p>
        </w:tc>
        <w:tc>
          <w:tcPr>
            <w:tcW w:w="0" w:type="auto"/>
            <w:vMerge/>
            <w:tcBorders>
              <w:top w:val="nil"/>
              <w:left w:val="nil"/>
              <w:bottom w:val="nil"/>
              <w:right w:val="nil"/>
            </w:tcBorders>
            <w:vAlign w:val="center"/>
            <w:hideMark/>
          </w:tcPr>
          <w:p w:rsidR="00F364A1" w:rsidRPr="00F364A1" w:rsidRDefault="00F364A1" w:rsidP="00F364A1">
            <w:pPr>
              <w:rPr>
                <w:rFonts w:ascii="Arial" w:eastAsia="Times New Roman" w:hAnsi="Arial" w:cs="Arial"/>
                <w:color w:val="FFFFFF"/>
                <w:sz w:val="20"/>
                <w:szCs w:val="20"/>
                <w:lang w:eastAsia="en-AU"/>
              </w:rPr>
            </w:pPr>
          </w:p>
        </w:tc>
        <w:tc>
          <w:tcPr>
            <w:tcW w:w="0" w:type="auto"/>
            <w:tcBorders>
              <w:top w:val="nil"/>
              <w:left w:val="nil"/>
              <w:bottom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$'000</w:t>
            </w:r>
          </w:p>
        </w:tc>
        <w:tc>
          <w:tcPr>
            <w:tcW w:w="0" w:type="auto"/>
            <w:tcBorders>
              <w:top w:val="nil"/>
              <w:left w:val="nil"/>
              <w:bottom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$'000</w:t>
            </w:r>
          </w:p>
        </w:tc>
        <w:tc>
          <w:tcPr>
            <w:tcW w:w="0" w:type="auto"/>
            <w:tcBorders>
              <w:top w:val="nil"/>
              <w:left w:val="nil"/>
              <w:bottom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$'000</w:t>
            </w:r>
          </w:p>
        </w:tc>
      </w:tr>
      <w:tr w:rsidR="00F364A1" w:rsidRPr="00F364A1" w:rsidTr="00F364A1">
        <w:trPr>
          <w:trHeight w:val="315"/>
        </w:trPr>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b/>
                <w:bCs/>
                <w:color w:val="000000"/>
                <w:sz w:val="20"/>
                <w:szCs w:val="20"/>
                <w:lang w:eastAsia="en-AU"/>
              </w:rPr>
            </w:pPr>
            <w:r w:rsidRPr="00F364A1">
              <w:rPr>
                <w:rFonts w:ascii="Arial" w:eastAsia="Times New Roman" w:hAnsi="Arial" w:cs="Arial"/>
                <w:b/>
                <w:bCs/>
                <w:color w:val="000000"/>
                <w:sz w:val="20"/>
                <w:szCs w:val="20"/>
                <w:lang w:eastAsia="en-AU"/>
              </w:rPr>
              <w:t>Aquatic Facilities</w:t>
            </w:r>
          </w:p>
        </w:tc>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w:t>
            </w:r>
          </w:p>
        </w:tc>
      </w:tr>
      <w:tr w:rsidR="00F364A1" w:rsidRPr="00F364A1" w:rsidTr="00F364A1">
        <w:trPr>
          <w:trHeight w:val="1530"/>
        </w:trPr>
        <w:tc>
          <w:tcPr>
            <w:tcW w:w="0" w:type="auto"/>
            <w:tcBorders>
              <w:top w:val="nil"/>
              <w:left w:val="nil"/>
              <w:bottom w:val="nil"/>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Health inspections of aquatic facilities</w:t>
            </w:r>
          </w:p>
        </w:tc>
        <w:tc>
          <w:tcPr>
            <w:tcW w:w="0" w:type="auto"/>
            <w:tcBorders>
              <w:top w:val="single" w:sz="8" w:space="0" w:color="auto"/>
              <w:left w:val="nil"/>
              <w:bottom w:val="nil"/>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[Number of authorised officer inspections of Council aquatic facilities / Number of Council aquatic facilities]</w:t>
            </w:r>
          </w:p>
        </w:tc>
        <w:tc>
          <w:tcPr>
            <w:tcW w:w="0" w:type="auto"/>
            <w:vMerge w:val="restart"/>
            <w:tcBorders>
              <w:top w:val="nil"/>
              <w:left w:val="nil"/>
              <w:bottom w:val="single" w:sz="8" w:space="0" w:color="000000"/>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0</w:t>
            </w:r>
          </w:p>
        </w:tc>
        <w:tc>
          <w:tcPr>
            <w:tcW w:w="0" w:type="auto"/>
            <w:vMerge w:val="restart"/>
            <w:tcBorders>
              <w:top w:val="nil"/>
              <w:left w:val="nil"/>
              <w:bottom w:val="single" w:sz="8" w:space="0" w:color="000000"/>
              <w:right w:val="nil"/>
            </w:tcBorders>
            <w:shd w:val="clear" w:color="auto" w:fill="auto"/>
            <w:noWrap/>
            <w:vAlign w:val="center"/>
            <w:hideMark/>
          </w:tcPr>
          <w:p w:rsidR="00F364A1" w:rsidRPr="00F364A1" w:rsidRDefault="00612545" w:rsidP="00F364A1">
            <w:pPr>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3.5</w:t>
            </w:r>
          </w:p>
        </w:tc>
        <w:tc>
          <w:tcPr>
            <w:tcW w:w="0" w:type="auto"/>
            <w:vMerge w:val="restart"/>
            <w:tcBorders>
              <w:top w:val="nil"/>
              <w:left w:val="nil"/>
              <w:bottom w:val="single" w:sz="8" w:space="0" w:color="000000"/>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4</w:t>
            </w:r>
          </w:p>
        </w:tc>
      </w:tr>
      <w:tr w:rsidR="00F364A1" w:rsidRPr="00F364A1" w:rsidTr="00F364A1">
        <w:trPr>
          <w:trHeight w:val="315"/>
        </w:trPr>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w:t>
            </w:r>
          </w:p>
        </w:tc>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w:t>
            </w:r>
          </w:p>
        </w:tc>
        <w:tc>
          <w:tcPr>
            <w:tcW w:w="0" w:type="auto"/>
            <w:vMerge/>
            <w:tcBorders>
              <w:top w:val="nil"/>
              <w:left w:val="nil"/>
              <w:bottom w:val="single" w:sz="8" w:space="0" w:color="000000"/>
              <w:right w:val="nil"/>
            </w:tcBorders>
            <w:vAlign w:val="center"/>
            <w:hideMark/>
          </w:tcPr>
          <w:p w:rsidR="00F364A1" w:rsidRPr="00F364A1" w:rsidRDefault="00F364A1" w:rsidP="00F364A1">
            <w:pPr>
              <w:rPr>
                <w:rFonts w:ascii="Arial" w:eastAsia="Times New Roman" w:hAnsi="Arial" w:cs="Arial"/>
                <w:color w:val="000000"/>
                <w:sz w:val="20"/>
                <w:szCs w:val="20"/>
                <w:lang w:eastAsia="en-AU"/>
              </w:rPr>
            </w:pPr>
          </w:p>
        </w:tc>
        <w:tc>
          <w:tcPr>
            <w:tcW w:w="0" w:type="auto"/>
            <w:vMerge/>
            <w:tcBorders>
              <w:top w:val="nil"/>
              <w:left w:val="nil"/>
              <w:bottom w:val="single" w:sz="8" w:space="0" w:color="000000"/>
              <w:right w:val="nil"/>
            </w:tcBorders>
            <w:vAlign w:val="center"/>
            <w:hideMark/>
          </w:tcPr>
          <w:p w:rsidR="00F364A1" w:rsidRPr="00F364A1" w:rsidRDefault="00F364A1" w:rsidP="00F364A1">
            <w:pPr>
              <w:rPr>
                <w:rFonts w:ascii="Arial" w:eastAsia="Times New Roman" w:hAnsi="Arial" w:cs="Arial"/>
                <w:color w:val="000000"/>
                <w:sz w:val="20"/>
                <w:szCs w:val="20"/>
                <w:lang w:eastAsia="en-AU"/>
              </w:rPr>
            </w:pPr>
          </w:p>
        </w:tc>
        <w:tc>
          <w:tcPr>
            <w:tcW w:w="0" w:type="auto"/>
            <w:vMerge/>
            <w:tcBorders>
              <w:top w:val="nil"/>
              <w:left w:val="nil"/>
              <w:bottom w:val="single" w:sz="8" w:space="0" w:color="000000"/>
              <w:right w:val="nil"/>
            </w:tcBorders>
            <w:vAlign w:val="center"/>
            <w:hideMark/>
          </w:tcPr>
          <w:p w:rsidR="00F364A1" w:rsidRPr="00F364A1" w:rsidRDefault="00F364A1" w:rsidP="00F364A1">
            <w:pPr>
              <w:rPr>
                <w:rFonts w:ascii="Arial" w:eastAsia="Times New Roman" w:hAnsi="Arial" w:cs="Arial"/>
                <w:color w:val="000000"/>
                <w:sz w:val="20"/>
                <w:szCs w:val="20"/>
                <w:lang w:eastAsia="en-AU"/>
              </w:rPr>
            </w:pPr>
          </w:p>
        </w:tc>
      </w:tr>
      <w:tr w:rsidR="00F364A1" w:rsidRPr="00F364A1" w:rsidTr="00F364A1">
        <w:trPr>
          <w:trHeight w:val="765"/>
        </w:trPr>
        <w:tc>
          <w:tcPr>
            <w:tcW w:w="0" w:type="auto"/>
            <w:vMerge w:val="restart"/>
            <w:tcBorders>
              <w:top w:val="nil"/>
              <w:left w:val="nil"/>
              <w:bottom w:val="single" w:sz="8" w:space="0" w:color="000000"/>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Utilisation of Aquatic Facilities</w:t>
            </w:r>
          </w:p>
        </w:tc>
        <w:tc>
          <w:tcPr>
            <w:tcW w:w="0" w:type="auto"/>
            <w:tcBorders>
              <w:top w:val="single" w:sz="8" w:space="0" w:color="auto"/>
              <w:left w:val="nil"/>
              <w:bottom w:val="nil"/>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(Number of visits to aquatic facilities / Municipal population]</w:t>
            </w:r>
          </w:p>
        </w:tc>
        <w:tc>
          <w:tcPr>
            <w:tcW w:w="0" w:type="auto"/>
            <w:vMerge w:val="restart"/>
            <w:tcBorders>
              <w:top w:val="nil"/>
              <w:left w:val="nil"/>
              <w:bottom w:val="single" w:sz="8" w:space="0" w:color="000000"/>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5.63</w:t>
            </w:r>
          </w:p>
        </w:tc>
        <w:tc>
          <w:tcPr>
            <w:tcW w:w="0" w:type="auto"/>
            <w:vMerge w:val="restart"/>
            <w:tcBorders>
              <w:top w:val="nil"/>
              <w:left w:val="nil"/>
              <w:bottom w:val="single" w:sz="8" w:space="0" w:color="000000"/>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xml:space="preserve">                    5.91 </w:t>
            </w:r>
          </w:p>
        </w:tc>
        <w:tc>
          <w:tcPr>
            <w:tcW w:w="0" w:type="auto"/>
            <w:vMerge w:val="restart"/>
            <w:tcBorders>
              <w:top w:val="nil"/>
              <w:left w:val="nil"/>
              <w:bottom w:val="single" w:sz="8" w:space="0" w:color="000000"/>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xml:space="preserve">                       6.03 </w:t>
            </w:r>
          </w:p>
        </w:tc>
      </w:tr>
      <w:tr w:rsidR="00F364A1" w:rsidRPr="00F364A1" w:rsidTr="00F364A1">
        <w:trPr>
          <w:trHeight w:val="315"/>
        </w:trPr>
        <w:tc>
          <w:tcPr>
            <w:tcW w:w="0" w:type="auto"/>
            <w:vMerge/>
            <w:tcBorders>
              <w:top w:val="nil"/>
              <w:left w:val="nil"/>
              <w:bottom w:val="single" w:sz="8" w:space="0" w:color="000000"/>
              <w:right w:val="nil"/>
            </w:tcBorders>
            <w:vAlign w:val="center"/>
            <w:hideMark/>
          </w:tcPr>
          <w:p w:rsidR="00F364A1" w:rsidRPr="00F364A1" w:rsidRDefault="00F364A1" w:rsidP="00F364A1">
            <w:pPr>
              <w:rPr>
                <w:rFonts w:ascii="Arial" w:eastAsia="Times New Roman" w:hAnsi="Arial" w:cs="Arial"/>
                <w:color w:val="000000"/>
                <w:sz w:val="20"/>
                <w:szCs w:val="20"/>
                <w:lang w:eastAsia="en-AU"/>
              </w:rPr>
            </w:pPr>
          </w:p>
        </w:tc>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w:t>
            </w:r>
          </w:p>
        </w:tc>
        <w:tc>
          <w:tcPr>
            <w:tcW w:w="0" w:type="auto"/>
            <w:vMerge/>
            <w:tcBorders>
              <w:top w:val="nil"/>
              <w:left w:val="nil"/>
              <w:bottom w:val="single" w:sz="8" w:space="0" w:color="000000"/>
              <w:right w:val="nil"/>
            </w:tcBorders>
            <w:vAlign w:val="center"/>
            <w:hideMark/>
          </w:tcPr>
          <w:p w:rsidR="00F364A1" w:rsidRPr="00F364A1" w:rsidRDefault="00F364A1" w:rsidP="00F364A1">
            <w:pPr>
              <w:rPr>
                <w:rFonts w:ascii="Arial" w:eastAsia="Times New Roman" w:hAnsi="Arial" w:cs="Arial"/>
                <w:color w:val="000000"/>
                <w:sz w:val="20"/>
                <w:szCs w:val="20"/>
                <w:lang w:eastAsia="en-AU"/>
              </w:rPr>
            </w:pPr>
          </w:p>
        </w:tc>
        <w:tc>
          <w:tcPr>
            <w:tcW w:w="0" w:type="auto"/>
            <w:vMerge/>
            <w:tcBorders>
              <w:top w:val="nil"/>
              <w:left w:val="nil"/>
              <w:bottom w:val="single" w:sz="8" w:space="0" w:color="000000"/>
              <w:right w:val="nil"/>
            </w:tcBorders>
            <w:vAlign w:val="center"/>
            <w:hideMark/>
          </w:tcPr>
          <w:p w:rsidR="00F364A1" w:rsidRPr="00F364A1" w:rsidRDefault="00F364A1" w:rsidP="00F364A1">
            <w:pPr>
              <w:rPr>
                <w:rFonts w:ascii="Arial" w:eastAsia="Times New Roman" w:hAnsi="Arial" w:cs="Arial"/>
                <w:color w:val="000000"/>
                <w:sz w:val="20"/>
                <w:szCs w:val="20"/>
                <w:lang w:eastAsia="en-AU"/>
              </w:rPr>
            </w:pPr>
          </w:p>
        </w:tc>
        <w:tc>
          <w:tcPr>
            <w:tcW w:w="0" w:type="auto"/>
            <w:vMerge/>
            <w:tcBorders>
              <w:top w:val="nil"/>
              <w:left w:val="nil"/>
              <w:bottom w:val="single" w:sz="8" w:space="0" w:color="000000"/>
              <w:right w:val="nil"/>
            </w:tcBorders>
            <w:vAlign w:val="center"/>
            <w:hideMark/>
          </w:tcPr>
          <w:p w:rsidR="00F364A1" w:rsidRPr="00F364A1" w:rsidRDefault="00F364A1" w:rsidP="00F364A1">
            <w:pPr>
              <w:rPr>
                <w:rFonts w:ascii="Arial" w:eastAsia="Times New Roman" w:hAnsi="Arial" w:cs="Arial"/>
                <w:color w:val="000000"/>
                <w:sz w:val="20"/>
                <w:szCs w:val="20"/>
                <w:lang w:eastAsia="en-AU"/>
              </w:rPr>
            </w:pPr>
          </w:p>
        </w:tc>
      </w:tr>
      <w:tr w:rsidR="00F364A1" w:rsidRPr="00F364A1" w:rsidTr="00F364A1">
        <w:trPr>
          <w:trHeight w:val="1275"/>
        </w:trPr>
        <w:tc>
          <w:tcPr>
            <w:tcW w:w="0" w:type="auto"/>
            <w:vMerge w:val="restart"/>
            <w:tcBorders>
              <w:top w:val="nil"/>
              <w:left w:val="nil"/>
              <w:bottom w:val="single" w:sz="8" w:space="0" w:color="000000"/>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Cost of Aquatic Facilities</w:t>
            </w:r>
          </w:p>
        </w:tc>
        <w:tc>
          <w:tcPr>
            <w:tcW w:w="0" w:type="auto"/>
            <w:tcBorders>
              <w:top w:val="single" w:sz="8" w:space="0" w:color="auto"/>
              <w:left w:val="nil"/>
              <w:bottom w:val="nil"/>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[Direct cost of aquatic facilities less income received / Number of visits to aquatic facilities]</w:t>
            </w:r>
          </w:p>
        </w:tc>
        <w:tc>
          <w:tcPr>
            <w:tcW w:w="0" w:type="auto"/>
            <w:vMerge w:val="restart"/>
            <w:tcBorders>
              <w:top w:val="nil"/>
              <w:left w:val="nil"/>
              <w:bottom w:val="single" w:sz="8" w:space="0" w:color="000000"/>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$2.79</w:t>
            </w:r>
          </w:p>
        </w:tc>
        <w:tc>
          <w:tcPr>
            <w:tcW w:w="0" w:type="auto"/>
            <w:vMerge w:val="restart"/>
            <w:tcBorders>
              <w:top w:val="nil"/>
              <w:left w:val="nil"/>
              <w:bottom w:val="single" w:sz="8" w:space="0" w:color="000000"/>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$2.89</w:t>
            </w:r>
          </w:p>
        </w:tc>
        <w:tc>
          <w:tcPr>
            <w:tcW w:w="0" w:type="auto"/>
            <w:vMerge w:val="restart"/>
            <w:tcBorders>
              <w:top w:val="nil"/>
              <w:left w:val="nil"/>
              <w:bottom w:val="single" w:sz="8" w:space="0" w:color="000000"/>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$3.22</w:t>
            </w:r>
          </w:p>
        </w:tc>
      </w:tr>
      <w:tr w:rsidR="00F364A1" w:rsidRPr="00F364A1" w:rsidTr="00F364A1">
        <w:trPr>
          <w:trHeight w:val="315"/>
        </w:trPr>
        <w:tc>
          <w:tcPr>
            <w:tcW w:w="0" w:type="auto"/>
            <w:vMerge/>
            <w:tcBorders>
              <w:top w:val="nil"/>
              <w:left w:val="nil"/>
              <w:bottom w:val="single" w:sz="8" w:space="0" w:color="000000"/>
              <w:right w:val="nil"/>
            </w:tcBorders>
            <w:vAlign w:val="center"/>
            <w:hideMark/>
          </w:tcPr>
          <w:p w:rsidR="00F364A1" w:rsidRPr="00F364A1" w:rsidRDefault="00F364A1" w:rsidP="00F364A1">
            <w:pPr>
              <w:rPr>
                <w:rFonts w:ascii="Arial" w:eastAsia="Times New Roman" w:hAnsi="Arial" w:cs="Arial"/>
                <w:color w:val="000000"/>
                <w:sz w:val="20"/>
                <w:szCs w:val="20"/>
                <w:lang w:eastAsia="en-AU"/>
              </w:rPr>
            </w:pPr>
          </w:p>
        </w:tc>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w:t>
            </w:r>
          </w:p>
        </w:tc>
        <w:tc>
          <w:tcPr>
            <w:tcW w:w="0" w:type="auto"/>
            <w:vMerge/>
            <w:tcBorders>
              <w:top w:val="nil"/>
              <w:left w:val="nil"/>
              <w:bottom w:val="single" w:sz="8" w:space="0" w:color="000000"/>
              <w:right w:val="nil"/>
            </w:tcBorders>
            <w:vAlign w:val="center"/>
            <w:hideMark/>
          </w:tcPr>
          <w:p w:rsidR="00F364A1" w:rsidRPr="00F364A1" w:rsidRDefault="00F364A1" w:rsidP="00F364A1">
            <w:pPr>
              <w:rPr>
                <w:rFonts w:ascii="Arial" w:eastAsia="Times New Roman" w:hAnsi="Arial" w:cs="Arial"/>
                <w:color w:val="000000"/>
                <w:sz w:val="20"/>
                <w:szCs w:val="20"/>
                <w:lang w:eastAsia="en-AU"/>
              </w:rPr>
            </w:pPr>
          </w:p>
        </w:tc>
        <w:tc>
          <w:tcPr>
            <w:tcW w:w="0" w:type="auto"/>
            <w:vMerge/>
            <w:tcBorders>
              <w:top w:val="nil"/>
              <w:left w:val="nil"/>
              <w:bottom w:val="single" w:sz="8" w:space="0" w:color="000000"/>
              <w:right w:val="nil"/>
            </w:tcBorders>
            <w:vAlign w:val="center"/>
            <w:hideMark/>
          </w:tcPr>
          <w:p w:rsidR="00F364A1" w:rsidRPr="00F364A1" w:rsidRDefault="00F364A1" w:rsidP="00F364A1">
            <w:pPr>
              <w:rPr>
                <w:rFonts w:ascii="Arial" w:eastAsia="Times New Roman" w:hAnsi="Arial" w:cs="Arial"/>
                <w:color w:val="000000"/>
                <w:sz w:val="20"/>
                <w:szCs w:val="20"/>
                <w:lang w:eastAsia="en-AU"/>
              </w:rPr>
            </w:pPr>
          </w:p>
        </w:tc>
        <w:tc>
          <w:tcPr>
            <w:tcW w:w="0" w:type="auto"/>
            <w:vMerge/>
            <w:tcBorders>
              <w:top w:val="nil"/>
              <w:left w:val="nil"/>
              <w:bottom w:val="single" w:sz="8" w:space="0" w:color="000000"/>
              <w:right w:val="nil"/>
            </w:tcBorders>
            <w:vAlign w:val="center"/>
            <w:hideMark/>
          </w:tcPr>
          <w:p w:rsidR="00F364A1" w:rsidRPr="00F364A1" w:rsidRDefault="00F364A1" w:rsidP="00F364A1">
            <w:pPr>
              <w:rPr>
                <w:rFonts w:ascii="Arial" w:eastAsia="Times New Roman" w:hAnsi="Arial" w:cs="Arial"/>
                <w:color w:val="000000"/>
                <w:sz w:val="20"/>
                <w:szCs w:val="20"/>
                <w:lang w:eastAsia="en-AU"/>
              </w:rPr>
            </w:pPr>
          </w:p>
        </w:tc>
      </w:tr>
      <w:tr w:rsidR="00F364A1" w:rsidRPr="00F364A1" w:rsidTr="00F364A1">
        <w:trPr>
          <w:trHeight w:val="315"/>
        </w:trPr>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b/>
                <w:bCs/>
                <w:color w:val="000000"/>
                <w:sz w:val="20"/>
                <w:szCs w:val="20"/>
                <w:lang w:eastAsia="en-AU"/>
              </w:rPr>
            </w:pPr>
            <w:r w:rsidRPr="00F364A1">
              <w:rPr>
                <w:rFonts w:ascii="Arial" w:eastAsia="Times New Roman" w:hAnsi="Arial" w:cs="Arial"/>
                <w:b/>
                <w:bCs/>
                <w:color w:val="000000"/>
                <w:sz w:val="20"/>
                <w:szCs w:val="20"/>
                <w:lang w:eastAsia="en-AU"/>
              </w:rPr>
              <w:t>Food Safety</w:t>
            </w:r>
          </w:p>
        </w:tc>
        <w:tc>
          <w:tcPr>
            <w:tcW w:w="0" w:type="auto"/>
            <w:tcBorders>
              <w:top w:val="single" w:sz="8"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w:t>
            </w:r>
          </w:p>
        </w:tc>
      </w:tr>
      <w:tr w:rsidR="00F364A1" w:rsidRPr="00F364A1" w:rsidTr="00F364A1">
        <w:trPr>
          <w:trHeight w:val="2040"/>
        </w:trPr>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Food safety Timeliness</w:t>
            </w:r>
          </w:p>
        </w:tc>
        <w:tc>
          <w:tcPr>
            <w:tcW w:w="0" w:type="auto"/>
            <w:tcBorders>
              <w:top w:val="single" w:sz="8"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Time taken to action food complaints [Number of days between receipt and first response action for all food complaints / Number of food complaints]</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3.82</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xml:space="preserve">                      1.4 </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xml:space="preserve">                         1.0 </w:t>
            </w:r>
          </w:p>
        </w:tc>
      </w:tr>
      <w:tr w:rsidR="00F364A1" w:rsidRPr="00F364A1" w:rsidTr="00F364A1">
        <w:trPr>
          <w:trHeight w:val="3120"/>
        </w:trPr>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Food Safety - service standard</w:t>
            </w:r>
          </w:p>
        </w:tc>
        <w:tc>
          <w:tcPr>
            <w:tcW w:w="0" w:type="auto"/>
            <w:tcBorders>
              <w:top w:val="single" w:sz="8"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Food safety assessments [Number of registered class 1 food premises and class 2 food premises that receive an annual food safety assessment in accordance with the Food Act 1984 / Number of registered class 1 food premises and class 2 food premises that require an annual food safety assessment in accordance with the Food Act 1984] x100</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28.23%</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98%</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100%</w:t>
            </w:r>
          </w:p>
        </w:tc>
      </w:tr>
      <w:tr w:rsidR="00F364A1" w:rsidRPr="00F364A1" w:rsidTr="00F364A1">
        <w:trPr>
          <w:trHeight w:val="1275"/>
        </w:trPr>
        <w:tc>
          <w:tcPr>
            <w:tcW w:w="0" w:type="auto"/>
            <w:tcBorders>
              <w:top w:val="single" w:sz="8" w:space="0" w:color="auto"/>
              <w:left w:val="nil"/>
              <w:bottom w:val="single" w:sz="4"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Food safety - service cost</w:t>
            </w:r>
          </w:p>
        </w:tc>
        <w:tc>
          <w:tcPr>
            <w:tcW w:w="0" w:type="auto"/>
            <w:tcBorders>
              <w:top w:val="single" w:sz="8" w:space="0" w:color="auto"/>
              <w:left w:val="nil"/>
              <w:bottom w:val="single" w:sz="4"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Cost of food safety service [Direct cost of the food safety service / Number of food premises registered or notified in accordance with the Food Act 1984]</w:t>
            </w:r>
          </w:p>
        </w:tc>
        <w:tc>
          <w:tcPr>
            <w:tcW w:w="0" w:type="auto"/>
            <w:tcBorders>
              <w:top w:val="single" w:sz="8" w:space="0" w:color="auto"/>
              <w:left w:val="nil"/>
              <w:bottom w:val="single" w:sz="4"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$391.81</w:t>
            </w:r>
          </w:p>
        </w:tc>
        <w:tc>
          <w:tcPr>
            <w:tcW w:w="0" w:type="auto"/>
            <w:tcBorders>
              <w:top w:val="single" w:sz="8" w:space="0" w:color="auto"/>
              <w:left w:val="nil"/>
              <w:bottom w:val="single" w:sz="4"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xml:space="preserve"> $              525.20 </w:t>
            </w:r>
          </w:p>
        </w:tc>
        <w:tc>
          <w:tcPr>
            <w:tcW w:w="0" w:type="auto"/>
            <w:tcBorders>
              <w:top w:val="single" w:sz="8" w:space="0" w:color="auto"/>
              <w:left w:val="nil"/>
              <w:bottom w:val="single" w:sz="4"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xml:space="preserve"> $                 534.69 </w:t>
            </w:r>
          </w:p>
        </w:tc>
      </w:tr>
      <w:tr w:rsidR="00F364A1" w:rsidRPr="00F364A1" w:rsidTr="00F364A1">
        <w:trPr>
          <w:trHeight w:val="2460"/>
        </w:trPr>
        <w:tc>
          <w:tcPr>
            <w:tcW w:w="0" w:type="auto"/>
            <w:tcBorders>
              <w:top w:val="single" w:sz="4"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Food safety - Critical and major non-compliance</w:t>
            </w:r>
          </w:p>
        </w:tc>
        <w:tc>
          <w:tcPr>
            <w:tcW w:w="0" w:type="auto"/>
            <w:tcBorders>
              <w:top w:val="single" w:sz="4"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[Number of critical noncompliance outcome notifications and major noncompliance notifications about a food premises followed up / Number of critical non-compliance outcome notifications and major non-compliance notifications about a food premises] x100</w:t>
            </w:r>
          </w:p>
        </w:tc>
        <w:tc>
          <w:tcPr>
            <w:tcW w:w="0" w:type="auto"/>
            <w:tcBorders>
              <w:top w:val="single" w:sz="4" w:space="0" w:color="auto"/>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50.00%</w:t>
            </w:r>
          </w:p>
        </w:tc>
        <w:tc>
          <w:tcPr>
            <w:tcW w:w="0" w:type="auto"/>
            <w:tcBorders>
              <w:top w:val="single" w:sz="4" w:space="0" w:color="auto"/>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97.35%</w:t>
            </w:r>
          </w:p>
        </w:tc>
        <w:tc>
          <w:tcPr>
            <w:tcW w:w="0" w:type="auto"/>
            <w:tcBorders>
              <w:top w:val="single" w:sz="4" w:space="0" w:color="auto"/>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100.00%</w:t>
            </w:r>
          </w:p>
        </w:tc>
      </w:tr>
      <w:tr w:rsidR="00F364A1" w:rsidRPr="00F364A1" w:rsidTr="00F364A1">
        <w:trPr>
          <w:trHeight w:val="330"/>
        </w:trPr>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b/>
                <w:bCs/>
                <w:color w:val="000000"/>
                <w:sz w:val="20"/>
                <w:szCs w:val="20"/>
                <w:lang w:eastAsia="en-AU"/>
              </w:rPr>
            </w:pPr>
            <w:r w:rsidRPr="00F364A1">
              <w:rPr>
                <w:rFonts w:ascii="Arial" w:eastAsia="Times New Roman" w:hAnsi="Arial" w:cs="Arial"/>
                <w:b/>
                <w:bCs/>
                <w:color w:val="000000"/>
                <w:sz w:val="20"/>
                <w:szCs w:val="20"/>
                <w:lang w:eastAsia="en-AU"/>
              </w:rPr>
              <w:t>Library</w:t>
            </w:r>
          </w:p>
        </w:tc>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w:t>
            </w:r>
          </w:p>
        </w:tc>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Calibri" w:eastAsia="Times New Roman" w:hAnsi="Calibri" w:cs="Calibri"/>
                <w:color w:val="000000"/>
                <w:lang w:eastAsia="en-AU"/>
              </w:rPr>
            </w:pPr>
            <w:r w:rsidRPr="00F364A1">
              <w:rPr>
                <w:rFonts w:ascii="Calibri" w:eastAsia="Times New Roman" w:hAnsi="Calibri" w:cs="Calibri"/>
                <w:color w:val="000000"/>
                <w:lang w:eastAsia="en-AU"/>
              </w:rPr>
              <w:t> </w:t>
            </w:r>
          </w:p>
        </w:tc>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Calibri" w:eastAsia="Times New Roman" w:hAnsi="Calibri" w:cs="Calibri"/>
                <w:color w:val="000000"/>
                <w:lang w:eastAsia="en-AU"/>
              </w:rPr>
            </w:pPr>
            <w:r w:rsidRPr="00F364A1">
              <w:rPr>
                <w:rFonts w:ascii="Calibri" w:eastAsia="Times New Roman" w:hAnsi="Calibri" w:cs="Calibri"/>
                <w:color w:val="000000"/>
                <w:lang w:eastAsia="en-AU"/>
              </w:rPr>
              <w:t> </w:t>
            </w:r>
          </w:p>
        </w:tc>
      </w:tr>
      <w:tr w:rsidR="00F364A1" w:rsidRPr="00F364A1" w:rsidTr="00F364A1">
        <w:trPr>
          <w:trHeight w:val="1785"/>
        </w:trPr>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Library - utilisation</w:t>
            </w:r>
          </w:p>
        </w:tc>
        <w:tc>
          <w:tcPr>
            <w:tcW w:w="0" w:type="auto"/>
            <w:tcBorders>
              <w:top w:val="single" w:sz="8"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Physical library collection usage [Number of physical library collection item loans / Number of physical library collection items]</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xml:space="preserve">                          3.21 </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xml:space="preserve">                    3.46 </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xml:space="preserve">                       3.50 </w:t>
            </w:r>
          </w:p>
        </w:tc>
      </w:tr>
      <w:tr w:rsidR="00F364A1" w:rsidRPr="00F364A1" w:rsidTr="00F364A1">
        <w:trPr>
          <w:trHeight w:val="2040"/>
        </w:trPr>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Library - resource standard</w:t>
            </w:r>
          </w:p>
        </w:tc>
        <w:tc>
          <w:tcPr>
            <w:tcW w:w="0" w:type="auto"/>
            <w:tcBorders>
              <w:top w:val="single" w:sz="8"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Recently purchased library collection [Number of library collection items purchased in the last 5 years / Number of library collection items] x100</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67.53%</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83.70%</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81.68%</w:t>
            </w:r>
          </w:p>
        </w:tc>
      </w:tr>
      <w:tr w:rsidR="00F364A1" w:rsidRPr="00F364A1" w:rsidTr="00F364A1">
        <w:trPr>
          <w:trHeight w:val="765"/>
        </w:trPr>
        <w:tc>
          <w:tcPr>
            <w:tcW w:w="0" w:type="auto"/>
            <w:vMerge w:val="restart"/>
            <w:tcBorders>
              <w:top w:val="nil"/>
              <w:left w:val="nil"/>
              <w:bottom w:val="single" w:sz="8" w:space="0" w:color="000000"/>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Library - participation</w:t>
            </w:r>
          </w:p>
        </w:tc>
        <w:tc>
          <w:tcPr>
            <w:tcW w:w="0" w:type="auto"/>
            <w:tcBorders>
              <w:top w:val="single" w:sz="8" w:space="0" w:color="auto"/>
              <w:left w:val="nil"/>
              <w:bottom w:val="nil"/>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Active library borrowers in municipality</w:t>
            </w:r>
          </w:p>
        </w:tc>
        <w:tc>
          <w:tcPr>
            <w:tcW w:w="0" w:type="auto"/>
            <w:vMerge w:val="restart"/>
            <w:tcBorders>
              <w:top w:val="nil"/>
              <w:left w:val="nil"/>
              <w:bottom w:val="single" w:sz="8" w:space="0" w:color="000000"/>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17.10%</w:t>
            </w:r>
          </w:p>
        </w:tc>
        <w:tc>
          <w:tcPr>
            <w:tcW w:w="0" w:type="auto"/>
            <w:vMerge w:val="restart"/>
            <w:tcBorders>
              <w:top w:val="nil"/>
              <w:left w:val="nil"/>
              <w:bottom w:val="single" w:sz="8" w:space="0" w:color="000000"/>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27.03%</w:t>
            </w:r>
          </w:p>
        </w:tc>
        <w:tc>
          <w:tcPr>
            <w:tcW w:w="0" w:type="auto"/>
            <w:vMerge w:val="restart"/>
            <w:tcBorders>
              <w:top w:val="nil"/>
              <w:left w:val="nil"/>
              <w:bottom w:val="single" w:sz="8" w:space="0" w:color="000000"/>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37.92%</w:t>
            </w:r>
          </w:p>
        </w:tc>
      </w:tr>
      <w:tr w:rsidR="00F364A1" w:rsidRPr="00F364A1" w:rsidTr="00F364A1">
        <w:trPr>
          <w:trHeight w:val="1785"/>
        </w:trPr>
        <w:tc>
          <w:tcPr>
            <w:tcW w:w="0" w:type="auto"/>
            <w:vMerge/>
            <w:tcBorders>
              <w:top w:val="nil"/>
              <w:left w:val="nil"/>
              <w:bottom w:val="single" w:sz="8" w:space="0" w:color="000000"/>
              <w:right w:val="nil"/>
            </w:tcBorders>
            <w:vAlign w:val="center"/>
            <w:hideMark/>
          </w:tcPr>
          <w:p w:rsidR="00F364A1" w:rsidRPr="00F364A1" w:rsidRDefault="00F364A1" w:rsidP="00F364A1">
            <w:pPr>
              <w:rPr>
                <w:rFonts w:ascii="Arial" w:eastAsia="Times New Roman" w:hAnsi="Arial" w:cs="Arial"/>
                <w:color w:val="000000"/>
                <w:sz w:val="20"/>
                <w:szCs w:val="20"/>
                <w:lang w:eastAsia="en-AU"/>
              </w:rPr>
            </w:pPr>
          </w:p>
        </w:tc>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[Number of active library borrowers in the last three years / The sum of the population for the last three years] x100</w:t>
            </w:r>
          </w:p>
        </w:tc>
        <w:tc>
          <w:tcPr>
            <w:tcW w:w="0" w:type="auto"/>
            <w:vMerge/>
            <w:tcBorders>
              <w:top w:val="nil"/>
              <w:left w:val="nil"/>
              <w:bottom w:val="single" w:sz="8" w:space="0" w:color="000000"/>
              <w:right w:val="nil"/>
            </w:tcBorders>
            <w:vAlign w:val="center"/>
            <w:hideMark/>
          </w:tcPr>
          <w:p w:rsidR="00F364A1" w:rsidRPr="00F364A1" w:rsidRDefault="00F364A1" w:rsidP="00F364A1">
            <w:pPr>
              <w:rPr>
                <w:rFonts w:ascii="Arial" w:eastAsia="Times New Roman" w:hAnsi="Arial" w:cs="Arial"/>
                <w:color w:val="000000"/>
                <w:sz w:val="20"/>
                <w:szCs w:val="20"/>
                <w:lang w:eastAsia="en-AU"/>
              </w:rPr>
            </w:pPr>
          </w:p>
        </w:tc>
        <w:tc>
          <w:tcPr>
            <w:tcW w:w="0" w:type="auto"/>
            <w:vMerge/>
            <w:tcBorders>
              <w:top w:val="nil"/>
              <w:left w:val="nil"/>
              <w:bottom w:val="single" w:sz="8" w:space="0" w:color="000000"/>
              <w:right w:val="nil"/>
            </w:tcBorders>
            <w:vAlign w:val="center"/>
            <w:hideMark/>
          </w:tcPr>
          <w:p w:rsidR="00F364A1" w:rsidRPr="00F364A1" w:rsidRDefault="00F364A1" w:rsidP="00F364A1">
            <w:pPr>
              <w:rPr>
                <w:rFonts w:ascii="Arial" w:eastAsia="Times New Roman" w:hAnsi="Arial" w:cs="Arial"/>
                <w:color w:val="000000"/>
                <w:sz w:val="20"/>
                <w:szCs w:val="20"/>
                <w:lang w:eastAsia="en-AU"/>
              </w:rPr>
            </w:pPr>
          </w:p>
        </w:tc>
        <w:tc>
          <w:tcPr>
            <w:tcW w:w="0" w:type="auto"/>
            <w:vMerge/>
            <w:tcBorders>
              <w:top w:val="nil"/>
              <w:left w:val="nil"/>
              <w:bottom w:val="single" w:sz="8" w:space="0" w:color="000000"/>
              <w:right w:val="nil"/>
            </w:tcBorders>
            <w:vAlign w:val="center"/>
            <w:hideMark/>
          </w:tcPr>
          <w:p w:rsidR="00F364A1" w:rsidRPr="00F364A1" w:rsidRDefault="00F364A1" w:rsidP="00F364A1">
            <w:pPr>
              <w:rPr>
                <w:rFonts w:ascii="Arial" w:eastAsia="Times New Roman" w:hAnsi="Arial" w:cs="Arial"/>
                <w:color w:val="000000"/>
                <w:sz w:val="20"/>
                <w:szCs w:val="20"/>
                <w:lang w:eastAsia="en-AU"/>
              </w:rPr>
            </w:pPr>
          </w:p>
        </w:tc>
      </w:tr>
      <w:tr w:rsidR="00F364A1" w:rsidRPr="00F364A1" w:rsidTr="00F364A1">
        <w:trPr>
          <w:trHeight w:val="765"/>
        </w:trPr>
        <w:tc>
          <w:tcPr>
            <w:tcW w:w="0" w:type="auto"/>
            <w:vMerge w:val="restart"/>
            <w:tcBorders>
              <w:top w:val="nil"/>
              <w:left w:val="nil"/>
              <w:bottom w:val="single" w:sz="8" w:space="0" w:color="000000"/>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Library - service cost</w:t>
            </w:r>
          </w:p>
        </w:tc>
        <w:tc>
          <w:tcPr>
            <w:tcW w:w="0" w:type="auto"/>
            <w:tcBorders>
              <w:top w:val="single" w:sz="8" w:space="0" w:color="auto"/>
              <w:left w:val="nil"/>
              <w:bottom w:val="nil"/>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Cost of library service per population</w:t>
            </w:r>
          </w:p>
        </w:tc>
        <w:tc>
          <w:tcPr>
            <w:tcW w:w="0" w:type="auto"/>
            <w:vMerge w:val="restart"/>
            <w:tcBorders>
              <w:top w:val="nil"/>
              <w:left w:val="nil"/>
              <w:bottom w:val="single" w:sz="8" w:space="0" w:color="000000"/>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$38.20</w:t>
            </w:r>
          </w:p>
        </w:tc>
        <w:tc>
          <w:tcPr>
            <w:tcW w:w="0" w:type="auto"/>
            <w:vMerge w:val="restart"/>
            <w:tcBorders>
              <w:top w:val="nil"/>
              <w:left w:val="nil"/>
              <w:bottom w:val="single" w:sz="8" w:space="0" w:color="000000"/>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$48.54</w:t>
            </w:r>
          </w:p>
        </w:tc>
        <w:tc>
          <w:tcPr>
            <w:tcW w:w="0" w:type="auto"/>
            <w:vMerge w:val="restart"/>
            <w:tcBorders>
              <w:top w:val="nil"/>
              <w:left w:val="nil"/>
              <w:bottom w:val="single" w:sz="8" w:space="0" w:color="000000"/>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$50.12</w:t>
            </w:r>
          </w:p>
        </w:tc>
      </w:tr>
      <w:tr w:rsidR="00F364A1" w:rsidRPr="00F364A1" w:rsidTr="00F364A1">
        <w:trPr>
          <w:trHeight w:val="765"/>
        </w:trPr>
        <w:tc>
          <w:tcPr>
            <w:tcW w:w="0" w:type="auto"/>
            <w:vMerge/>
            <w:tcBorders>
              <w:top w:val="nil"/>
              <w:left w:val="nil"/>
              <w:bottom w:val="single" w:sz="8" w:space="0" w:color="000000"/>
              <w:right w:val="nil"/>
            </w:tcBorders>
            <w:vAlign w:val="center"/>
            <w:hideMark/>
          </w:tcPr>
          <w:p w:rsidR="00F364A1" w:rsidRPr="00F364A1" w:rsidRDefault="00F364A1" w:rsidP="00F364A1">
            <w:pPr>
              <w:rPr>
                <w:rFonts w:ascii="Arial" w:eastAsia="Times New Roman" w:hAnsi="Arial" w:cs="Arial"/>
                <w:color w:val="000000"/>
                <w:sz w:val="20"/>
                <w:szCs w:val="20"/>
                <w:lang w:eastAsia="en-AU"/>
              </w:rPr>
            </w:pPr>
          </w:p>
        </w:tc>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[Direct cost of the library service / Population]</w:t>
            </w:r>
          </w:p>
        </w:tc>
        <w:tc>
          <w:tcPr>
            <w:tcW w:w="0" w:type="auto"/>
            <w:vMerge/>
            <w:tcBorders>
              <w:top w:val="nil"/>
              <w:left w:val="nil"/>
              <w:bottom w:val="single" w:sz="8" w:space="0" w:color="000000"/>
              <w:right w:val="nil"/>
            </w:tcBorders>
            <w:vAlign w:val="center"/>
            <w:hideMark/>
          </w:tcPr>
          <w:p w:rsidR="00F364A1" w:rsidRPr="00F364A1" w:rsidRDefault="00F364A1" w:rsidP="00F364A1">
            <w:pPr>
              <w:rPr>
                <w:rFonts w:ascii="Arial" w:eastAsia="Times New Roman" w:hAnsi="Arial" w:cs="Arial"/>
                <w:color w:val="000000"/>
                <w:sz w:val="20"/>
                <w:szCs w:val="20"/>
                <w:lang w:eastAsia="en-AU"/>
              </w:rPr>
            </w:pPr>
          </w:p>
        </w:tc>
        <w:tc>
          <w:tcPr>
            <w:tcW w:w="0" w:type="auto"/>
            <w:vMerge/>
            <w:tcBorders>
              <w:top w:val="nil"/>
              <w:left w:val="nil"/>
              <w:bottom w:val="single" w:sz="8" w:space="0" w:color="000000"/>
              <w:right w:val="nil"/>
            </w:tcBorders>
            <w:vAlign w:val="center"/>
            <w:hideMark/>
          </w:tcPr>
          <w:p w:rsidR="00F364A1" w:rsidRPr="00F364A1" w:rsidRDefault="00F364A1" w:rsidP="00F364A1">
            <w:pPr>
              <w:rPr>
                <w:rFonts w:ascii="Arial" w:eastAsia="Times New Roman" w:hAnsi="Arial" w:cs="Arial"/>
                <w:color w:val="000000"/>
                <w:sz w:val="20"/>
                <w:szCs w:val="20"/>
                <w:lang w:eastAsia="en-AU"/>
              </w:rPr>
            </w:pPr>
          </w:p>
        </w:tc>
        <w:tc>
          <w:tcPr>
            <w:tcW w:w="0" w:type="auto"/>
            <w:vMerge/>
            <w:tcBorders>
              <w:top w:val="nil"/>
              <w:left w:val="nil"/>
              <w:bottom w:val="single" w:sz="8" w:space="0" w:color="000000"/>
              <w:right w:val="nil"/>
            </w:tcBorders>
            <w:vAlign w:val="center"/>
            <w:hideMark/>
          </w:tcPr>
          <w:p w:rsidR="00F364A1" w:rsidRPr="00F364A1" w:rsidRDefault="00F364A1" w:rsidP="00F364A1">
            <w:pPr>
              <w:rPr>
                <w:rFonts w:ascii="Arial" w:eastAsia="Times New Roman" w:hAnsi="Arial" w:cs="Arial"/>
                <w:color w:val="000000"/>
                <w:sz w:val="20"/>
                <w:szCs w:val="20"/>
                <w:lang w:eastAsia="en-AU"/>
              </w:rPr>
            </w:pPr>
          </w:p>
        </w:tc>
      </w:tr>
      <w:tr w:rsidR="00F364A1" w:rsidRPr="00F364A1" w:rsidTr="00F364A1">
        <w:trPr>
          <w:trHeight w:val="315"/>
        </w:trPr>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b/>
                <w:bCs/>
                <w:color w:val="000000"/>
                <w:sz w:val="20"/>
                <w:szCs w:val="20"/>
                <w:lang w:eastAsia="en-AU"/>
              </w:rPr>
            </w:pPr>
            <w:r w:rsidRPr="00F364A1">
              <w:rPr>
                <w:rFonts w:ascii="Arial" w:eastAsia="Times New Roman" w:hAnsi="Arial" w:cs="Arial"/>
                <w:b/>
                <w:bCs/>
                <w:color w:val="000000"/>
                <w:sz w:val="20"/>
                <w:szCs w:val="20"/>
                <w:lang w:eastAsia="en-AU"/>
              </w:rPr>
              <w:t>Maternal and child health</w:t>
            </w:r>
          </w:p>
        </w:tc>
        <w:tc>
          <w:tcPr>
            <w:tcW w:w="0" w:type="auto"/>
            <w:tcBorders>
              <w:top w:val="single" w:sz="8"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w:t>
            </w:r>
          </w:p>
        </w:tc>
      </w:tr>
      <w:tr w:rsidR="00F364A1" w:rsidRPr="00F364A1" w:rsidTr="00F364A1">
        <w:trPr>
          <w:trHeight w:val="2295"/>
        </w:trPr>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Maternal and child health - service standard</w:t>
            </w:r>
          </w:p>
        </w:tc>
        <w:tc>
          <w:tcPr>
            <w:tcW w:w="0" w:type="auto"/>
            <w:tcBorders>
              <w:top w:val="single" w:sz="8"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Infant enrolments in the MCH service [Number of infants enrolled in the MCH service (from birth notifications received) / Number of birth notifications received] x100</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101.12%</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100.00%</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100.00%</w:t>
            </w:r>
          </w:p>
        </w:tc>
      </w:tr>
      <w:tr w:rsidR="00F364A1" w:rsidRPr="00F364A1" w:rsidTr="00F364A1">
        <w:trPr>
          <w:trHeight w:val="525"/>
        </w:trPr>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Maternal and child health - service cost</w:t>
            </w:r>
          </w:p>
        </w:tc>
        <w:tc>
          <w:tcPr>
            <w:tcW w:w="0" w:type="auto"/>
            <w:tcBorders>
              <w:top w:val="single" w:sz="8"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Cost of the MCH service [Cost of the MCH service / Hours worked by MCH nurses]</w:t>
            </w:r>
          </w:p>
        </w:tc>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$83.13</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$83.78</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$83.72</w:t>
            </w:r>
          </w:p>
        </w:tc>
      </w:tr>
      <w:tr w:rsidR="00F364A1" w:rsidRPr="00F364A1" w:rsidTr="00F364A1">
        <w:trPr>
          <w:trHeight w:val="1275"/>
        </w:trPr>
        <w:tc>
          <w:tcPr>
            <w:tcW w:w="0" w:type="auto"/>
            <w:tcBorders>
              <w:top w:val="single" w:sz="8" w:space="0" w:color="auto"/>
              <w:left w:val="nil"/>
              <w:bottom w:val="single" w:sz="4"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Maternal and child health - participation</w:t>
            </w:r>
          </w:p>
        </w:tc>
        <w:tc>
          <w:tcPr>
            <w:tcW w:w="0" w:type="auto"/>
            <w:tcBorders>
              <w:top w:val="single" w:sz="8" w:space="0" w:color="auto"/>
              <w:left w:val="nil"/>
              <w:bottom w:val="single" w:sz="4" w:space="0" w:color="auto"/>
              <w:right w:val="nil"/>
            </w:tcBorders>
            <w:shd w:val="clear" w:color="auto" w:fill="auto"/>
            <w:vAlign w:val="center"/>
            <w:hideMark/>
          </w:tcPr>
          <w:p w:rsidR="00045123" w:rsidRDefault="00045123" w:rsidP="00F364A1">
            <w:pPr>
              <w:rPr>
                <w:rFonts w:ascii="Arial" w:eastAsia="Times New Roman" w:hAnsi="Arial" w:cs="Arial"/>
                <w:color w:val="000000"/>
                <w:sz w:val="20"/>
                <w:szCs w:val="20"/>
                <w:lang w:eastAsia="en-AU"/>
              </w:rPr>
            </w:pPr>
          </w:p>
          <w:p w:rsid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Participation in the MCH service [Number of children who attend the MCH service at least once (in the year) / Number of children enrolled in the MCH service] x100</w:t>
            </w:r>
          </w:p>
          <w:p w:rsidR="00045123" w:rsidRPr="00F364A1" w:rsidRDefault="00045123" w:rsidP="00F364A1">
            <w:pPr>
              <w:rPr>
                <w:rFonts w:ascii="Arial" w:eastAsia="Times New Roman" w:hAnsi="Arial" w:cs="Arial"/>
                <w:color w:val="000000"/>
                <w:sz w:val="20"/>
                <w:szCs w:val="20"/>
                <w:lang w:eastAsia="en-AU"/>
              </w:rPr>
            </w:pPr>
          </w:p>
        </w:tc>
        <w:tc>
          <w:tcPr>
            <w:tcW w:w="0" w:type="auto"/>
            <w:tcBorders>
              <w:top w:val="single" w:sz="8" w:space="0" w:color="auto"/>
              <w:left w:val="nil"/>
              <w:bottom w:val="single" w:sz="4"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79.42%</w:t>
            </w:r>
          </w:p>
        </w:tc>
        <w:tc>
          <w:tcPr>
            <w:tcW w:w="0" w:type="auto"/>
            <w:tcBorders>
              <w:top w:val="single" w:sz="8" w:space="0" w:color="auto"/>
              <w:left w:val="nil"/>
              <w:bottom w:val="single" w:sz="4"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369.32%</w:t>
            </w:r>
          </w:p>
        </w:tc>
        <w:tc>
          <w:tcPr>
            <w:tcW w:w="0" w:type="auto"/>
            <w:tcBorders>
              <w:top w:val="single" w:sz="8" w:space="0" w:color="auto"/>
              <w:left w:val="nil"/>
              <w:bottom w:val="single" w:sz="4"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413.70%</w:t>
            </w:r>
          </w:p>
        </w:tc>
      </w:tr>
      <w:tr w:rsidR="00F364A1" w:rsidRPr="00F364A1" w:rsidTr="00F364A1">
        <w:trPr>
          <w:trHeight w:val="2550"/>
        </w:trPr>
        <w:tc>
          <w:tcPr>
            <w:tcW w:w="0" w:type="auto"/>
            <w:tcBorders>
              <w:top w:val="single" w:sz="4" w:space="0" w:color="auto"/>
              <w:left w:val="nil"/>
              <w:bottom w:val="nil"/>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Maternal and child health - participation</w:t>
            </w:r>
          </w:p>
        </w:tc>
        <w:tc>
          <w:tcPr>
            <w:tcW w:w="0" w:type="auto"/>
            <w:tcBorders>
              <w:top w:val="single" w:sz="4" w:space="0" w:color="auto"/>
              <w:left w:val="nil"/>
              <w:bottom w:val="nil"/>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Participation in the MCH service by Aboriginal children [Number of Aboriginal children who attend the MCH service at least once (in the year) / Number of Aboriginal children enrolled in the MCH service] x100</w:t>
            </w:r>
          </w:p>
        </w:tc>
        <w:tc>
          <w:tcPr>
            <w:tcW w:w="0" w:type="auto"/>
            <w:tcBorders>
              <w:top w:val="single" w:sz="4" w:space="0" w:color="auto"/>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80.75%</w:t>
            </w:r>
          </w:p>
        </w:tc>
        <w:tc>
          <w:tcPr>
            <w:tcW w:w="0" w:type="auto"/>
            <w:tcBorders>
              <w:top w:val="single" w:sz="4" w:space="0" w:color="auto"/>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80.25%</w:t>
            </w:r>
          </w:p>
        </w:tc>
        <w:tc>
          <w:tcPr>
            <w:tcW w:w="0" w:type="auto"/>
            <w:tcBorders>
              <w:top w:val="single" w:sz="4" w:space="0" w:color="auto"/>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86.42%</w:t>
            </w:r>
          </w:p>
        </w:tc>
      </w:tr>
      <w:tr w:rsidR="00F364A1" w:rsidRPr="00F364A1" w:rsidTr="00F364A1">
        <w:trPr>
          <w:trHeight w:val="1275"/>
        </w:trPr>
        <w:tc>
          <w:tcPr>
            <w:tcW w:w="0" w:type="auto"/>
            <w:tcBorders>
              <w:top w:val="single" w:sz="8"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Maternal and child health - satisfaction</w:t>
            </w:r>
          </w:p>
        </w:tc>
        <w:tc>
          <w:tcPr>
            <w:tcW w:w="0" w:type="auto"/>
            <w:tcBorders>
              <w:top w:val="single" w:sz="8" w:space="0" w:color="auto"/>
              <w:left w:val="nil"/>
              <w:bottom w:val="single" w:sz="8" w:space="0" w:color="auto"/>
              <w:right w:val="nil"/>
            </w:tcBorders>
            <w:shd w:val="clear" w:color="auto" w:fill="auto"/>
            <w:vAlign w:val="center"/>
            <w:hideMark/>
          </w:tcPr>
          <w:p w:rsidR="00045123" w:rsidRDefault="00045123" w:rsidP="00F364A1">
            <w:pPr>
              <w:rPr>
                <w:rFonts w:ascii="Arial" w:eastAsia="Times New Roman" w:hAnsi="Arial" w:cs="Arial"/>
                <w:color w:val="000000"/>
                <w:sz w:val="20"/>
                <w:szCs w:val="20"/>
                <w:lang w:eastAsia="en-AU"/>
              </w:rPr>
            </w:pPr>
          </w:p>
          <w:p w:rsid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Participation in 4-week Key Age and Stage visit [Number of 4-week key age and stage visits / Number of birth notifications received] x100</w:t>
            </w:r>
          </w:p>
          <w:p w:rsidR="00045123" w:rsidRPr="00F364A1" w:rsidRDefault="00045123" w:rsidP="00F364A1">
            <w:pPr>
              <w:rPr>
                <w:rFonts w:ascii="Arial" w:eastAsia="Times New Roman" w:hAnsi="Arial" w:cs="Arial"/>
                <w:color w:val="000000"/>
                <w:sz w:val="20"/>
                <w:szCs w:val="20"/>
                <w:lang w:eastAsia="en-AU"/>
              </w:rPr>
            </w:pPr>
          </w:p>
        </w:tc>
        <w:tc>
          <w:tcPr>
            <w:tcW w:w="0" w:type="auto"/>
            <w:tcBorders>
              <w:top w:val="single" w:sz="8" w:space="0" w:color="auto"/>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98.04%</w:t>
            </w:r>
          </w:p>
        </w:tc>
        <w:tc>
          <w:tcPr>
            <w:tcW w:w="0" w:type="auto"/>
            <w:tcBorders>
              <w:top w:val="single" w:sz="8" w:space="0" w:color="auto"/>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100.00%</w:t>
            </w:r>
          </w:p>
        </w:tc>
        <w:tc>
          <w:tcPr>
            <w:tcW w:w="0" w:type="auto"/>
            <w:tcBorders>
              <w:top w:val="single" w:sz="8" w:space="0" w:color="auto"/>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100.00%</w:t>
            </w:r>
          </w:p>
        </w:tc>
      </w:tr>
      <w:tr w:rsidR="00F364A1" w:rsidRPr="00F364A1" w:rsidTr="00F364A1">
        <w:trPr>
          <w:trHeight w:val="1515"/>
        </w:trPr>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Recreational facilities</w:t>
            </w:r>
          </w:p>
        </w:tc>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Satisfaction</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67</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69</w:t>
            </w:r>
          </w:p>
        </w:tc>
        <w:tc>
          <w:tcPr>
            <w:tcW w:w="0" w:type="auto"/>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71</w:t>
            </w:r>
          </w:p>
        </w:tc>
      </w:tr>
    </w:tbl>
    <w:p w:rsidR="000F7045" w:rsidRPr="0020212A" w:rsidRDefault="000F7045" w:rsidP="000F7045">
      <w:pPr>
        <w:rPr>
          <w:rFonts w:ascii="Arial" w:hAnsi="Arial" w:cs="Arial"/>
          <w:sz w:val="20"/>
          <w:szCs w:val="20"/>
        </w:rPr>
      </w:pP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p>
    <w:p w:rsidR="00370E28" w:rsidRPr="0020212A" w:rsidRDefault="000F7045" w:rsidP="000F7045">
      <w:pPr>
        <w:rPr>
          <w:rFonts w:ascii="Arial" w:hAnsi="Arial" w:cs="Arial"/>
          <w:sz w:val="20"/>
          <w:szCs w:val="20"/>
        </w:rPr>
      </w:pPr>
      <w:r w:rsidRPr="0020212A">
        <w:rPr>
          <w:rFonts w:ascii="Arial" w:hAnsi="Arial" w:cs="Arial"/>
          <w:sz w:val="20"/>
          <w:szCs w:val="20"/>
        </w:rPr>
        <w:tab/>
      </w:r>
    </w:p>
    <w:p w:rsidR="00370E28" w:rsidRPr="008A5C00" w:rsidRDefault="00370E28" w:rsidP="000F7045">
      <w:pPr>
        <w:rPr>
          <w:rFonts w:ascii="Arial" w:hAnsi="Arial" w:cs="Arial"/>
          <w:sz w:val="20"/>
          <w:szCs w:val="20"/>
          <w:highlight w:val="yellow"/>
        </w:rPr>
      </w:pPr>
    </w:p>
    <w:p w:rsidR="00370E28" w:rsidRPr="008A5C00" w:rsidRDefault="00370E28" w:rsidP="000F7045">
      <w:pPr>
        <w:rPr>
          <w:rFonts w:ascii="Arial" w:hAnsi="Arial" w:cs="Arial"/>
          <w:sz w:val="20"/>
          <w:szCs w:val="20"/>
          <w:highlight w:val="yellow"/>
        </w:rPr>
      </w:pPr>
    </w:p>
    <w:p w:rsidR="00370E28" w:rsidRPr="008A5C00" w:rsidRDefault="00370E28" w:rsidP="000F7045">
      <w:pPr>
        <w:rPr>
          <w:rFonts w:ascii="Arial" w:hAnsi="Arial" w:cs="Arial"/>
          <w:sz w:val="20"/>
          <w:szCs w:val="20"/>
          <w:highlight w:val="yellow"/>
        </w:rPr>
      </w:pPr>
    </w:p>
    <w:p w:rsidR="00370E28" w:rsidRPr="008A5C00" w:rsidRDefault="00370E28" w:rsidP="000F7045">
      <w:pPr>
        <w:rPr>
          <w:rFonts w:ascii="Arial" w:hAnsi="Arial" w:cs="Arial"/>
          <w:sz w:val="20"/>
          <w:szCs w:val="20"/>
          <w:highlight w:val="yellow"/>
        </w:rPr>
      </w:pPr>
    </w:p>
    <w:p w:rsidR="00370E28" w:rsidRPr="008A5C00" w:rsidRDefault="00370E28" w:rsidP="000F7045">
      <w:pPr>
        <w:rPr>
          <w:rFonts w:ascii="Arial" w:hAnsi="Arial" w:cs="Arial"/>
          <w:sz w:val="20"/>
          <w:szCs w:val="20"/>
          <w:highlight w:val="yellow"/>
        </w:rPr>
      </w:pPr>
    </w:p>
    <w:p w:rsidR="00370E28" w:rsidRPr="008A5C00" w:rsidRDefault="00370E28" w:rsidP="000F7045">
      <w:pPr>
        <w:rPr>
          <w:rFonts w:ascii="Arial" w:hAnsi="Arial" w:cs="Arial"/>
          <w:sz w:val="20"/>
          <w:szCs w:val="20"/>
          <w:highlight w:val="yellow"/>
        </w:rPr>
      </w:pPr>
    </w:p>
    <w:p w:rsidR="00370E28" w:rsidRPr="008A5C00" w:rsidRDefault="00370E28" w:rsidP="000F7045">
      <w:pPr>
        <w:rPr>
          <w:rFonts w:ascii="Arial" w:hAnsi="Arial" w:cs="Arial"/>
          <w:sz w:val="20"/>
          <w:szCs w:val="20"/>
          <w:highlight w:val="yellow"/>
        </w:rPr>
      </w:pPr>
    </w:p>
    <w:p w:rsidR="00370E28" w:rsidRPr="008A5C00" w:rsidRDefault="00370E28" w:rsidP="000F7045">
      <w:pPr>
        <w:rPr>
          <w:rFonts w:ascii="Arial" w:hAnsi="Arial" w:cs="Arial"/>
          <w:sz w:val="20"/>
          <w:szCs w:val="20"/>
          <w:highlight w:val="yellow"/>
        </w:rPr>
      </w:pPr>
    </w:p>
    <w:p w:rsidR="00370E28" w:rsidRPr="008A5C00" w:rsidRDefault="00370E28" w:rsidP="000F7045">
      <w:pPr>
        <w:rPr>
          <w:rFonts w:ascii="Arial" w:hAnsi="Arial" w:cs="Arial"/>
          <w:sz w:val="20"/>
          <w:szCs w:val="20"/>
          <w:highlight w:val="yellow"/>
        </w:rPr>
      </w:pPr>
    </w:p>
    <w:p w:rsidR="00370E28" w:rsidRPr="008A5C00" w:rsidRDefault="00370E28" w:rsidP="000F7045">
      <w:pPr>
        <w:rPr>
          <w:rFonts w:ascii="Arial" w:hAnsi="Arial" w:cs="Arial"/>
          <w:sz w:val="20"/>
          <w:szCs w:val="20"/>
          <w:highlight w:val="yellow"/>
        </w:rPr>
      </w:pPr>
    </w:p>
    <w:p w:rsidR="00370E28" w:rsidRPr="008A5C00" w:rsidRDefault="00370E28" w:rsidP="000F7045">
      <w:pPr>
        <w:rPr>
          <w:rFonts w:ascii="Arial" w:hAnsi="Arial" w:cs="Arial"/>
          <w:sz w:val="20"/>
          <w:szCs w:val="20"/>
          <w:highlight w:val="yellow"/>
        </w:rPr>
      </w:pPr>
    </w:p>
    <w:p w:rsidR="00370E28" w:rsidRPr="008A5C00" w:rsidRDefault="00370E28" w:rsidP="000F7045">
      <w:pPr>
        <w:rPr>
          <w:rFonts w:ascii="Arial" w:hAnsi="Arial" w:cs="Arial"/>
          <w:sz w:val="20"/>
          <w:szCs w:val="20"/>
          <w:highlight w:val="yellow"/>
        </w:rPr>
      </w:pPr>
    </w:p>
    <w:p w:rsidR="00370E28" w:rsidRPr="008A5C00" w:rsidRDefault="00370E28" w:rsidP="000F7045">
      <w:pPr>
        <w:rPr>
          <w:rFonts w:ascii="Arial" w:hAnsi="Arial" w:cs="Arial"/>
          <w:sz w:val="20"/>
          <w:szCs w:val="20"/>
          <w:highlight w:val="yellow"/>
        </w:rPr>
      </w:pPr>
    </w:p>
    <w:p w:rsidR="00370E28" w:rsidRPr="008A5C00" w:rsidRDefault="00370E28" w:rsidP="000F7045">
      <w:pPr>
        <w:rPr>
          <w:rFonts w:ascii="Arial" w:hAnsi="Arial" w:cs="Arial"/>
          <w:sz w:val="20"/>
          <w:szCs w:val="20"/>
          <w:highlight w:val="yellow"/>
        </w:rPr>
      </w:pPr>
    </w:p>
    <w:p w:rsidR="00370E28" w:rsidRPr="008A5C00" w:rsidRDefault="00370E28" w:rsidP="000F7045">
      <w:pPr>
        <w:rPr>
          <w:rFonts w:ascii="Arial" w:hAnsi="Arial" w:cs="Arial"/>
          <w:sz w:val="20"/>
          <w:szCs w:val="20"/>
          <w:highlight w:val="yellow"/>
        </w:rPr>
      </w:pPr>
    </w:p>
    <w:p w:rsidR="00370E28" w:rsidRPr="008A5C00" w:rsidRDefault="00370E28" w:rsidP="000F7045">
      <w:pPr>
        <w:rPr>
          <w:rFonts w:ascii="Arial" w:hAnsi="Arial" w:cs="Arial"/>
          <w:sz w:val="20"/>
          <w:szCs w:val="20"/>
          <w:highlight w:val="yellow"/>
        </w:rPr>
      </w:pPr>
    </w:p>
    <w:p w:rsidR="00370E28" w:rsidRPr="008A5C00" w:rsidRDefault="00370E28" w:rsidP="000F7045">
      <w:pPr>
        <w:rPr>
          <w:rFonts w:ascii="Arial" w:hAnsi="Arial" w:cs="Arial"/>
          <w:sz w:val="20"/>
          <w:szCs w:val="20"/>
          <w:highlight w:val="yellow"/>
        </w:rPr>
      </w:pPr>
    </w:p>
    <w:p w:rsidR="00370E28" w:rsidRPr="008A5C00" w:rsidRDefault="00370E28" w:rsidP="000F7045">
      <w:pPr>
        <w:rPr>
          <w:rFonts w:ascii="Arial" w:hAnsi="Arial" w:cs="Arial"/>
          <w:sz w:val="20"/>
          <w:szCs w:val="20"/>
          <w:highlight w:val="yellow"/>
        </w:rPr>
      </w:pPr>
    </w:p>
    <w:p w:rsidR="00370E28" w:rsidRPr="008A5C00" w:rsidRDefault="00370E28" w:rsidP="000F7045">
      <w:pPr>
        <w:rPr>
          <w:rFonts w:ascii="Arial" w:hAnsi="Arial" w:cs="Arial"/>
          <w:sz w:val="20"/>
          <w:szCs w:val="20"/>
          <w:highlight w:val="yellow"/>
        </w:rPr>
      </w:pPr>
    </w:p>
    <w:p w:rsidR="00370E28" w:rsidRPr="008A5C00" w:rsidRDefault="00370E28" w:rsidP="000F7045">
      <w:pPr>
        <w:rPr>
          <w:rFonts w:ascii="Arial" w:hAnsi="Arial" w:cs="Arial"/>
          <w:sz w:val="20"/>
          <w:szCs w:val="20"/>
          <w:highlight w:val="yellow"/>
        </w:rPr>
      </w:pPr>
    </w:p>
    <w:p w:rsidR="000F7045" w:rsidRPr="008A5C00" w:rsidRDefault="00AE028B" w:rsidP="000F7045">
      <w:pPr>
        <w:rPr>
          <w:rFonts w:ascii="Arial" w:hAnsi="Arial" w:cs="Arial"/>
          <w:sz w:val="20"/>
          <w:szCs w:val="20"/>
          <w:highlight w:val="yellow"/>
        </w:rPr>
      </w:pPr>
      <w:r w:rsidRPr="008A5C00">
        <w:rPr>
          <w:rFonts w:ascii="Arial" w:hAnsi="Arial" w:cs="Arial"/>
          <w:sz w:val="20"/>
          <w:szCs w:val="20"/>
          <w:highlight w:val="yellow"/>
        </w:rPr>
        <w:br w:type="page"/>
      </w:r>
    </w:p>
    <w:p w:rsidR="000F7045" w:rsidRPr="0020212A" w:rsidRDefault="000F7045" w:rsidP="000F7045">
      <w:pPr>
        <w:rPr>
          <w:rFonts w:ascii="Arial" w:hAnsi="Arial" w:cs="Arial"/>
          <w:b/>
          <w:sz w:val="20"/>
          <w:szCs w:val="20"/>
        </w:rPr>
      </w:pPr>
      <w:r w:rsidRPr="0020212A">
        <w:rPr>
          <w:rFonts w:ascii="Arial" w:hAnsi="Arial" w:cs="Arial"/>
          <w:b/>
          <w:sz w:val="22"/>
          <w:szCs w:val="20"/>
        </w:rPr>
        <w:t xml:space="preserve">2.2 </w:t>
      </w:r>
      <w:r w:rsidR="00DF5E3B">
        <w:rPr>
          <w:rFonts w:ascii="Arial" w:hAnsi="Arial" w:cs="Arial"/>
          <w:b/>
          <w:sz w:val="22"/>
          <w:szCs w:val="20"/>
        </w:rPr>
        <w:t>Strategic Objective 2: A Sustainable Environment</w:t>
      </w:r>
      <w:r w:rsidRPr="0020212A">
        <w:rPr>
          <w:rFonts w:ascii="Arial" w:hAnsi="Arial" w:cs="Arial"/>
          <w:b/>
          <w:sz w:val="20"/>
          <w:szCs w:val="20"/>
        </w:rPr>
        <w:tab/>
      </w:r>
      <w:r w:rsidRPr="0020212A">
        <w:rPr>
          <w:rFonts w:ascii="Arial" w:hAnsi="Arial" w:cs="Arial"/>
          <w:b/>
          <w:sz w:val="20"/>
          <w:szCs w:val="20"/>
        </w:rPr>
        <w:tab/>
      </w:r>
      <w:r w:rsidRPr="0020212A">
        <w:rPr>
          <w:rFonts w:ascii="Arial" w:hAnsi="Arial" w:cs="Arial"/>
          <w:b/>
          <w:sz w:val="20"/>
          <w:szCs w:val="20"/>
        </w:rPr>
        <w:tab/>
      </w:r>
      <w:r w:rsidRPr="0020212A">
        <w:rPr>
          <w:rFonts w:ascii="Arial" w:hAnsi="Arial" w:cs="Arial"/>
          <w:b/>
          <w:sz w:val="20"/>
          <w:szCs w:val="20"/>
        </w:rPr>
        <w:tab/>
      </w:r>
      <w:r w:rsidRPr="0020212A">
        <w:rPr>
          <w:rFonts w:ascii="Arial" w:hAnsi="Arial" w:cs="Arial"/>
          <w:b/>
          <w:sz w:val="20"/>
          <w:szCs w:val="20"/>
        </w:rPr>
        <w:tab/>
      </w:r>
    </w:p>
    <w:p w:rsidR="000F7045" w:rsidRPr="0020212A" w:rsidRDefault="000F7045" w:rsidP="000F7045">
      <w:pPr>
        <w:rPr>
          <w:rFonts w:ascii="Arial" w:hAnsi="Arial" w:cs="Arial"/>
          <w:sz w:val="20"/>
          <w:szCs w:val="20"/>
        </w:rPr>
      </w:pPr>
      <w:r w:rsidRPr="0020212A">
        <w:rPr>
          <w:rFonts w:ascii="Arial" w:hAnsi="Arial" w:cs="Arial"/>
          <w:sz w:val="20"/>
          <w:szCs w:val="20"/>
        </w:rPr>
        <w:t>To protect and strengthen local ecosystems, enhance biodiversity and enable sustainable communities.</w:t>
      </w:r>
    </w:p>
    <w:p w:rsidR="000F7045" w:rsidRPr="0020212A" w:rsidRDefault="000F7045" w:rsidP="000F7045">
      <w:pPr>
        <w:rPr>
          <w:rFonts w:ascii="Arial" w:hAnsi="Arial" w:cs="Arial"/>
          <w:sz w:val="20"/>
          <w:szCs w:val="20"/>
        </w:rPr>
      </w:pPr>
    </w:p>
    <w:p w:rsidR="000F7045" w:rsidRPr="0020212A" w:rsidRDefault="000F7045" w:rsidP="000F7045">
      <w:pPr>
        <w:rPr>
          <w:rFonts w:ascii="Arial" w:hAnsi="Arial" w:cs="Arial"/>
          <w:sz w:val="20"/>
          <w:szCs w:val="20"/>
        </w:rPr>
      </w:pPr>
      <w:r w:rsidRPr="0020212A">
        <w:rPr>
          <w:rFonts w:ascii="Arial" w:hAnsi="Arial" w:cs="Arial"/>
          <w:sz w:val="20"/>
          <w:szCs w:val="20"/>
        </w:rPr>
        <w:t xml:space="preserve">Strategies to achieve Strategic Objective 2 </w:t>
      </w:r>
      <w:r w:rsidR="00DF5E3B">
        <w:rPr>
          <w:rFonts w:ascii="Arial" w:hAnsi="Arial" w:cs="Arial"/>
          <w:sz w:val="20"/>
          <w:szCs w:val="20"/>
        </w:rPr>
        <w:t xml:space="preserve">(A Sustainable Environment) </w:t>
      </w:r>
      <w:r w:rsidRPr="0020212A">
        <w:rPr>
          <w:rFonts w:ascii="Arial" w:hAnsi="Arial" w:cs="Arial"/>
          <w:sz w:val="20"/>
          <w:szCs w:val="20"/>
        </w:rPr>
        <w:t xml:space="preserve">are: </w:t>
      </w:r>
    </w:p>
    <w:p w:rsidR="000F7045" w:rsidRPr="0020212A" w:rsidRDefault="000F7045" w:rsidP="000F7045">
      <w:pPr>
        <w:rPr>
          <w:rFonts w:ascii="Arial" w:hAnsi="Arial" w:cs="Arial"/>
          <w:sz w:val="20"/>
          <w:szCs w:val="20"/>
        </w:rPr>
      </w:pPr>
      <w:r w:rsidRPr="0020212A">
        <w:rPr>
          <w:rFonts w:ascii="Arial" w:hAnsi="Arial" w:cs="Arial"/>
          <w:sz w:val="20"/>
          <w:szCs w:val="20"/>
        </w:rPr>
        <w:t>2.1 Natural environment</w:t>
      </w:r>
    </w:p>
    <w:p w:rsidR="000F7045" w:rsidRPr="0020212A" w:rsidRDefault="000F7045" w:rsidP="000F7045">
      <w:pPr>
        <w:rPr>
          <w:rFonts w:ascii="Arial" w:hAnsi="Arial" w:cs="Arial"/>
          <w:sz w:val="20"/>
          <w:szCs w:val="20"/>
        </w:rPr>
      </w:pPr>
      <w:r w:rsidRPr="0020212A">
        <w:rPr>
          <w:rFonts w:ascii="Arial" w:hAnsi="Arial" w:cs="Arial"/>
          <w:sz w:val="20"/>
          <w:szCs w:val="20"/>
        </w:rPr>
        <w:t>2.2 Water and coastal management</w:t>
      </w:r>
    </w:p>
    <w:p w:rsidR="000F7045" w:rsidRPr="0020212A" w:rsidRDefault="000F7045" w:rsidP="000F7045">
      <w:pPr>
        <w:rPr>
          <w:rFonts w:ascii="Arial" w:hAnsi="Arial" w:cs="Arial"/>
          <w:sz w:val="20"/>
          <w:szCs w:val="20"/>
        </w:rPr>
      </w:pPr>
      <w:r w:rsidRPr="0020212A">
        <w:rPr>
          <w:rFonts w:ascii="Arial" w:hAnsi="Arial" w:cs="Arial"/>
          <w:sz w:val="20"/>
          <w:szCs w:val="20"/>
        </w:rPr>
        <w:t>2.3 Minimise environmental impact and a changing climate</w:t>
      </w:r>
    </w:p>
    <w:p w:rsidR="000F7045" w:rsidRPr="0020212A" w:rsidRDefault="000F7045" w:rsidP="000F7045">
      <w:pPr>
        <w:rPr>
          <w:rFonts w:ascii="Arial" w:hAnsi="Arial" w:cs="Arial"/>
          <w:sz w:val="20"/>
          <w:szCs w:val="20"/>
        </w:rPr>
      </w:pPr>
      <w:r w:rsidRPr="0020212A">
        <w:rPr>
          <w:rFonts w:ascii="Arial" w:hAnsi="Arial" w:cs="Arial"/>
          <w:sz w:val="20"/>
          <w:szCs w:val="20"/>
        </w:rPr>
        <w:t>2.4 Water resource management</w:t>
      </w:r>
    </w:p>
    <w:p w:rsidR="000F7045" w:rsidRPr="0020212A" w:rsidRDefault="000F7045" w:rsidP="000F7045">
      <w:pPr>
        <w:rPr>
          <w:rFonts w:ascii="Arial" w:hAnsi="Arial" w:cs="Arial"/>
          <w:sz w:val="20"/>
          <w:szCs w:val="20"/>
        </w:rPr>
      </w:pPr>
      <w:r w:rsidRPr="0020212A">
        <w:rPr>
          <w:rFonts w:ascii="Arial" w:hAnsi="Arial" w:cs="Arial"/>
          <w:sz w:val="20"/>
          <w:szCs w:val="20"/>
        </w:rPr>
        <w:t>2.5 Waste minimisation</w:t>
      </w:r>
    </w:p>
    <w:p w:rsidR="000F7045" w:rsidRPr="0020212A" w:rsidRDefault="000F7045" w:rsidP="000F7045">
      <w:pPr>
        <w:rPr>
          <w:rFonts w:ascii="Arial" w:hAnsi="Arial" w:cs="Arial"/>
          <w:sz w:val="20"/>
          <w:szCs w:val="20"/>
        </w:rPr>
      </w:pPr>
      <w:r w:rsidRPr="0020212A">
        <w:rPr>
          <w:rFonts w:ascii="Arial" w:hAnsi="Arial" w:cs="Arial"/>
          <w:sz w:val="20"/>
          <w:szCs w:val="20"/>
        </w:rPr>
        <w:t>2.6 Awareness and celebration</w:t>
      </w:r>
    </w:p>
    <w:p w:rsidR="000F7045" w:rsidRPr="0020212A" w:rsidRDefault="000F7045" w:rsidP="000F7045">
      <w:pPr>
        <w:rPr>
          <w:rFonts w:ascii="Arial" w:hAnsi="Arial" w:cs="Arial"/>
          <w:sz w:val="20"/>
          <w:szCs w:val="20"/>
        </w:rPr>
      </w:pPr>
    </w:p>
    <w:p w:rsidR="000F7045" w:rsidRPr="0020212A" w:rsidRDefault="000F7045" w:rsidP="000F7045">
      <w:pPr>
        <w:rPr>
          <w:rFonts w:ascii="Arial" w:hAnsi="Arial" w:cs="Arial"/>
          <w:sz w:val="20"/>
          <w:szCs w:val="20"/>
        </w:rPr>
      </w:pPr>
      <w:r w:rsidRPr="0020212A">
        <w:rPr>
          <w:rFonts w:ascii="Arial" w:hAnsi="Arial" w:cs="Arial"/>
          <w:sz w:val="20"/>
          <w:szCs w:val="20"/>
        </w:rPr>
        <w:t>The service categories to deliver these key strategic objectives are described below.</w:t>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p>
    <w:tbl>
      <w:tblPr>
        <w:tblW w:w="10465" w:type="dxa"/>
        <w:tblLook w:val="04A0" w:firstRow="1" w:lastRow="0" w:firstColumn="1" w:lastColumn="0" w:noHBand="0" w:noVBand="1"/>
      </w:tblPr>
      <w:tblGrid>
        <w:gridCol w:w="1710"/>
        <w:gridCol w:w="4143"/>
        <w:gridCol w:w="1017"/>
        <w:gridCol w:w="1156"/>
        <w:gridCol w:w="1323"/>
        <w:gridCol w:w="1116"/>
      </w:tblGrid>
      <w:tr w:rsidR="000F7045" w:rsidRPr="008A5C00" w:rsidTr="00DB6E4F">
        <w:trPr>
          <w:trHeight w:val="260"/>
        </w:trPr>
        <w:tc>
          <w:tcPr>
            <w:tcW w:w="1710" w:type="dxa"/>
            <w:vMerge w:val="restart"/>
            <w:tcBorders>
              <w:top w:val="nil"/>
              <w:left w:val="nil"/>
              <w:bottom w:val="nil"/>
              <w:right w:val="nil"/>
            </w:tcBorders>
            <w:shd w:val="clear" w:color="auto" w:fill="548235"/>
            <w:vAlign w:val="center"/>
            <w:hideMark/>
          </w:tcPr>
          <w:p w:rsidR="000F7045" w:rsidRPr="0020212A" w:rsidRDefault="000F7045" w:rsidP="000F7045">
            <w:pPr>
              <w:jc w:val="center"/>
              <w:rPr>
                <w:rFonts w:ascii="Arial" w:eastAsia="Times New Roman" w:hAnsi="Arial" w:cs="Arial"/>
                <w:bCs/>
                <w:color w:val="FFFFFF"/>
                <w:sz w:val="20"/>
                <w:szCs w:val="20"/>
              </w:rPr>
            </w:pPr>
            <w:r w:rsidRPr="0020212A">
              <w:rPr>
                <w:rFonts w:ascii="Arial" w:eastAsia="Times New Roman" w:hAnsi="Arial" w:cs="Arial"/>
                <w:bCs/>
                <w:color w:val="FFFFFF"/>
                <w:sz w:val="20"/>
                <w:szCs w:val="20"/>
              </w:rPr>
              <w:t>Service area</w:t>
            </w:r>
          </w:p>
        </w:tc>
        <w:tc>
          <w:tcPr>
            <w:tcW w:w="4143" w:type="dxa"/>
            <w:vMerge w:val="restart"/>
            <w:tcBorders>
              <w:top w:val="nil"/>
              <w:left w:val="nil"/>
              <w:bottom w:val="nil"/>
              <w:right w:val="nil"/>
            </w:tcBorders>
            <w:shd w:val="clear" w:color="auto" w:fill="548235"/>
            <w:vAlign w:val="center"/>
            <w:hideMark/>
          </w:tcPr>
          <w:p w:rsidR="000F7045" w:rsidRPr="0020212A" w:rsidRDefault="000F7045" w:rsidP="000F7045">
            <w:pPr>
              <w:jc w:val="center"/>
              <w:rPr>
                <w:rFonts w:ascii="Arial" w:eastAsia="Times New Roman" w:hAnsi="Arial" w:cs="Arial"/>
                <w:bCs/>
                <w:color w:val="FFFFFF"/>
                <w:sz w:val="20"/>
                <w:szCs w:val="20"/>
              </w:rPr>
            </w:pPr>
            <w:r w:rsidRPr="0020212A">
              <w:rPr>
                <w:rFonts w:ascii="Arial" w:eastAsia="Times New Roman" w:hAnsi="Arial" w:cs="Arial"/>
                <w:bCs/>
                <w:color w:val="FFFFFF"/>
                <w:sz w:val="20"/>
                <w:szCs w:val="20"/>
              </w:rPr>
              <w:t>Description of services provided</w:t>
            </w:r>
          </w:p>
        </w:tc>
        <w:tc>
          <w:tcPr>
            <w:tcW w:w="1017" w:type="dxa"/>
            <w:tcBorders>
              <w:top w:val="nil"/>
              <w:left w:val="nil"/>
              <w:bottom w:val="nil"/>
              <w:right w:val="nil"/>
            </w:tcBorders>
            <w:shd w:val="clear" w:color="auto" w:fill="548235"/>
            <w:vAlign w:val="center"/>
            <w:hideMark/>
          </w:tcPr>
          <w:p w:rsidR="000F7045" w:rsidRPr="0020212A" w:rsidRDefault="000F7045" w:rsidP="000F7045">
            <w:pPr>
              <w:jc w:val="center"/>
              <w:rPr>
                <w:rFonts w:ascii="Arial" w:eastAsia="Times New Roman" w:hAnsi="Arial" w:cs="Arial"/>
                <w:bCs/>
                <w:color w:val="FFFFFF"/>
                <w:sz w:val="20"/>
                <w:szCs w:val="20"/>
              </w:rPr>
            </w:pPr>
            <w:r w:rsidRPr="0020212A">
              <w:rPr>
                <w:rFonts w:ascii="Arial" w:eastAsia="Times New Roman" w:hAnsi="Arial" w:cs="Arial"/>
                <w:bCs/>
                <w:color w:val="FFFFFF"/>
                <w:sz w:val="20"/>
                <w:szCs w:val="20"/>
              </w:rPr>
              <w:t> </w:t>
            </w:r>
          </w:p>
        </w:tc>
        <w:tc>
          <w:tcPr>
            <w:tcW w:w="1156" w:type="dxa"/>
            <w:tcBorders>
              <w:top w:val="nil"/>
              <w:left w:val="nil"/>
              <w:bottom w:val="nil"/>
              <w:right w:val="nil"/>
            </w:tcBorders>
            <w:shd w:val="clear" w:color="auto" w:fill="548235"/>
            <w:vAlign w:val="center"/>
            <w:hideMark/>
          </w:tcPr>
          <w:p w:rsidR="000F7045" w:rsidRPr="0020212A" w:rsidRDefault="00D94794" w:rsidP="005F57BC">
            <w:pPr>
              <w:jc w:val="center"/>
              <w:rPr>
                <w:rFonts w:ascii="Arial" w:eastAsia="Times New Roman" w:hAnsi="Arial" w:cs="Arial"/>
                <w:bCs/>
                <w:color w:val="FFFFFF"/>
                <w:sz w:val="20"/>
                <w:szCs w:val="20"/>
              </w:rPr>
            </w:pPr>
            <w:r w:rsidRPr="0020212A">
              <w:rPr>
                <w:rFonts w:ascii="Arial" w:eastAsia="Times New Roman" w:hAnsi="Arial" w:cs="Arial"/>
                <w:bCs/>
                <w:color w:val="FFFFFF"/>
                <w:sz w:val="20"/>
                <w:szCs w:val="20"/>
              </w:rPr>
              <w:t>202</w:t>
            </w:r>
            <w:r w:rsidR="005F57BC">
              <w:rPr>
                <w:rFonts w:ascii="Arial" w:eastAsia="Times New Roman" w:hAnsi="Arial" w:cs="Arial"/>
                <w:bCs/>
                <w:color w:val="FFFFFF"/>
                <w:sz w:val="20"/>
                <w:szCs w:val="20"/>
              </w:rPr>
              <w:t>2</w:t>
            </w:r>
            <w:r w:rsidRPr="0020212A">
              <w:rPr>
                <w:rFonts w:ascii="Arial" w:eastAsia="Times New Roman" w:hAnsi="Arial" w:cs="Arial"/>
                <w:bCs/>
                <w:color w:val="FFFFFF"/>
                <w:sz w:val="20"/>
                <w:szCs w:val="20"/>
              </w:rPr>
              <w:t>-2</w:t>
            </w:r>
            <w:r w:rsidR="005F57BC">
              <w:rPr>
                <w:rFonts w:ascii="Arial" w:eastAsia="Times New Roman" w:hAnsi="Arial" w:cs="Arial"/>
                <w:bCs/>
                <w:color w:val="FFFFFF"/>
                <w:sz w:val="20"/>
                <w:szCs w:val="20"/>
              </w:rPr>
              <w:t>3</w:t>
            </w:r>
          </w:p>
        </w:tc>
        <w:tc>
          <w:tcPr>
            <w:tcW w:w="1323" w:type="dxa"/>
            <w:tcBorders>
              <w:top w:val="nil"/>
              <w:left w:val="nil"/>
              <w:bottom w:val="nil"/>
              <w:right w:val="nil"/>
            </w:tcBorders>
            <w:shd w:val="clear" w:color="auto" w:fill="548235"/>
            <w:vAlign w:val="center"/>
            <w:hideMark/>
          </w:tcPr>
          <w:p w:rsidR="000F7045" w:rsidRPr="0020212A" w:rsidRDefault="008B3678" w:rsidP="00D94794">
            <w:pPr>
              <w:jc w:val="center"/>
              <w:rPr>
                <w:rFonts w:ascii="Arial" w:eastAsia="Times New Roman" w:hAnsi="Arial" w:cs="Arial"/>
                <w:bCs/>
                <w:color w:val="FFFFFF"/>
                <w:sz w:val="20"/>
                <w:szCs w:val="20"/>
              </w:rPr>
            </w:pPr>
            <w:r w:rsidRPr="0020212A">
              <w:rPr>
                <w:rFonts w:ascii="Arial" w:eastAsia="Times New Roman" w:hAnsi="Arial" w:cs="Arial"/>
                <w:bCs/>
                <w:color w:val="FFFFFF"/>
                <w:sz w:val="20"/>
                <w:szCs w:val="20"/>
              </w:rPr>
              <w:t>202</w:t>
            </w:r>
            <w:r w:rsidR="00D94794" w:rsidRPr="0020212A">
              <w:rPr>
                <w:rFonts w:ascii="Arial" w:eastAsia="Times New Roman" w:hAnsi="Arial" w:cs="Arial"/>
                <w:bCs/>
                <w:color w:val="FFFFFF"/>
                <w:sz w:val="20"/>
                <w:szCs w:val="20"/>
              </w:rPr>
              <w:t>3</w:t>
            </w:r>
            <w:r w:rsidRPr="0020212A">
              <w:rPr>
                <w:rFonts w:ascii="Arial" w:eastAsia="Times New Roman" w:hAnsi="Arial" w:cs="Arial"/>
                <w:bCs/>
                <w:color w:val="FFFFFF"/>
                <w:sz w:val="20"/>
                <w:szCs w:val="20"/>
              </w:rPr>
              <w:t>-2</w:t>
            </w:r>
            <w:r w:rsidR="00D94794" w:rsidRPr="0020212A">
              <w:rPr>
                <w:rFonts w:ascii="Arial" w:eastAsia="Times New Roman" w:hAnsi="Arial" w:cs="Arial"/>
                <w:bCs/>
                <w:color w:val="FFFFFF"/>
                <w:sz w:val="20"/>
                <w:szCs w:val="20"/>
              </w:rPr>
              <w:t>4</w:t>
            </w:r>
          </w:p>
        </w:tc>
        <w:tc>
          <w:tcPr>
            <w:tcW w:w="1116" w:type="dxa"/>
            <w:tcBorders>
              <w:top w:val="nil"/>
              <w:left w:val="nil"/>
              <w:bottom w:val="nil"/>
              <w:right w:val="nil"/>
            </w:tcBorders>
            <w:shd w:val="clear" w:color="auto" w:fill="548235"/>
            <w:vAlign w:val="center"/>
            <w:hideMark/>
          </w:tcPr>
          <w:p w:rsidR="000F7045" w:rsidRPr="00D94794" w:rsidRDefault="008A5C00" w:rsidP="009E25AB">
            <w:pPr>
              <w:jc w:val="center"/>
              <w:rPr>
                <w:rFonts w:ascii="Arial" w:eastAsia="Times New Roman" w:hAnsi="Arial" w:cs="Arial"/>
                <w:bCs/>
                <w:color w:val="FFFFFF"/>
                <w:sz w:val="20"/>
                <w:szCs w:val="20"/>
              </w:rPr>
            </w:pPr>
            <w:r w:rsidRPr="0020212A">
              <w:rPr>
                <w:rFonts w:ascii="Arial" w:eastAsia="Times New Roman" w:hAnsi="Arial" w:cs="Arial"/>
                <w:bCs/>
                <w:color w:val="FFFFFF"/>
                <w:sz w:val="20"/>
                <w:szCs w:val="20"/>
              </w:rPr>
              <w:t>2024-25</w:t>
            </w:r>
          </w:p>
        </w:tc>
      </w:tr>
      <w:tr w:rsidR="000F7045" w:rsidRPr="008A5C00" w:rsidTr="00DB6E4F">
        <w:trPr>
          <w:trHeight w:val="240"/>
        </w:trPr>
        <w:tc>
          <w:tcPr>
            <w:tcW w:w="1710" w:type="dxa"/>
            <w:vMerge/>
            <w:tcBorders>
              <w:top w:val="nil"/>
              <w:left w:val="nil"/>
              <w:bottom w:val="nil"/>
              <w:right w:val="nil"/>
            </w:tcBorders>
            <w:shd w:val="clear" w:color="auto" w:fill="548235"/>
            <w:vAlign w:val="center"/>
            <w:hideMark/>
          </w:tcPr>
          <w:p w:rsidR="000F7045" w:rsidRPr="00D94794" w:rsidRDefault="000F7045" w:rsidP="000F7045">
            <w:pPr>
              <w:rPr>
                <w:rFonts w:ascii="Arial" w:eastAsia="Times New Roman" w:hAnsi="Arial" w:cs="Arial"/>
                <w:bCs/>
                <w:color w:val="FFFFFF"/>
                <w:sz w:val="20"/>
                <w:szCs w:val="20"/>
              </w:rPr>
            </w:pPr>
          </w:p>
        </w:tc>
        <w:tc>
          <w:tcPr>
            <w:tcW w:w="4143" w:type="dxa"/>
            <w:vMerge/>
            <w:tcBorders>
              <w:top w:val="nil"/>
              <w:left w:val="nil"/>
              <w:bottom w:val="nil"/>
              <w:right w:val="nil"/>
            </w:tcBorders>
            <w:shd w:val="clear" w:color="auto" w:fill="548235"/>
            <w:vAlign w:val="center"/>
            <w:hideMark/>
          </w:tcPr>
          <w:p w:rsidR="000F7045" w:rsidRPr="00D94794" w:rsidRDefault="000F7045" w:rsidP="000F7045">
            <w:pPr>
              <w:rPr>
                <w:rFonts w:ascii="Arial" w:eastAsia="Times New Roman" w:hAnsi="Arial" w:cs="Arial"/>
                <w:bCs/>
                <w:color w:val="FFFFFF"/>
                <w:sz w:val="20"/>
                <w:szCs w:val="20"/>
              </w:rPr>
            </w:pPr>
          </w:p>
        </w:tc>
        <w:tc>
          <w:tcPr>
            <w:tcW w:w="1017" w:type="dxa"/>
            <w:tcBorders>
              <w:top w:val="nil"/>
              <w:left w:val="nil"/>
              <w:bottom w:val="nil"/>
              <w:right w:val="nil"/>
            </w:tcBorders>
            <w:shd w:val="clear" w:color="auto" w:fill="548235"/>
            <w:vAlign w:val="center"/>
            <w:hideMark/>
          </w:tcPr>
          <w:p w:rsidR="000F7045" w:rsidRPr="00D94794" w:rsidRDefault="000F7045" w:rsidP="000F7045">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 </w:t>
            </w:r>
          </w:p>
        </w:tc>
        <w:tc>
          <w:tcPr>
            <w:tcW w:w="1156" w:type="dxa"/>
            <w:tcBorders>
              <w:top w:val="nil"/>
              <w:left w:val="nil"/>
              <w:bottom w:val="nil"/>
              <w:right w:val="nil"/>
            </w:tcBorders>
            <w:shd w:val="clear" w:color="auto" w:fill="548235"/>
            <w:vAlign w:val="center"/>
            <w:hideMark/>
          </w:tcPr>
          <w:p w:rsidR="000F7045" w:rsidRPr="00D94794" w:rsidRDefault="000F7045" w:rsidP="000F7045">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Actual</w:t>
            </w:r>
          </w:p>
        </w:tc>
        <w:tc>
          <w:tcPr>
            <w:tcW w:w="1323" w:type="dxa"/>
            <w:tcBorders>
              <w:top w:val="nil"/>
              <w:left w:val="nil"/>
              <w:bottom w:val="nil"/>
              <w:right w:val="nil"/>
            </w:tcBorders>
            <w:shd w:val="clear" w:color="auto" w:fill="548235"/>
            <w:vAlign w:val="center"/>
            <w:hideMark/>
          </w:tcPr>
          <w:p w:rsidR="000F7045" w:rsidRPr="00D94794" w:rsidRDefault="000F7045" w:rsidP="000F7045">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Forecast</w:t>
            </w:r>
          </w:p>
        </w:tc>
        <w:tc>
          <w:tcPr>
            <w:tcW w:w="1116" w:type="dxa"/>
            <w:tcBorders>
              <w:top w:val="nil"/>
              <w:left w:val="nil"/>
              <w:bottom w:val="nil"/>
              <w:right w:val="nil"/>
            </w:tcBorders>
            <w:shd w:val="clear" w:color="auto" w:fill="548235"/>
            <w:vAlign w:val="center"/>
            <w:hideMark/>
          </w:tcPr>
          <w:p w:rsidR="000F7045" w:rsidRPr="00D94794" w:rsidRDefault="000F7045" w:rsidP="000F7045">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Budget</w:t>
            </w:r>
          </w:p>
        </w:tc>
      </w:tr>
      <w:tr w:rsidR="000F7045" w:rsidRPr="008A5C00" w:rsidTr="00045123">
        <w:trPr>
          <w:trHeight w:val="260"/>
        </w:trPr>
        <w:tc>
          <w:tcPr>
            <w:tcW w:w="1710" w:type="dxa"/>
            <w:vMerge/>
            <w:tcBorders>
              <w:top w:val="nil"/>
              <w:left w:val="nil"/>
              <w:right w:val="nil"/>
            </w:tcBorders>
            <w:shd w:val="clear" w:color="auto" w:fill="548235"/>
            <w:vAlign w:val="center"/>
            <w:hideMark/>
          </w:tcPr>
          <w:p w:rsidR="000F7045" w:rsidRPr="00D94794" w:rsidRDefault="000F7045" w:rsidP="000F7045">
            <w:pPr>
              <w:rPr>
                <w:rFonts w:ascii="Arial" w:eastAsia="Times New Roman" w:hAnsi="Arial" w:cs="Arial"/>
                <w:bCs/>
                <w:color w:val="FFFFFF"/>
                <w:sz w:val="20"/>
                <w:szCs w:val="20"/>
              </w:rPr>
            </w:pPr>
          </w:p>
        </w:tc>
        <w:tc>
          <w:tcPr>
            <w:tcW w:w="4143" w:type="dxa"/>
            <w:vMerge/>
            <w:tcBorders>
              <w:top w:val="nil"/>
              <w:left w:val="nil"/>
              <w:bottom w:val="nil"/>
              <w:right w:val="nil"/>
            </w:tcBorders>
            <w:shd w:val="clear" w:color="auto" w:fill="548235"/>
            <w:vAlign w:val="center"/>
            <w:hideMark/>
          </w:tcPr>
          <w:p w:rsidR="000F7045" w:rsidRPr="00D94794" w:rsidRDefault="000F7045" w:rsidP="000F7045">
            <w:pPr>
              <w:rPr>
                <w:rFonts w:ascii="Arial" w:eastAsia="Times New Roman" w:hAnsi="Arial" w:cs="Arial"/>
                <w:bCs/>
                <w:color w:val="FFFFFF"/>
                <w:sz w:val="20"/>
                <w:szCs w:val="20"/>
              </w:rPr>
            </w:pPr>
          </w:p>
        </w:tc>
        <w:tc>
          <w:tcPr>
            <w:tcW w:w="1017" w:type="dxa"/>
            <w:tcBorders>
              <w:top w:val="nil"/>
              <w:left w:val="nil"/>
              <w:bottom w:val="nil"/>
              <w:right w:val="nil"/>
            </w:tcBorders>
            <w:shd w:val="clear" w:color="auto" w:fill="548235"/>
            <w:vAlign w:val="center"/>
            <w:hideMark/>
          </w:tcPr>
          <w:p w:rsidR="000F7045" w:rsidRPr="00D94794" w:rsidRDefault="000F7045" w:rsidP="000F7045">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 </w:t>
            </w:r>
          </w:p>
        </w:tc>
        <w:tc>
          <w:tcPr>
            <w:tcW w:w="1156" w:type="dxa"/>
            <w:tcBorders>
              <w:top w:val="nil"/>
              <w:left w:val="nil"/>
              <w:bottom w:val="nil"/>
              <w:right w:val="nil"/>
            </w:tcBorders>
            <w:shd w:val="clear" w:color="auto" w:fill="548235"/>
            <w:vAlign w:val="center"/>
            <w:hideMark/>
          </w:tcPr>
          <w:p w:rsidR="000F7045" w:rsidRPr="00D94794" w:rsidRDefault="000F7045" w:rsidP="000F7045">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$'000</w:t>
            </w:r>
          </w:p>
        </w:tc>
        <w:tc>
          <w:tcPr>
            <w:tcW w:w="1323" w:type="dxa"/>
            <w:tcBorders>
              <w:top w:val="nil"/>
              <w:left w:val="nil"/>
              <w:bottom w:val="nil"/>
              <w:right w:val="nil"/>
            </w:tcBorders>
            <w:shd w:val="clear" w:color="auto" w:fill="548235"/>
            <w:vAlign w:val="center"/>
            <w:hideMark/>
          </w:tcPr>
          <w:p w:rsidR="000F7045" w:rsidRPr="00D94794" w:rsidRDefault="000F7045" w:rsidP="000F7045">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$'000</w:t>
            </w:r>
          </w:p>
        </w:tc>
        <w:tc>
          <w:tcPr>
            <w:tcW w:w="1116" w:type="dxa"/>
            <w:tcBorders>
              <w:top w:val="nil"/>
              <w:left w:val="nil"/>
              <w:bottom w:val="nil"/>
              <w:right w:val="nil"/>
            </w:tcBorders>
            <w:shd w:val="clear" w:color="auto" w:fill="548235"/>
            <w:vAlign w:val="center"/>
            <w:hideMark/>
          </w:tcPr>
          <w:p w:rsidR="000F7045" w:rsidRPr="00D94794" w:rsidRDefault="000F7045" w:rsidP="000F7045">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$'000</w:t>
            </w:r>
          </w:p>
        </w:tc>
      </w:tr>
      <w:tr w:rsidR="000F7045" w:rsidRPr="008A5C00" w:rsidTr="00045123">
        <w:trPr>
          <w:trHeight w:val="255"/>
        </w:trPr>
        <w:tc>
          <w:tcPr>
            <w:tcW w:w="1710" w:type="dxa"/>
            <w:vMerge w:val="restart"/>
            <w:tcBorders>
              <w:left w:val="nil"/>
              <w:bottom w:val="single" w:sz="4" w:space="0" w:color="auto"/>
              <w:right w:val="nil"/>
            </w:tcBorders>
            <w:shd w:val="clear" w:color="000000" w:fill="FFFFFF"/>
            <w:hideMark/>
          </w:tcPr>
          <w:p w:rsidR="000F7045" w:rsidRPr="0020212A" w:rsidRDefault="000F7045" w:rsidP="000F7045">
            <w:pPr>
              <w:rPr>
                <w:rFonts w:ascii="Arial" w:eastAsia="Times New Roman" w:hAnsi="Arial" w:cs="Arial"/>
                <w:sz w:val="20"/>
                <w:szCs w:val="20"/>
              </w:rPr>
            </w:pPr>
            <w:r w:rsidRPr="0020212A">
              <w:rPr>
                <w:rFonts w:ascii="Arial" w:eastAsia="Times New Roman" w:hAnsi="Arial" w:cs="Arial"/>
                <w:sz w:val="20"/>
                <w:szCs w:val="20"/>
              </w:rPr>
              <w:t>Environmental Management and Sustainability</w:t>
            </w:r>
          </w:p>
        </w:tc>
        <w:tc>
          <w:tcPr>
            <w:tcW w:w="4143" w:type="dxa"/>
            <w:vMerge w:val="restart"/>
            <w:tcBorders>
              <w:top w:val="nil"/>
              <w:left w:val="nil"/>
              <w:bottom w:val="single" w:sz="4" w:space="0" w:color="000000"/>
              <w:right w:val="nil"/>
            </w:tcBorders>
            <w:shd w:val="clear" w:color="auto" w:fill="auto"/>
            <w:hideMark/>
          </w:tcPr>
          <w:p w:rsidR="000F7045" w:rsidRPr="0020212A" w:rsidRDefault="000F7045" w:rsidP="000F7045">
            <w:pPr>
              <w:rPr>
                <w:rFonts w:ascii="Arial" w:eastAsia="Times New Roman" w:hAnsi="Arial" w:cs="Arial"/>
                <w:sz w:val="20"/>
                <w:szCs w:val="20"/>
              </w:rPr>
            </w:pPr>
            <w:r w:rsidRPr="0020212A">
              <w:rPr>
                <w:rFonts w:ascii="Arial" w:eastAsia="Times New Roman" w:hAnsi="Arial" w:cs="Arial"/>
                <w:sz w:val="20"/>
                <w:szCs w:val="20"/>
              </w:rPr>
              <w:t xml:space="preserve">This service develops environmental policy, coordinates and implements environmental projects and works with other services to improve Council’s environmental performance. </w:t>
            </w:r>
          </w:p>
        </w:tc>
        <w:tc>
          <w:tcPr>
            <w:tcW w:w="1017" w:type="dxa"/>
            <w:tcBorders>
              <w:top w:val="nil"/>
              <w:left w:val="nil"/>
              <w:bottom w:val="nil"/>
              <w:right w:val="nil"/>
            </w:tcBorders>
            <w:shd w:val="clear" w:color="auto" w:fill="auto"/>
            <w:hideMark/>
          </w:tcPr>
          <w:p w:rsidR="00E3702F" w:rsidRPr="0020212A" w:rsidRDefault="00E3702F" w:rsidP="000F7045">
            <w:pPr>
              <w:rPr>
                <w:rFonts w:ascii="Arial" w:eastAsia="Times New Roman" w:hAnsi="Arial" w:cs="Arial"/>
                <w:iCs/>
                <w:sz w:val="20"/>
                <w:szCs w:val="20"/>
              </w:rPr>
            </w:pPr>
          </w:p>
          <w:p w:rsidR="000F7045" w:rsidRPr="0020212A" w:rsidRDefault="000F7045" w:rsidP="000F7045">
            <w:pPr>
              <w:rPr>
                <w:rFonts w:ascii="Arial" w:eastAsia="Times New Roman" w:hAnsi="Arial" w:cs="Arial"/>
                <w:iCs/>
                <w:sz w:val="20"/>
                <w:szCs w:val="20"/>
              </w:rPr>
            </w:pPr>
            <w:r w:rsidRPr="0020212A">
              <w:rPr>
                <w:rFonts w:ascii="Arial" w:eastAsia="Times New Roman" w:hAnsi="Arial" w:cs="Arial"/>
                <w:iCs/>
                <w:sz w:val="20"/>
                <w:szCs w:val="20"/>
              </w:rPr>
              <w:t>Inc</w:t>
            </w:r>
          </w:p>
        </w:tc>
        <w:tc>
          <w:tcPr>
            <w:tcW w:w="1156" w:type="dxa"/>
            <w:tcBorders>
              <w:top w:val="nil"/>
              <w:left w:val="nil"/>
              <w:bottom w:val="nil"/>
              <w:right w:val="nil"/>
            </w:tcBorders>
            <w:shd w:val="clear" w:color="000000" w:fill="FFFFFF"/>
            <w:vAlign w:val="center"/>
            <w:hideMark/>
          </w:tcPr>
          <w:p w:rsidR="000F7045" w:rsidRPr="00C12C6F" w:rsidRDefault="000F7045"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w:t>
            </w:r>
            <w:r w:rsidR="00C12C6F" w:rsidRPr="00C12C6F">
              <w:rPr>
                <w:rFonts w:ascii="Arial" w:eastAsia="Times New Roman" w:hAnsi="Arial" w:cs="Arial"/>
                <w:sz w:val="20"/>
                <w:szCs w:val="20"/>
              </w:rPr>
              <w:t>21</w:t>
            </w:r>
            <w:r w:rsidRPr="00C12C6F">
              <w:rPr>
                <w:rFonts w:ascii="Arial" w:eastAsia="Times New Roman" w:hAnsi="Arial" w:cs="Arial"/>
                <w:sz w:val="20"/>
                <w:szCs w:val="20"/>
              </w:rPr>
              <w:t xml:space="preserve"> </w:t>
            </w:r>
          </w:p>
        </w:tc>
        <w:tc>
          <w:tcPr>
            <w:tcW w:w="1323" w:type="dxa"/>
            <w:tcBorders>
              <w:top w:val="nil"/>
              <w:left w:val="nil"/>
              <w:bottom w:val="nil"/>
              <w:right w:val="nil"/>
            </w:tcBorders>
            <w:shd w:val="clear" w:color="000000" w:fill="FFFFFF"/>
            <w:vAlign w:val="center"/>
            <w:hideMark/>
          </w:tcPr>
          <w:p w:rsidR="000F7045" w:rsidRPr="00C12C6F" w:rsidRDefault="000F7045"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w:t>
            </w:r>
            <w:r w:rsidR="00C12C6F" w:rsidRPr="00C12C6F">
              <w:rPr>
                <w:rFonts w:ascii="Arial" w:eastAsia="Times New Roman" w:hAnsi="Arial" w:cs="Arial"/>
                <w:sz w:val="20"/>
                <w:szCs w:val="20"/>
              </w:rPr>
              <w:t>13</w:t>
            </w:r>
            <w:r w:rsidRPr="00C12C6F">
              <w:rPr>
                <w:rFonts w:ascii="Arial" w:eastAsia="Times New Roman" w:hAnsi="Arial" w:cs="Arial"/>
                <w:sz w:val="20"/>
                <w:szCs w:val="20"/>
              </w:rPr>
              <w:t xml:space="preserve"> </w:t>
            </w:r>
          </w:p>
        </w:tc>
        <w:tc>
          <w:tcPr>
            <w:tcW w:w="1116" w:type="dxa"/>
            <w:tcBorders>
              <w:top w:val="nil"/>
              <w:left w:val="nil"/>
              <w:bottom w:val="nil"/>
              <w:right w:val="nil"/>
            </w:tcBorders>
            <w:shd w:val="clear" w:color="000000" w:fill="FFFFFF"/>
            <w:vAlign w:val="center"/>
            <w:hideMark/>
          </w:tcPr>
          <w:p w:rsidR="000F7045" w:rsidRPr="00C12C6F" w:rsidRDefault="000F7045" w:rsidP="00462CD3">
            <w:pPr>
              <w:jc w:val="right"/>
              <w:rPr>
                <w:rFonts w:ascii="Arial" w:eastAsia="Times New Roman" w:hAnsi="Arial" w:cs="Arial"/>
                <w:sz w:val="20"/>
                <w:szCs w:val="20"/>
              </w:rPr>
            </w:pPr>
            <w:r w:rsidRPr="00C12C6F">
              <w:rPr>
                <w:rFonts w:ascii="Arial" w:eastAsia="Times New Roman" w:hAnsi="Arial" w:cs="Arial"/>
                <w:sz w:val="20"/>
                <w:szCs w:val="20"/>
              </w:rPr>
              <w:t xml:space="preserve"> </w:t>
            </w:r>
            <w:r w:rsidR="00C12C6F" w:rsidRPr="00C12C6F">
              <w:rPr>
                <w:rFonts w:ascii="Arial" w:eastAsia="Times New Roman" w:hAnsi="Arial" w:cs="Arial"/>
                <w:sz w:val="20"/>
                <w:szCs w:val="20"/>
              </w:rPr>
              <w:t xml:space="preserve">                  22</w:t>
            </w:r>
            <w:r w:rsidRPr="00C12C6F">
              <w:rPr>
                <w:rFonts w:ascii="Arial" w:eastAsia="Times New Roman" w:hAnsi="Arial" w:cs="Arial"/>
                <w:sz w:val="20"/>
                <w:szCs w:val="20"/>
              </w:rPr>
              <w:t xml:space="preserve"> </w:t>
            </w:r>
          </w:p>
        </w:tc>
      </w:tr>
      <w:tr w:rsidR="000F7045" w:rsidRPr="008A5C00" w:rsidTr="0020212A">
        <w:trPr>
          <w:trHeight w:val="270"/>
        </w:trPr>
        <w:tc>
          <w:tcPr>
            <w:tcW w:w="1710" w:type="dxa"/>
            <w:vMerge/>
            <w:tcBorders>
              <w:top w:val="single" w:sz="4" w:space="0" w:color="auto"/>
              <w:left w:val="nil"/>
              <w:bottom w:val="single" w:sz="4" w:space="0" w:color="auto"/>
              <w:right w:val="nil"/>
            </w:tcBorders>
            <w:vAlign w:val="center"/>
            <w:hideMark/>
          </w:tcPr>
          <w:p w:rsidR="000F7045" w:rsidRPr="0020212A" w:rsidRDefault="000F7045" w:rsidP="000F7045">
            <w:pPr>
              <w:rPr>
                <w:rFonts w:ascii="Arial" w:eastAsia="Times New Roman" w:hAnsi="Arial" w:cs="Arial"/>
                <w:sz w:val="20"/>
                <w:szCs w:val="20"/>
              </w:rPr>
            </w:pPr>
          </w:p>
        </w:tc>
        <w:tc>
          <w:tcPr>
            <w:tcW w:w="4143" w:type="dxa"/>
            <w:vMerge/>
            <w:tcBorders>
              <w:top w:val="nil"/>
              <w:left w:val="nil"/>
              <w:bottom w:val="single" w:sz="4" w:space="0" w:color="000000"/>
              <w:right w:val="nil"/>
            </w:tcBorders>
            <w:shd w:val="clear" w:color="auto" w:fill="auto"/>
            <w:vAlign w:val="center"/>
            <w:hideMark/>
          </w:tcPr>
          <w:p w:rsidR="000F7045" w:rsidRPr="0020212A" w:rsidRDefault="000F7045" w:rsidP="000F7045">
            <w:pPr>
              <w:rPr>
                <w:rFonts w:ascii="Arial" w:eastAsia="Times New Roman" w:hAnsi="Arial" w:cs="Arial"/>
                <w:sz w:val="20"/>
                <w:szCs w:val="20"/>
              </w:rPr>
            </w:pPr>
          </w:p>
        </w:tc>
        <w:tc>
          <w:tcPr>
            <w:tcW w:w="1017" w:type="dxa"/>
            <w:tcBorders>
              <w:top w:val="nil"/>
              <w:left w:val="nil"/>
              <w:bottom w:val="single" w:sz="4" w:space="0" w:color="auto"/>
              <w:right w:val="nil"/>
            </w:tcBorders>
            <w:shd w:val="clear" w:color="auto" w:fill="auto"/>
            <w:hideMark/>
          </w:tcPr>
          <w:p w:rsidR="00E3702F" w:rsidRPr="0020212A" w:rsidRDefault="00E3702F" w:rsidP="000F7045">
            <w:pPr>
              <w:rPr>
                <w:rFonts w:ascii="Arial" w:eastAsia="Times New Roman" w:hAnsi="Arial" w:cs="Arial"/>
                <w:iCs/>
                <w:sz w:val="20"/>
                <w:szCs w:val="20"/>
              </w:rPr>
            </w:pPr>
          </w:p>
          <w:p w:rsidR="000F7045" w:rsidRPr="0020212A" w:rsidRDefault="000F7045" w:rsidP="000F7045">
            <w:pPr>
              <w:rPr>
                <w:rFonts w:ascii="Arial" w:eastAsia="Times New Roman" w:hAnsi="Arial" w:cs="Arial"/>
                <w:iCs/>
                <w:sz w:val="20"/>
                <w:szCs w:val="20"/>
              </w:rPr>
            </w:pPr>
            <w:r w:rsidRPr="0020212A">
              <w:rPr>
                <w:rFonts w:ascii="Arial" w:eastAsia="Times New Roman" w:hAnsi="Arial" w:cs="Arial"/>
                <w:iCs/>
                <w:sz w:val="20"/>
                <w:szCs w:val="20"/>
              </w:rPr>
              <w:t>Exp</w:t>
            </w:r>
          </w:p>
          <w:p w:rsidR="00E3702F" w:rsidRPr="0020212A" w:rsidRDefault="00E3702F" w:rsidP="000F7045">
            <w:pPr>
              <w:rPr>
                <w:rFonts w:ascii="Arial" w:eastAsia="Times New Roman" w:hAnsi="Arial" w:cs="Arial"/>
                <w:iCs/>
                <w:sz w:val="20"/>
                <w:szCs w:val="20"/>
              </w:rPr>
            </w:pPr>
          </w:p>
        </w:tc>
        <w:tc>
          <w:tcPr>
            <w:tcW w:w="1156" w:type="dxa"/>
            <w:tcBorders>
              <w:top w:val="nil"/>
              <w:left w:val="nil"/>
              <w:bottom w:val="single" w:sz="4" w:space="0" w:color="auto"/>
              <w:right w:val="nil"/>
            </w:tcBorders>
            <w:shd w:val="clear" w:color="000000" w:fill="FFFFFF"/>
            <w:vAlign w:val="center"/>
            <w:hideMark/>
          </w:tcPr>
          <w:p w:rsidR="000F7045" w:rsidRPr="00C12C6F" w:rsidRDefault="000F7045"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w:t>
            </w:r>
            <w:r w:rsidR="00C12C6F" w:rsidRPr="00C12C6F">
              <w:rPr>
                <w:rFonts w:ascii="Arial" w:eastAsia="Times New Roman" w:hAnsi="Arial" w:cs="Arial"/>
                <w:sz w:val="20"/>
                <w:szCs w:val="20"/>
              </w:rPr>
              <w:t>655</w:t>
            </w:r>
            <w:r w:rsidRPr="00C12C6F">
              <w:rPr>
                <w:rFonts w:ascii="Arial" w:eastAsia="Times New Roman" w:hAnsi="Arial" w:cs="Arial"/>
                <w:sz w:val="20"/>
                <w:szCs w:val="20"/>
              </w:rPr>
              <w:t xml:space="preserve"> </w:t>
            </w:r>
          </w:p>
        </w:tc>
        <w:tc>
          <w:tcPr>
            <w:tcW w:w="1323" w:type="dxa"/>
            <w:tcBorders>
              <w:top w:val="nil"/>
              <w:left w:val="nil"/>
              <w:bottom w:val="single" w:sz="4" w:space="0" w:color="auto"/>
              <w:right w:val="nil"/>
            </w:tcBorders>
            <w:shd w:val="clear" w:color="000000" w:fill="FFFFFF"/>
            <w:vAlign w:val="center"/>
            <w:hideMark/>
          </w:tcPr>
          <w:p w:rsidR="000F7045" w:rsidRPr="00C12C6F" w:rsidRDefault="000F7045"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w:t>
            </w:r>
            <w:r w:rsidR="00C12C6F" w:rsidRPr="00C12C6F">
              <w:rPr>
                <w:rFonts w:ascii="Arial" w:eastAsia="Times New Roman" w:hAnsi="Arial" w:cs="Arial"/>
                <w:sz w:val="20"/>
                <w:szCs w:val="20"/>
              </w:rPr>
              <w:t>809</w:t>
            </w:r>
            <w:r w:rsidRPr="00C12C6F">
              <w:rPr>
                <w:rFonts w:ascii="Arial" w:eastAsia="Times New Roman" w:hAnsi="Arial" w:cs="Arial"/>
                <w:sz w:val="20"/>
                <w:szCs w:val="20"/>
              </w:rPr>
              <w:t xml:space="preserve"> </w:t>
            </w:r>
          </w:p>
        </w:tc>
        <w:tc>
          <w:tcPr>
            <w:tcW w:w="1116" w:type="dxa"/>
            <w:tcBorders>
              <w:top w:val="nil"/>
              <w:left w:val="nil"/>
              <w:bottom w:val="single" w:sz="4" w:space="0" w:color="auto"/>
              <w:right w:val="nil"/>
            </w:tcBorders>
            <w:shd w:val="clear" w:color="000000" w:fill="FFFFFF"/>
            <w:vAlign w:val="center"/>
            <w:hideMark/>
          </w:tcPr>
          <w:p w:rsidR="00C12C6F" w:rsidRPr="00C12C6F" w:rsidRDefault="000F7045" w:rsidP="00C12C6F">
            <w:pPr>
              <w:jc w:val="right"/>
              <w:rPr>
                <w:rFonts w:ascii="Arial" w:eastAsia="Times New Roman" w:hAnsi="Arial" w:cs="Arial"/>
                <w:sz w:val="20"/>
                <w:szCs w:val="20"/>
              </w:rPr>
            </w:pPr>
            <w:r w:rsidRPr="00C12C6F">
              <w:rPr>
                <w:rFonts w:ascii="Arial" w:eastAsia="Times New Roman" w:hAnsi="Arial" w:cs="Arial"/>
                <w:sz w:val="20"/>
                <w:szCs w:val="20"/>
              </w:rPr>
              <w:t xml:space="preserve">                 </w:t>
            </w:r>
            <w:r w:rsidR="00C12C6F" w:rsidRPr="00C12C6F">
              <w:rPr>
                <w:rFonts w:ascii="Arial" w:eastAsia="Times New Roman" w:hAnsi="Arial" w:cs="Arial"/>
                <w:sz w:val="20"/>
                <w:szCs w:val="20"/>
              </w:rPr>
              <w:t>819</w:t>
            </w:r>
          </w:p>
        </w:tc>
      </w:tr>
      <w:tr w:rsidR="000F7045" w:rsidRPr="008A5C00" w:rsidTr="0020212A">
        <w:trPr>
          <w:trHeight w:val="260"/>
        </w:trPr>
        <w:tc>
          <w:tcPr>
            <w:tcW w:w="1710" w:type="dxa"/>
            <w:vMerge/>
            <w:tcBorders>
              <w:top w:val="single" w:sz="4" w:space="0" w:color="auto"/>
              <w:left w:val="nil"/>
              <w:bottom w:val="single" w:sz="4" w:space="0" w:color="auto"/>
              <w:right w:val="nil"/>
            </w:tcBorders>
            <w:vAlign w:val="center"/>
            <w:hideMark/>
          </w:tcPr>
          <w:p w:rsidR="000F7045" w:rsidRPr="0020212A" w:rsidRDefault="000F7045" w:rsidP="000F7045">
            <w:pPr>
              <w:rPr>
                <w:rFonts w:ascii="Arial" w:eastAsia="Times New Roman" w:hAnsi="Arial" w:cs="Arial"/>
                <w:sz w:val="20"/>
                <w:szCs w:val="20"/>
              </w:rPr>
            </w:pPr>
          </w:p>
        </w:tc>
        <w:tc>
          <w:tcPr>
            <w:tcW w:w="4143" w:type="dxa"/>
            <w:vMerge/>
            <w:tcBorders>
              <w:top w:val="nil"/>
              <w:left w:val="nil"/>
              <w:bottom w:val="single" w:sz="4" w:space="0" w:color="000000"/>
              <w:right w:val="nil"/>
            </w:tcBorders>
            <w:shd w:val="clear" w:color="auto" w:fill="auto"/>
            <w:vAlign w:val="center"/>
            <w:hideMark/>
          </w:tcPr>
          <w:p w:rsidR="000F7045" w:rsidRPr="0020212A" w:rsidRDefault="000F7045" w:rsidP="000F7045">
            <w:pPr>
              <w:rPr>
                <w:rFonts w:ascii="Arial" w:eastAsia="Times New Roman" w:hAnsi="Arial" w:cs="Arial"/>
                <w:sz w:val="20"/>
                <w:szCs w:val="20"/>
              </w:rPr>
            </w:pPr>
          </w:p>
        </w:tc>
        <w:tc>
          <w:tcPr>
            <w:tcW w:w="1017" w:type="dxa"/>
            <w:tcBorders>
              <w:top w:val="nil"/>
              <w:left w:val="nil"/>
              <w:bottom w:val="single" w:sz="4" w:space="0" w:color="auto"/>
              <w:right w:val="nil"/>
            </w:tcBorders>
            <w:shd w:val="clear" w:color="auto" w:fill="auto"/>
            <w:noWrap/>
            <w:hideMark/>
          </w:tcPr>
          <w:p w:rsidR="009E25AB" w:rsidRPr="0020212A" w:rsidRDefault="009E25AB" w:rsidP="000F7045">
            <w:pPr>
              <w:rPr>
                <w:rFonts w:ascii="Arial" w:eastAsia="Times New Roman" w:hAnsi="Arial" w:cs="Arial"/>
                <w:b/>
                <w:iCs/>
                <w:sz w:val="20"/>
                <w:szCs w:val="20"/>
              </w:rPr>
            </w:pPr>
          </w:p>
          <w:p w:rsidR="000F7045" w:rsidRPr="0020212A" w:rsidRDefault="000F7045" w:rsidP="000F7045">
            <w:pPr>
              <w:rPr>
                <w:rFonts w:ascii="Arial" w:eastAsia="Times New Roman" w:hAnsi="Arial" w:cs="Arial"/>
                <w:b/>
                <w:iCs/>
                <w:sz w:val="20"/>
                <w:szCs w:val="20"/>
              </w:rPr>
            </w:pPr>
            <w:r w:rsidRPr="0020212A">
              <w:rPr>
                <w:rFonts w:ascii="Arial" w:eastAsia="Times New Roman" w:hAnsi="Arial" w:cs="Arial"/>
                <w:b/>
                <w:iCs/>
                <w:sz w:val="20"/>
                <w:szCs w:val="20"/>
              </w:rPr>
              <w:t>Surplus/  (deficit)</w:t>
            </w:r>
          </w:p>
          <w:p w:rsidR="009E25AB" w:rsidRPr="0020212A" w:rsidRDefault="009E25AB" w:rsidP="000F7045">
            <w:pPr>
              <w:rPr>
                <w:rFonts w:ascii="Arial" w:eastAsia="Times New Roman" w:hAnsi="Arial" w:cs="Arial"/>
                <w:b/>
                <w:iCs/>
                <w:sz w:val="20"/>
                <w:szCs w:val="20"/>
              </w:rPr>
            </w:pPr>
          </w:p>
        </w:tc>
        <w:tc>
          <w:tcPr>
            <w:tcW w:w="1156" w:type="dxa"/>
            <w:tcBorders>
              <w:top w:val="nil"/>
              <w:left w:val="nil"/>
              <w:bottom w:val="single" w:sz="4" w:space="0" w:color="auto"/>
              <w:right w:val="nil"/>
            </w:tcBorders>
            <w:shd w:val="clear" w:color="000000" w:fill="FFFFFF"/>
            <w:vAlign w:val="center"/>
            <w:hideMark/>
          </w:tcPr>
          <w:p w:rsidR="000F7045" w:rsidRPr="00C12C6F" w:rsidRDefault="000F7045" w:rsidP="00C12C6F">
            <w:pPr>
              <w:jc w:val="right"/>
              <w:rPr>
                <w:rFonts w:ascii="Arial" w:eastAsia="Times New Roman" w:hAnsi="Arial" w:cs="Arial"/>
                <w:b/>
                <w:sz w:val="20"/>
                <w:szCs w:val="20"/>
              </w:rPr>
            </w:pPr>
            <w:r w:rsidRPr="00C12C6F">
              <w:rPr>
                <w:rFonts w:ascii="Arial" w:eastAsia="Times New Roman" w:hAnsi="Arial" w:cs="Arial"/>
                <w:b/>
                <w:sz w:val="20"/>
                <w:szCs w:val="20"/>
              </w:rPr>
              <w:t>(</w:t>
            </w:r>
            <w:r w:rsidR="00C12C6F" w:rsidRPr="00C12C6F">
              <w:rPr>
                <w:rFonts w:ascii="Arial" w:eastAsia="Times New Roman" w:hAnsi="Arial" w:cs="Arial"/>
                <w:b/>
                <w:sz w:val="20"/>
                <w:szCs w:val="20"/>
              </w:rPr>
              <w:t>634</w:t>
            </w:r>
            <w:r w:rsidRPr="00C12C6F">
              <w:rPr>
                <w:rFonts w:ascii="Arial" w:eastAsia="Times New Roman" w:hAnsi="Arial" w:cs="Arial"/>
                <w:b/>
                <w:sz w:val="20"/>
                <w:szCs w:val="20"/>
              </w:rPr>
              <w:t>)</w:t>
            </w:r>
          </w:p>
        </w:tc>
        <w:tc>
          <w:tcPr>
            <w:tcW w:w="1323" w:type="dxa"/>
            <w:tcBorders>
              <w:top w:val="nil"/>
              <w:left w:val="nil"/>
              <w:bottom w:val="single" w:sz="4" w:space="0" w:color="auto"/>
              <w:right w:val="nil"/>
            </w:tcBorders>
            <w:shd w:val="clear" w:color="000000" w:fill="FFFFFF"/>
            <w:vAlign w:val="center"/>
            <w:hideMark/>
          </w:tcPr>
          <w:p w:rsidR="000F7045" w:rsidRPr="00C12C6F" w:rsidRDefault="000F7045" w:rsidP="00C12C6F">
            <w:pPr>
              <w:jc w:val="right"/>
              <w:rPr>
                <w:rFonts w:ascii="Arial" w:eastAsia="Times New Roman" w:hAnsi="Arial" w:cs="Arial"/>
                <w:b/>
                <w:sz w:val="20"/>
                <w:szCs w:val="20"/>
              </w:rPr>
            </w:pPr>
            <w:r w:rsidRPr="00C12C6F">
              <w:rPr>
                <w:rFonts w:ascii="Arial" w:eastAsia="Times New Roman" w:hAnsi="Arial" w:cs="Arial"/>
                <w:b/>
                <w:sz w:val="20"/>
                <w:szCs w:val="20"/>
              </w:rPr>
              <w:t>(</w:t>
            </w:r>
            <w:r w:rsidR="00C12C6F" w:rsidRPr="00C12C6F">
              <w:rPr>
                <w:rFonts w:ascii="Arial" w:eastAsia="Times New Roman" w:hAnsi="Arial" w:cs="Arial"/>
                <w:b/>
                <w:sz w:val="20"/>
                <w:szCs w:val="20"/>
              </w:rPr>
              <w:t>796</w:t>
            </w:r>
            <w:r w:rsidRPr="00C12C6F">
              <w:rPr>
                <w:rFonts w:ascii="Arial" w:eastAsia="Times New Roman" w:hAnsi="Arial" w:cs="Arial"/>
                <w:b/>
                <w:sz w:val="20"/>
                <w:szCs w:val="20"/>
              </w:rPr>
              <w:t>)</w:t>
            </w:r>
          </w:p>
        </w:tc>
        <w:tc>
          <w:tcPr>
            <w:tcW w:w="1116" w:type="dxa"/>
            <w:tcBorders>
              <w:top w:val="nil"/>
              <w:left w:val="nil"/>
              <w:bottom w:val="single" w:sz="4" w:space="0" w:color="auto"/>
              <w:right w:val="nil"/>
            </w:tcBorders>
            <w:shd w:val="clear" w:color="000000" w:fill="FFFFFF"/>
            <w:vAlign w:val="center"/>
            <w:hideMark/>
          </w:tcPr>
          <w:p w:rsidR="000F7045" w:rsidRPr="00C12C6F" w:rsidRDefault="000F7045" w:rsidP="00C12C6F">
            <w:pPr>
              <w:jc w:val="right"/>
              <w:rPr>
                <w:rFonts w:ascii="Arial" w:eastAsia="Times New Roman" w:hAnsi="Arial" w:cs="Arial"/>
                <w:b/>
                <w:sz w:val="20"/>
                <w:szCs w:val="20"/>
              </w:rPr>
            </w:pPr>
            <w:r w:rsidRPr="00C12C6F">
              <w:rPr>
                <w:rFonts w:ascii="Arial" w:eastAsia="Times New Roman" w:hAnsi="Arial" w:cs="Arial"/>
                <w:b/>
                <w:sz w:val="20"/>
                <w:szCs w:val="20"/>
              </w:rPr>
              <w:t>(</w:t>
            </w:r>
            <w:r w:rsidR="00C12C6F" w:rsidRPr="00C12C6F">
              <w:rPr>
                <w:rFonts w:ascii="Arial" w:eastAsia="Times New Roman" w:hAnsi="Arial" w:cs="Arial"/>
                <w:b/>
                <w:sz w:val="20"/>
                <w:szCs w:val="20"/>
              </w:rPr>
              <w:t>797</w:t>
            </w:r>
            <w:r w:rsidRPr="00C12C6F">
              <w:rPr>
                <w:rFonts w:ascii="Arial" w:eastAsia="Times New Roman" w:hAnsi="Arial" w:cs="Arial"/>
                <w:b/>
                <w:sz w:val="20"/>
                <w:szCs w:val="20"/>
              </w:rPr>
              <w:t>)</w:t>
            </w:r>
          </w:p>
        </w:tc>
      </w:tr>
      <w:tr w:rsidR="000F7045" w:rsidRPr="008A5C00" w:rsidTr="0020212A">
        <w:trPr>
          <w:trHeight w:val="270"/>
        </w:trPr>
        <w:tc>
          <w:tcPr>
            <w:tcW w:w="1710" w:type="dxa"/>
            <w:vMerge w:val="restart"/>
            <w:tcBorders>
              <w:top w:val="single" w:sz="4" w:space="0" w:color="auto"/>
              <w:left w:val="nil"/>
              <w:bottom w:val="single" w:sz="4" w:space="0" w:color="auto"/>
              <w:right w:val="nil"/>
            </w:tcBorders>
            <w:shd w:val="clear" w:color="000000" w:fill="FFFFFF"/>
            <w:hideMark/>
          </w:tcPr>
          <w:p w:rsidR="000F7045" w:rsidRPr="0020212A" w:rsidRDefault="000F7045" w:rsidP="000F7045">
            <w:pPr>
              <w:rPr>
                <w:rFonts w:ascii="Arial" w:eastAsia="Times New Roman" w:hAnsi="Arial" w:cs="Arial"/>
                <w:sz w:val="20"/>
                <w:szCs w:val="20"/>
              </w:rPr>
            </w:pPr>
            <w:r w:rsidRPr="0020212A">
              <w:rPr>
                <w:rFonts w:ascii="Arial" w:eastAsia="Times New Roman" w:hAnsi="Arial" w:cs="Arial"/>
                <w:sz w:val="20"/>
                <w:szCs w:val="20"/>
              </w:rPr>
              <w:t>Waste Management &amp; Street Cleaning</w:t>
            </w:r>
          </w:p>
        </w:tc>
        <w:tc>
          <w:tcPr>
            <w:tcW w:w="4143" w:type="dxa"/>
            <w:vMerge w:val="restart"/>
            <w:tcBorders>
              <w:top w:val="nil"/>
              <w:left w:val="nil"/>
              <w:bottom w:val="single" w:sz="4" w:space="0" w:color="000000"/>
              <w:right w:val="nil"/>
            </w:tcBorders>
            <w:shd w:val="clear" w:color="auto" w:fill="auto"/>
            <w:hideMark/>
          </w:tcPr>
          <w:p w:rsidR="000F7045" w:rsidRPr="0020212A" w:rsidRDefault="000F7045" w:rsidP="000F7045">
            <w:pPr>
              <w:rPr>
                <w:rFonts w:ascii="Arial" w:eastAsia="Times New Roman" w:hAnsi="Arial" w:cs="Arial"/>
                <w:sz w:val="20"/>
                <w:szCs w:val="20"/>
              </w:rPr>
            </w:pPr>
            <w:r w:rsidRPr="0020212A">
              <w:rPr>
                <w:rFonts w:ascii="Arial" w:eastAsia="Times New Roman" w:hAnsi="Arial" w:cs="Arial"/>
                <w:sz w:val="20"/>
                <w:szCs w:val="20"/>
              </w:rPr>
              <w:t>This service provides kerbside collections and processing of garbage, recycling and Food Organics Green Organics (FOGO) from all households and some commercial properties in Council. It also provides stre</w:t>
            </w:r>
            <w:r w:rsidR="00E87EEF" w:rsidRPr="0020212A">
              <w:rPr>
                <w:rFonts w:ascii="Arial" w:eastAsia="Times New Roman" w:hAnsi="Arial" w:cs="Arial"/>
                <w:sz w:val="20"/>
                <w:szCs w:val="20"/>
              </w:rPr>
              <w:t xml:space="preserve">et cleaning, </w:t>
            </w:r>
            <w:r w:rsidRPr="0020212A">
              <w:rPr>
                <w:rFonts w:ascii="Arial" w:eastAsia="Times New Roman" w:hAnsi="Arial" w:cs="Arial"/>
                <w:sz w:val="20"/>
                <w:szCs w:val="20"/>
              </w:rPr>
              <w:t>leaf collection and street litter bins throughout Council.</w:t>
            </w:r>
          </w:p>
          <w:p w:rsidR="009E25AB" w:rsidRPr="0020212A" w:rsidRDefault="009E25AB" w:rsidP="000F7045">
            <w:pPr>
              <w:rPr>
                <w:rFonts w:ascii="Arial" w:eastAsia="Times New Roman" w:hAnsi="Arial" w:cs="Arial"/>
                <w:sz w:val="20"/>
                <w:szCs w:val="20"/>
              </w:rPr>
            </w:pPr>
          </w:p>
          <w:p w:rsidR="009E25AB" w:rsidRPr="0020212A" w:rsidRDefault="009E25AB" w:rsidP="000F7045">
            <w:pPr>
              <w:rPr>
                <w:rFonts w:ascii="Arial" w:eastAsia="Times New Roman" w:hAnsi="Arial" w:cs="Arial"/>
                <w:sz w:val="20"/>
                <w:szCs w:val="20"/>
              </w:rPr>
            </w:pPr>
          </w:p>
        </w:tc>
        <w:tc>
          <w:tcPr>
            <w:tcW w:w="1017" w:type="dxa"/>
            <w:tcBorders>
              <w:top w:val="nil"/>
              <w:left w:val="nil"/>
              <w:bottom w:val="nil"/>
              <w:right w:val="nil"/>
            </w:tcBorders>
            <w:shd w:val="clear" w:color="auto" w:fill="auto"/>
            <w:hideMark/>
          </w:tcPr>
          <w:p w:rsidR="00E3702F" w:rsidRPr="0020212A" w:rsidRDefault="00E3702F" w:rsidP="000F7045">
            <w:pPr>
              <w:rPr>
                <w:rFonts w:ascii="Arial" w:eastAsia="Times New Roman" w:hAnsi="Arial" w:cs="Arial"/>
                <w:iCs/>
                <w:sz w:val="20"/>
                <w:szCs w:val="20"/>
              </w:rPr>
            </w:pPr>
          </w:p>
          <w:p w:rsidR="000F7045" w:rsidRPr="0020212A" w:rsidRDefault="000F7045" w:rsidP="000F7045">
            <w:pPr>
              <w:rPr>
                <w:rFonts w:ascii="Arial" w:eastAsia="Times New Roman" w:hAnsi="Arial" w:cs="Arial"/>
                <w:iCs/>
                <w:sz w:val="20"/>
                <w:szCs w:val="20"/>
              </w:rPr>
            </w:pPr>
            <w:r w:rsidRPr="0020212A">
              <w:rPr>
                <w:rFonts w:ascii="Arial" w:eastAsia="Times New Roman" w:hAnsi="Arial" w:cs="Arial"/>
                <w:iCs/>
                <w:sz w:val="20"/>
                <w:szCs w:val="20"/>
              </w:rPr>
              <w:t>Inc</w:t>
            </w:r>
          </w:p>
        </w:tc>
        <w:tc>
          <w:tcPr>
            <w:tcW w:w="1156" w:type="dxa"/>
            <w:tcBorders>
              <w:top w:val="nil"/>
              <w:left w:val="nil"/>
              <w:bottom w:val="nil"/>
              <w:right w:val="nil"/>
            </w:tcBorders>
            <w:shd w:val="clear" w:color="000000" w:fill="FFFFFF"/>
            <w:vAlign w:val="center"/>
            <w:hideMark/>
          </w:tcPr>
          <w:p w:rsidR="00C12C6F" w:rsidRPr="00C12C6F" w:rsidRDefault="00C12C6F" w:rsidP="00283E4F">
            <w:pPr>
              <w:jc w:val="right"/>
              <w:rPr>
                <w:rFonts w:ascii="Arial" w:eastAsia="Times New Roman" w:hAnsi="Arial" w:cs="Arial"/>
                <w:sz w:val="20"/>
                <w:szCs w:val="20"/>
              </w:rPr>
            </w:pPr>
          </w:p>
          <w:p w:rsidR="000F7045" w:rsidRPr="00C12C6F" w:rsidRDefault="00C12C6F" w:rsidP="00283E4F">
            <w:pPr>
              <w:jc w:val="right"/>
              <w:rPr>
                <w:rFonts w:ascii="Arial" w:eastAsia="Times New Roman" w:hAnsi="Arial" w:cs="Arial"/>
                <w:sz w:val="20"/>
                <w:szCs w:val="20"/>
              </w:rPr>
            </w:pPr>
            <w:r w:rsidRPr="00C12C6F">
              <w:rPr>
                <w:rFonts w:ascii="Arial" w:eastAsia="Times New Roman" w:hAnsi="Arial" w:cs="Arial"/>
                <w:sz w:val="20"/>
                <w:szCs w:val="20"/>
              </w:rPr>
              <w:t>10</w:t>
            </w:r>
          </w:p>
        </w:tc>
        <w:tc>
          <w:tcPr>
            <w:tcW w:w="1323" w:type="dxa"/>
            <w:tcBorders>
              <w:top w:val="nil"/>
              <w:left w:val="nil"/>
              <w:bottom w:val="nil"/>
              <w:right w:val="nil"/>
            </w:tcBorders>
            <w:shd w:val="clear" w:color="000000" w:fill="FFFFFF"/>
            <w:vAlign w:val="center"/>
            <w:hideMark/>
          </w:tcPr>
          <w:p w:rsidR="00C12C6F" w:rsidRPr="00C12C6F" w:rsidRDefault="00C12C6F" w:rsidP="00283E4F">
            <w:pPr>
              <w:jc w:val="right"/>
              <w:rPr>
                <w:rFonts w:ascii="Arial" w:eastAsia="Times New Roman" w:hAnsi="Arial" w:cs="Arial"/>
                <w:sz w:val="20"/>
                <w:szCs w:val="20"/>
              </w:rPr>
            </w:pPr>
          </w:p>
          <w:p w:rsidR="000F7045" w:rsidRPr="00C12C6F" w:rsidRDefault="00C12C6F" w:rsidP="00283E4F">
            <w:pPr>
              <w:jc w:val="right"/>
              <w:rPr>
                <w:rFonts w:ascii="Arial" w:eastAsia="Times New Roman" w:hAnsi="Arial" w:cs="Arial"/>
                <w:sz w:val="20"/>
                <w:szCs w:val="20"/>
              </w:rPr>
            </w:pPr>
            <w:r w:rsidRPr="00C12C6F">
              <w:rPr>
                <w:rFonts w:ascii="Arial" w:eastAsia="Times New Roman" w:hAnsi="Arial" w:cs="Arial"/>
                <w:sz w:val="20"/>
                <w:szCs w:val="20"/>
              </w:rPr>
              <w:t>183</w:t>
            </w:r>
          </w:p>
        </w:tc>
        <w:tc>
          <w:tcPr>
            <w:tcW w:w="1116" w:type="dxa"/>
            <w:tcBorders>
              <w:top w:val="nil"/>
              <w:left w:val="nil"/>
              <w:bottom w:val="nil"/>
              <w:right w:val="nil"/>
            </w:tcBorders>
            <w:shd w:val="clear" w:color="000000" w:fill="FFFFFF"/>
            <w:vAlign w:val="center"/>
            <w:hideMark/>
          </w:tcPr>
          <w:p w:rsidR="000F7045" w:rsidRPr="00C12C6F" w:rsidRDefault="000F7045" w:rsidP="00462CD3">
            <w:pPr>
              <w:jc w:val="right"/>
              <w:rPr>
                <w:rFonts w:ascii="Arial" w:eastAsia="Times New Roman" w:hAnsi="Arial" w:cs="Arial"/>
                <w:sz w:val="20"/>
                <w:szCs w:val="20"/>
              </w:rPr>
            </w:pPr>
          </w:p>
          <w:p w:rsidR="00C12C6F" w:rsidRPr="00C12C6F" w:rsidRDefault="00C12C6F" w:rsidP="00462CD3">
            <w:pPr>
              <w:jc w:val="right"/>
              <w:rPr>
                <w:rFonts w:ascii="Arial" w:eastAsia="Times New Roman" w:hAnsi="Arial" w:cs="Arial"/>
                <w:sz w:val="20"/>
                <w:szCs w:val="20"/>
              </w:rPr>
            </w:pPr>
            <w:r w:rsidRPr="00C12C6F">
              <w:rPr>
                <w:rFonts w:ascii="Arial" w:eastAsia="Times New Roman" w:hAnsi="Arial" w:cs="Arial"/>
                <w:sz w:val="20"/>
                <w:szCs w:val="20"/>
              </w:rPr>
              <w:t>65</w:t>
            </w:r>
          </w:p>
        </w:tc>
      </w:tr>
      <w:tr w:rsidR="000F7045" w:rsidRPr="008A5C00" w:rsidTr="0020212A">
        <w:trPr>
          <w:trHeight w:val="270"/>
        </w:trPr>
        <w:tc>
          <w:tcPr>
            <w:tcW w:w="1710" w:type="dxa"/>
            <w:vMerge/>
            <w:tcBorders>
              <w:top w:val="single" w:sz="4" w:space="0" w:color="auto"/>
              <w:left w:val="nil"/>
              <w:bottom w:val="single" w:sz="4" w:space="0" w:color="auto"/>
              <w:right w:val="nil"/>
            </w:tcBorders>
            <w:vAlign w:val="center"/>
            <w:hideMark/>
          </w:tcPr>
          <w:p w:rsidR="000F7045" w:rsidRPr="0020212A" w:rsidRDefault="000F7045" w:rsidP="000F7045">
            <w:pPr>
              <w:rPr>
                <w:rFonts w:ascii="Arial" w:eastAsia="Times New Roman" w:hAnsi="Arial" w:cs="Arial"/>
                <w:sz w:val="20"/>
                <w:szCs w:val="20"/>
              </w:rPr>
            </w:pPr>
          </w:p>
        </w:tc>
        <w:tc>
          <w:tcPr>
            <w:tcW w:w="4143" w:type="dxa"/>
            <w:vMerge/>
            <w:tcBorders>
              <w:top w:val="nil"/>
              <w:left w:val="nil"/>
              <w:bottom w:val="single" w:sz="4" w:space="0" w:color="000000"/>
              <w:right w:val="nil"/>
            </w:tcBorders>
            <w:shd w:val="clear" w:color="auto" w:fill="auto"/>
            <w:vAlign w:val="center"/>
            <w:hideMark/>
          </w:tcPr>
          <w:p w:rsidR="000F7045" w:rsidRPr="0020212A" w:rsidRDefault="000F7045" w:rsidP="000F7045">
            <w:pPr>
              <w:rPr>
                <w:rFonts w:ascii="Arial" w:eastAsia="Times New Roman" w:hAnsi="Arial" w:cs="Arial"/>
                <w:sz w:val="20"/>
                <w:szCs w:val="20"/>
              </w:rPr>
            </w:pPr>
          </w:p>
        </w:tc>
        <w:tc>
          <w:tcPr>
            <w:tcW w:w="1017" w:type="dxa"/>
            <w:tcBorders>
              <w:top w:val="nil"/>
              <w:left w:val="nil"/>
              <w:bottom w:val="single" w:sz="4" w:space="0" w:color="auto"/>
              <w:right w:val="nil"/>
            </w:tcBorders>
            <w:shd w:val="clear" w:color="auto" w:fill="auto"/>
            <w:hideMark/>
          </w:tcPr>
          <w:p w:rsidR="00E3702F" w:rsidRPr="0020212A" w:rsidRDefault="00E3702F" w:rsidP="000F7045">
            <w:pPr>
              <w:rPr>
                <w:rFonts w:ascii="Arial" w:eastAsia="Times New Roman" w:hAnsi="Arial" w:cs="Arial"/>
                <w:iCs/>
                <w:sz w:val="20"/>
                <w:szCs w:val="20"/>
              </w:rPr>
            </w:pPr>
          </w:p>
          <w:p w:rsidR="000F7045" w:rsidRPr="0020212A" w:rsidRDefault="000F7045" w:rsidP="000F7045">
            <w:pPr>
              <w:rPr>
                <w:rFonts w:ascii="Arial" w:eastAsia="Times New Roman" w:hAnsi="Arial" w:cs="Arial"/>
                <w:iCs/>
                <w:sz w:val="20"/>
                <w:szCs w:val="20"/>
              </w:rPr>
            </w:pPr>
            <w:r w:rsidRPr="0020212A">
              <w:rPr>
                <w:rFonts w:ascii="Arial" w:eastAsia="Times New Roman" w:hAnsi="Arial" w:cs="Arial"/>
                <w:iCs/>
                <w:sz w:val="20"/>
                <w:szCs w:val="20"/>
              </w:rPr>
              <w:t>Exp</w:t>
            </w:r>
          </w:p>
          <w:p w:rsidR="00E3702F" w:rsidRPr="0020212A" w:rsidRDefault="00E3702F" w:rsidP="000F7045">
            <w:pPr>
              <w:rPr>
                <w:rFonts w:ascii="Arial" w:eastAsia="Times New Roman" w:hAnsi="Arial" w:cs="Arial"/>
                <w:iCs/>
                <w:sz w:val="20"/>
                <w:szCs w:val="20"/>
              </w:rPr>
            </w:pPr>
          </w:p>
        </w:tc>
        <w:tc>
          <w:tcPr>
            <w:tcW w:w="1156" w:type="dxa"/>
            <w:tcBorders>
              <w:top w:val="nil"/>
              <w:left w:val="nil"/>
              <w:bottom w:val="single" w:sz="4" w:space="0" w:color="auto"/>
              <w:right w:val="nil"/>
            </w:tcBorders>
            <w:shd w:val="clear" w:color="000000" w:fill="FFFFFF"/>
            <w:vAlign w:val="center"/>
            <w:hideMark/>
          </w:tcPr>
          <w:p w:rsidR="000F7045" w:rsidRPr="00C12C6F" w:rsidRDefault="000F7045" w:rsidP="00283E4F">
            <w:pPr>
              <w:jc w:val="right"/>
              <w:rPr>
                <w:rFonts w:ascii="Arial" w:eastAsia="Times New Roman" w:hAnsi="Arial" w:cs="Arial"/>
                <w:sz w:val="20"/>
                <w:szCs w:val="20"/>
              </w:rPr>
            </w:pPr>
          </w:p>
          <w:p w:rsidR="00C12C6F" w:rsidRPr="00C12C6F" w:rsidRDefault="00C12C6F" w:rsidP="00283E4F">
            <w:pPr>
              <w:jc w:val="right"/>
              <w:rPr>
                <w:rFonts w:ascii="Arial" w:eastAsia="Times New Roman" w:hAnsi="Arial" w:cs="Arial"/>
                <w:sz w:val="20"/>
                <w:szCs w:val="20"/>
              </w:rPr>
            </w:pPr>
            <w:r w:rsidRPr="00C12C6F">
              <w:rPr>
                <w:rFonts w:ascii="Arial" w:eastAsia="Times New Roman" w:hAnsi="Arial" w:cs="Arial"/>
                <w:sz w:val="20"/>
                <w:szCs w:val="20"/>
              </w:rPr>
              <w:t>5,005</w:t>
            </w:r>
          </w:p>
        </w:tc>
        <w:tc>
          <w:tcPr>
            <w:tcW w:w="1323" w:type="dxa"/>
            <w:tcBorders>
              <w:top w:val="nil"/>
              <w:left w:val="nil"/>
              <w:bottom w:val="single" w:sz="4" w:space="0" w:color="auto"/>
              <w:right w:val="nil"/>
            </w:tcBorders>
            <w:shd w:val="clear" w:color="000000" w:fill="FFFFFF"/>
            <w:vAlign w:val="center"/>
            <w:hideMark/>
          </w:tcPr>
          <w:p w:rsidR="000F7045" w:rsidRPr="00C12C6F" w:rsidRDefault="000F7045" w:rsidP="00283E4F">
            <w:pPr>
              <w:jc w:val="right"/>
              <w:rPr>
                <w:rFonts w:ascii="Arial" w:eastAsia="Times New Roman" w:hAnsi="Arial" w:cs="Arial"/>
                <w:sz w:val="20"/>
                <w:szCs w:val="20"/>
              </w:rPr>
            </w:pPr>
          </w:p>
          <w:p w:rsidR="00C12C6F" w:rsidRPr="00C12C6F" w:rsidRDefault="00C12C6F" w:rsidP="00283E4F">
            <w:pPr>
              <w:jc w:val="right"/>
              <w:rPr>
                <w:rFonts w:ascii="Arial" w:eastAsia="Times New Roman" w:hAnsi="Arial" w:cs="Arial"/>
                <w:sz w:val="20"/>
                <w:szCs w:val="20"/>
              </w:rPr>
            </w:pPr>
            <w:r w:rsidRPr="00C12C6F">
              <w:rPr>
                <w:rFonts w:ascii="Arial" w:eastAsia="Times New Roman" w:hAnsi="Arial" w:cs="Arial"/>
                <w:sz w:val="20"/>
                <w:szCs w:val="20"/>
              </w:rPr>
              <w:t>5,439</w:t>
            </w:r>
          </w:p>
        </w:tc>
        <w:tc>
          <w:tcPr>
            <w:tcW w:w="1116" w:type="dxa"/>
            <w:tcBorders>
              <w:top w:val="nil"/>
              <w:left w:val="nil"/>
              <w:bottom w:val="single" w:sz="4" w:space="0" w:color="auto"/>
              <w:right w:val="nil"/>
            </w:tcBorders>
            <w:shd w:val="clear" w:color="000000" w:fill="FFFFFF"/>
            <w:vAlign w:val="center"/>
            <w:hideMark/>
          </w:tcPr>
          <w:p w:rsidR="000F7045" w:rsidRPr="00C12C6F" w:rsidRDefault="000F7045" w:rsidP="00283E4F">
            <w:pPr>
              <w:jc w:val="right"/>
              <w:rPr>
                <w:rFonts w:ascii="Arial" w:eastAsia="Times New Roman" w:hAnsi="Arial" w:cs="Arial"/>
                <w:sz w:val="20"/>
                <w:szCs w:val="20"/>
              </w:rPr>
            </w:pPr>
          </w:p>
          <w:p w:rsidR="00C12C6F" w:rsidRPr="00C12C6F" w:rsidRDefault="00C12C6F" w:rsidP="00283E4F">
            <w:pPr>
              <w:jc w:val="right"/>
              <w:rPr>
                <w:rFonts w:ascii="Arial" w:eastAsia="Times New Roman" w:hAnsi="Arial" w:cs="Arial"/>
                <w:sz w:val="20"/>
                <w:szCs w:val="20"/>
              </w:rPr>
            </w:pPr>
            <w:r w:rsidRPr="00C12C6F">
              <w:rPr>
                <w:rFonts w:ascii="Arial" w:eastAsia="Times New Roman" w:hAnsi="Arial" w:cs="Arial"/>
                <w:sz w:val="20"/>
                <w:szCs w:val="20"/>
              </w:rPr>
              <w:t>5,666</w:t>
            </w:r>
          </w:p>
        </w:tc>
      </w:tr>
      <w:tr w:rsidR="000F7045" w:rsidRPr="008A5C00" w:rsidTr="0020212A">
        <w:trPr>
          <w:trHeight w:val="270"/>
        </w:trPr>
        <w:tc>
          <w:tcPr>
            <w:tcW w:w="1710" w:type="dxa"/>
            <w:vMerge/>
            <w:tcBorders>
              <w:top w:val="single" w:sz="4" w:space="0" w:color="auto"/>
              <w:left w:val="nil"/>
              <w:bottom w:val="single" w:sz="4" w:space="0" w:color="auto"/>
              <w:right w:val="nil"/>
            </w:tcBorders>
            <w:vAlign w:val="center"/>
            <w:hideMark/>
          </w:tcPr>
          <w:p w:rsidR="000F7045" w:rsidRPr="0020212A" w:rsidRDefault="000F7045" w:rsidP="000F7045">
            <w:pPr>
              <w:rPr>
                <w:rFonts w:ascii="Arial" w:eastAsia="Times New Roman" w:hAnsi="Arial" w:cs="Arial"/>
                <w:sz w:val="20"/>
                <w:szCs w:val="20"/>
              </w:rPr>
            </w:pPr>
          </w:p>
        </w:tc>
        <w:tc>
          <w:tcPr>
            <w:tcW w:w="4143" w:type="dxa"/>
            <w:vMerge/>
            <w:tcBorders>
              <w:top w:val="nil"/>
              <w:left w:val="nil"/>
              <w:bottom w:val="single" w:sz="4" w:space="0" w:color="000000"/>
              <w:right w:val="nil"/>
            </w:tcBorders>
            <w:shd w:val="clear" w:color="auto" w:fill="auto"/>
            <w:vAlign w:val="center"/>
            <w:hideMark/>
          </w:tcPr>
          <w:p w:rsidR="000F7045" w:rsidRPr="0020212A" w:rsidRDefault="000F7045" w:rsidP="000F7045">
            <w:pPr>
              <w:rPr>
                <w:rFonts w:ascii="Arial" w:eastAsia="Times New Roman" w:hAnsi="Arial" w:cs="Arial"/>
                <w:sz w:val="20"/>
                <w:szCs w:val="20"/>
              </w:rPr>
            </w:pPr>
          </w:p>
        </w:tc>
        <w:tc>
          <w:tcPr>
            <w:tcW w:w="1017" w:type="dxa"/>
            <w:tcBorders>
              <w:top w:val="nil"/>
              <w:left w:val="nil"/>
              <w:bottom w:val="single" w:sz="4" w:space="0" w:color="auto"/>
              <w:right w:val="nil"/>
            </w:tcBorders>
            <w:shd w:val="clear" w:color="auto" w:fill="auto"/>
            <w:noWrap/>
            <w:hideMark/>
          </w:tcPr>
          <w:p w:rsidR="009E25AB" w:rsidRPr="0020212A" w:rsidRDefault="009E25AB" w:rsidP="000F7045">
            <w:pPr>
              <w:rPr>
                <w:rFonts w:ascii="Arial" w:eastAsia="Times New Roman" w:hAnsi="Arial" w:cs="Arial"/>
                <w:b/>
                <w:iCs/>
                <w:sz w:val="20"/>
                <w:szCs w:val="20"/>
              </w:rPr>
            </w:pPr>
          </w:p>
          <w:p w:rsidR="000F7045" w:rsidRPr="0020212A" w:rsidRDefault="000F7045" w:rsidP="000F7045">
            <w:pPr>
              <w:rPr>
                <w:rFonts w:ascii="Arial" w:eastAsia="Times New Roman" w:hAnsi="Arial" w:cs="Arial"/>
                <w:b/>
                <w:iCs/>
                <w:sz w:val="20"/>
                <w:szCs w:val="20"/>
              </w:rPr>
            </w:pPr>
            <w:r w:rsidRPr="0020212A">
              <w:rPr>
                <w:rFonts w:ascii="Arial" w:eastAsia="Times New Roman" w:hAnsi="Arial" w:cs="Arial"/>
                <w:b/>
                <w:iCs/>
                <w:sz w:val="20"/>
                <w:szCs w:val="20"/>
              </w:rPr>
              <w:t>Surplus/  (deficit)</w:t>
            </w:r>
          </w:p>
          <w:p w:rsidR="009E25AB" w:rsidRPr="0020212A" w:rsidRDefault="009E25AB" w:rsidP="000F7045">
            <w:pPr>
              <w:rPr>
                <w:rFonts w:ascii="Arial" w:eastAsia="Times New Roman" w:hAnsi="Arial" w:cs="Arial"/>
                <w:b/>
                <w:iCs/>
                <w:sz w:val="20"/>
                <w:szCs w:val="20"/>
              </w:rPr>
            </w:pPr>
          </w:p>
        </w:tc>
        <w:tc>
          <w:tcPr>
            <w:tcW w:w="1156" w:type="dxa"/>
            <w:tcBorders>
              <w:top w:val="nil"/>
              <w:left w:val="nil"/>
              <w:bottom w:val="single" w:sz="4" w:space="0" w:color="auto"/>
              <w:right w:val="nil"/>
            </w:tcBorders>
            <w:shd w:val="clear" w:color="000000" w:fill="FFFFFF"/>
            <w:vAlign w:val="center"/>
            <w:hideMark/>
          </w:tcPr>
          <w:p w:rsidR="000F7045" w:rsidRPr="00C12C6F" w:rsidRDefault="00C12C6F" w:rsidP="00283E4F">
            <w:pPr>
              <w:jc w:val="right"/>
              <w:rPr>
                <w:rFonts w:ascii="Arial" w:eastAsia="Times New Roman" w:hAnsi="Arial" w:cs="Arial"/>
                <w:b/>
                <w:sz w:val="20"/>
                <w:szCs w:val="20"/>
              </w:rPr>
            </w:pPr>
            <w:r w:rsidRPr="00C12C6F">
              <w:rPr>
                <w:rFonts w:ascii="Arial" w:eastAsia="Times New Roman" w:hAnsi="Arial" w:cs="Arial"/>
                <w:b/>
                <w:sz w:val="20"/>
                <w:szCs w:val="20"/>
              </w:rPr>
              <w:t>(4,995</w:t>
            </w:r>
          </w:p>
        </w:tc>
        <w:tc>
          <w:tcPr>
            <w:tcW w:w="1323" w:type="dxa"/>
            <w:tcBorders>
              <w:top w:val="nil"/>
              <w:left w:val="nil"/>
              <w:bottom w:val="single" w:sz="4" w:space="0" w:color="auto"/>
              <w:right w:val="nil"/>
            </w:tcBorders>
            <w:shd w:val="clear" w:color="000000" w:fill="FFFFFF"/>
            <w:vAlign w:val="center"/>
            <w:hideMark/>
          </w:tcPr>
          <w:p w:rsidR="000F7045" w:rsidRPr="00C12C6F" w:rsidRDefault="00C12C6F" w:rsidP="00283E4F">
            <w:pPr>
              <w:jc w:val="right"/>
              <w:rPr>
                <w:rFonts w:ascii="Arial" w:eastAsia="Times New Roman" w:hAnsi="Arial" w:cs="Arial"/>
                <w:b/>
                <w:sz w:val="20"/>
                <w:szCs w:val="20"/>
              </w:rPr>
            </w:pPr>
            <w:r w:rsidRPr="00C12C6F">
              <w:rPr>
                <w:rFonts w:ascii="Arial" w:eastAsia="Times New Roman" w:hAnsi="Arial" w:cs="Arial"/>
                <w:b/>
                <w:sz w:val="20"/>
                <w:szCs w:val="20"/>
              </w:rPr>
              <w:t>(5,256)</w:t>
            </w:r>
          </w:p>
        </w:tc>
        <w:tc>
          <w:tcPr>
            <w:tcW w:w="1116" w:type="dxa"/>
            <w:tcBorders>
              <w:top w:val="nil"/>
              <w:left w:val="nil"/>
              <w:bottom w:val="single" w:sz="4" w:space="0" w:color="auto"/>
              <w:right w:val="nil"/>
            </w:tcBorders>
            <w:shd w:val="clear" w:color="000000" w:fill="FFFFFF"/>
            <w:vAlign w:val="center"/>
            <w:hideMark/>
          </w:tcPr>
          <w:p w:rsidR="000F7045" w:rsidRPr="00C12C6F" w:rsidRDefault="00C12C6F" w:rsidP="00283E4F">
            <w:pPr>
              <w:jc w:val="right"/>
              <w:rPr>
                <w:rFonts w:ascii="Arial" w:eastAsia="Times New Roman" w:hAnsi="Arial" w:cs="Arial"/>
                <w:b/>
                <w:sz w:val="20"/>
                <w:szCs w:val="20"/>
              </w:rPr>
            </w:pPr>
            <w:r w:rsidRPr="00C12C6F">
              <w:rPr>
                <w:rFonts w:ascii="Arial" w:eastAsia="Times New Roman" w:hAnsi="Arial" w:cs="Arial"/>
                <w:b/>
                <w:sz w:val="20"/>
                <w:szCs w:val="20"/>
              </w:rPr>
              <w:t>(5,601)</w:t>
            </w:r>
          </w:p>
        </w:tc>
      </w:tr>
      <w:tr w:rsidR="000F7045" w:rsidRPr="008A5C00" w:rsidTr="0020212A">
        <w:trPr>
          <w:trHeight w:val="270"/>
        </w:trPr>
        <w:tc>
          <w:tcPr>
            <w:tcW w:w="1710" w:type="dxa"/>
            <w:vMerge w:val="restart"/>
            <w:tcBorders>
              <w:top w:val="single" w:sz="4" w:space="0" w:color="auto"/>
              <w:left w:val="nil"/>
              <w:bottom w:val="single" w:sz="4" w:space="0" w:color="auto"/>
              <w:right w:val="nil"/>
            </w:tcBorders>
            <w:shd w:val="clear" w:color="000000" w:fill="FFFFFF"/>
            <w:hideMark/>
          </w:tcPr>
          <w:p w:rsidR="000F7045" w:rsidRPr="0020212A" w:rsidRDefault="000F7045" w:rsidP="000F7045">
            <w:pPr>
              <w:rPr>
                <w:rFonts w:ascii="Arial" w:eastAsia="Times New Roman" w:hAnsi="Arial" w:cs="Arial"/>
                <w:sz w:val="20"/>
                <w:szCs w:val="20"/>
              </w:rPr>
            </w:pPr>
            <w:r w:rsidRPr="0020212A">
              <w:rPr>
                <w:rFonts w:ascii="Arial" w:eastAsia="Times New Roman" w:hAnsi="Arial" w:cs="Arial"/>
                <w:sz w:val="20"/>
                <w:szCs w:val="20"/>
              </w:rPr>
              <w:t>Parks and Gardens</w:t>
            </w:r>
          </w:p>
        </w:tc>
        <w:tc>
          <w:tcPr>
            <w:tcW w:w="4143" w:type="dxa"/>
            <w:vMerge w:val="restart"/>
            <w:tcBorders>
              <w:top w:val="nil"/>
              <w:left w:val="nil"/>
              <w:bottom w:val="single" w:sz="4" w:space="0" w:color="000000"/>
              <w:right w:val="nil"/>
            </w:tcBorders>
            <w:shd w:val="clear" w:color="auto" w:fill="auto"/>
            <w:hideMark/>
          </w:tcPr>
          <w:p w:rsidR="000F7045" w:rsidRPr="0020212A" w:rsidRDefault="000F7045" w:rsidP="000F7045">
            <w:pPr>
              <w:rPr>
                <w:rFonts w:ascii="Arial" w:eastAsia="Times New Roman" w:hAnsi="Arial" w:cs="Arial"/>
                <w:sz w:val="20"/>
                <w:szCs w:val="20"/>
              </w:rPr>
            </w:pPr>
            <w:r w:rsidRPr="0020212A">
              <w:rPr>
                <w:rFonts w:ascii="Arial" w:eastAsia="Times New Roman" w:hAnsi="Arial" w:cs="Arial"/>
                <w:sz w:val="20"/>
                <w:szCs w:val="20"/>
              </w:rPr>
              <w:t>This service covers a range of areas such as tree pruning, planting, removal, planning and street tree strategies, management of conservation and parkland areas, creeks and other areas of environmental significance. Parks Management provides management and implementation of open space strategies and maintenance programs.</w:t>
            </w:r>
          </w:p>
          <w:p w:rsidR="009E25AB" w:rsidRPr="0020212A" w:rsidRDefault="009E25AB" w:rsidP="000F7045">
            <w:pPr>
              <w:rPr>
                <w:rFonts w:ascii="Arial" w:eastAsia="Times New Roman" w:hAnsi="Arial" w:cs="Arial"/>
                <w:sz w:val="20"/>
                <w:szCs w:val="20"/>
              </w:rPr>
            </w:pPr>
          </w:p>
        </w:tc>
        <w:tc>
          <w:tcPr>
            <w:tcW w:w="1017" w:type="dxa"/>
            <w:tcBorders>
              <w:top w:val="nil"/>
              <w:left w:val="nil"/>
              <w:bottom w:val="nil"/>
              <w:right w:val="nil"/>
            </w:tcBorders>
            <w:shd w:val="clear" w:color="auto" w:fill="auto"/>
            <w:hideMark/>
          </w:tcPr>
          <w:p w:rsidR="00E3702F" w:rsidRPr="0020212A" w:rsidRDefault="00E3702F" w:rsidP="000F7045">
            <w:pPr>
              <w:rPr>
                <w:rFonts w:ascii="Arial" w:eastAsia="Times New Roman" w:hAnsi="Arial" w:cs="Arial"/>
                <w:iCs/>
                <w:sz w:val="20"/>
                <w:szCs w:val="20"/>
              </w:rPr>
            </w:pPr>
          </w:p>
          <w:p w:rsidR="000F7045" w:rsidRPr="0020212A" w:rsidRDefault="000F7045" w:rsidP="000F7045">
            <w:pPr>
              <w:rPr>
                <w:rFonts w:ascii="Arial" w:eastAsia="Times New Roman" w:hAnsi="Arial" w:cs="Arial"/>
                <w:iCs/>
                <w:sz w:val="20"/>
                <w:szCs w:val="20"/>
              </w:rPr>
            </w:pPr>
            <w:r w:rsidRPr="0020212A">
              <w:rPr>
                <w:rFonts w:ascii="Arial" w:eastAsia="Times New Roman" w:hAnsi="Arial" w:cs="Arial"/>
                <w:iCs/>
                <w:sz w:val="20"/>
                <w:szCs w:val="20"/>
              </w:rPr>
              <w:t>Inc</w:t>
            </w:r>
          </w:p>
        </w:tc>
        <w:tc>
          <w:tcPr>
            <w:tcW w:w="1156" w:type="dxa"/>
            <w:tcBorders>
              <w:top w:val="nil"/>
              <w:left w:val="nil"/>
              <w:bottom w:val="nil"/>
              <w:right w:val="nil"/>
            </w:tcBorders>
            <w:shd w:val="clear" w:color="000000" w:fill="FFFFFF"/>
            <w:vAlign w:val="center"/>
            <w:hideMark/>
          </w:tcPr>
          <w:p w:rsidR="000F7045" w:rsidRPr="00C12C6F" w:rsidRDefault="000F7045" w:rsidP="00283E4F">
            <w:pPr>
              <w:jc w:val="right"/>
              <w:rPr>
                <w:rFonts w:ascii="Arial" w:eastAsia="Times New Roman" w:hAnsi="Arial" w:cs="Arial"/>
                <w:sz w:val="20"/>
                <w:szCs w:val="20"/>
              </w:rPr>
            </w:pPr>
          </w:p>
          <w:p w:rsidR="00C12C6F" w:rsidRPr="00C12C6F" w:rsidRDefault="00C12C6F" w:rsidP="00283E4F">
            <w:pPr>
              <w:jc w:val="right"/>
              <w:rPr>
                <w:rFonts w:ascii="Arial" w:eastAsia="Times New Roman" w:hAnsi="Arial" w:cs="Arial"/>
                <w:sz w:val="20"/>
                <w:szCs w:val="20"/>
              </w:rPr>
            </w:pPr>
            <w:r w:rsidRPr="00C12C6F">
              <w:rPr>
                <w:rFonts w:ascii="Arial" w:eastAsia="Times New Roman" w:hAnsi="Arial" w:cs="Arial"/>
                <w:sz w:val="20"/>
                <w:szCs w:val="20"/>
              </w:rPr>
              <w:t>397</w:t>
            </w:r>
          </w:p>
        </w:tc>
        <w:tc>
          <w:tcPr>
            <w:tcW w:w="1323" w:type="dxa"/>
            <w:tcBorders>
              <w:top w:val="nil"/>
              <w:left w:val="nil"/>
              <w:bottom w:val="nil"/>
              <w:right w:val="nil"/>
            </w:tcBorders>
            <w:shd w:val="clear" w:color="000000" w:fill="FFFFFF"/>
            <w:vAlign w:val="center"/>
            <w:hideMark/>
          </w:tcPr>
          <w:p w:rsidR="000F7045" w:rsidRPr="00C12C6F" w:rsidRDefault="000F7045" w:rsidP="00283E4F">
            <w:pPr>
              <w:jc w:val="right"/>
              <w:rPr>
                <w:rFonts w:ascii="Arial" w:eastAsia="Times New Roman" w:hAnsi="Arial" w:cs="Arial"/>
                <w:sz w:val="20"/>
                <w:szCs w:val="20"/>
              </w:rPr>
            </w:pPr>
          </w:p>
          <w:p w:rsidR="00C12C6F" w:rsidRPr="00C12C6F" w:rsidRDefault="00C12C6F" w:rsidP="00283E4F">
            <w:pPr>
              <w:jc w:val="right"/>
              <w:rPr>
                <w:rFonts w:ascii="Arial" w:eastAsia="Times New Roman" w:hAnsi="Arial" w:cs="Arial"/>
                <w:sz w:val="20"/>
                <w:szCs w:val="20"/>
              </w:rPr>
            </w:pPr>
            <w:r w:rsidRPr="00C12C6F">
              <w:rPr>
                <w:rFonts w:ascii="Arial" w:eastAsia="Times New Roman" w:hAnsi="Arial" w:cs="Arial"/>
                <w:sz w:val="20"/>
                <w:szCs w:val="20"/>
              </w:rPr>
              <w:t>409</w:t>
            </w:r>
          </w:p>
        </w:tc>
        <w:tc>
          <w:tcPr>
            <w:tcW w:w="1116" w:type="dxa"/>
            <w:tcBorders>
              <w:top w:val="nil"/>
              <w:left w:val="nil"/>
              <w:bottom w:val="nil"/>
              <w:right w:val="nil"/>
            </w:tcBorders>
            <w:shd w:val="clear" w:color="000000" w:fill="FFFFFF"/>
            <w:vAlign w:val="center"/>
            <w:hideMark/>
          </w:tcPr>
          <w:p w:rsidR="000F7045" w:rsidRPr="00C12C6F" w:rsidRDefault="000F7045" w:rsidP="00283E4F">
            <w:pPr>
              <w:jc w:val="right"/>
              <w:rPr>
                <w:rFonts w:ascii="Arial" w:eastAsia="Times New Roman" w:hAnsi="Arial" w:cs="Arial"/>
                <w:sz w:val="20"/>
                <w:szCs w:val="20"/>
              </w:rPr>
            </w:pPr>
          </w:p>
          <w:p w:rsidR="00C12C6F" w:rsidRPr="00C12C6F" w:rsidRDefault="00C12C6F" w:rsidP="00283E4F">
            <w:pPr>
              <w:jc w:val="right"/>
              <w:rPr>
                <w:rFonts w:ascii="Arial" w:eastAsia="Times New Roman" w:hAnsi="Arial" w:cs="Arial"/>
                <w:sz w:val="20"/>
                <w:szCs w:val="20"/>
              </w:rPr>
            </w:pPr>
            <w:r w:rsidRPr="00C12C6F">
              <w:rPr>
                <w:rFonts w:ascii="Arial" w:eastAsia="Times New Roman" w:hAnsi="Arial" w:cs="Arial"/>
                <w:sz w:val="20"/>
                <w:szCs w:val="20"/>
              </w:rPr>
              <w:t>421</w:t>
            </w:r>
          </w:p>
        </w:tc>
      </w:tr>
      <w:tr w:rsidR="000F7045" w:rsidRPr="008A5C00" w:rsidTr="0020212A">
        <w:trPr>
          <w:trHeight w:val="270"/>
        </w:trPr>
        <w:tc>
          <w:tcPr>
            <w:tcW w:w="1710" w:type="dxa"/>
            <w:vMerge/>
            <w:tcBorders>
              <w:top w:val="single" w:sz="4" w:space="0" w:color="auto"/>
              <w:left w:val="nil"/>
              <w:bottom w:val="single" w:sz="4" w:space="0" w:color="auto"/>
              <w:right w:val="nil"/>
            </w:tcBorders>
            <w:vAlign w:val="center"/>
            <w:hideMark/>
          </w:tcPr>
          <w:p w:rsidR="000F7045" w:rsidRPr="008A5C00" w:rsidRDefault="000F7045" w:rsidP="000F7045">
            <w:pPr>
              <w:rPr>
                <w:rFonts w:ascii="Arial" w:eastAsia="Times New Roman" w:hAnsi="Arial" w:cs="Arial"/>
                <w:sz w:val="20"/>
                <w:szCs w:val="20"/>
                <w:highlight w:val="yellow"/>
              </w:rPr>
            </w:pPr>
          </w:p>
        </w:tc>
        <w:tc>
          <w:tcPr>
            <w:tcW w:w="4143" w:type="dxa"/>
            <w:vMerge/>
            <w:tcBorders>
              <w:top w:val="nil"/>
              <w:left w:val="nil"/>
              <w:bottom w:val="single" w:sz="4" w:space="0" w:color="000000"/>
              <w:right w:val="nil"/>
            </w:tcBorders>
            <w:shd w:val="clear" w:color="auto" w:fill="auto"/>
            <w:vAlign w:val="center"/>
            <w:hideMark/>
          </w:tcPr>
          <w:p w:rsidR="000F7045" w:rsidRPr="0020212A" w:rsidRDefault="000F7045" w:rsidP="000F7045">
            <w:pPr>
              <w:rPr>
                <w:rFonts w:ascii="Arial" w:eastAsia="Times New Roman" w:hAnsi="Arial" w:cs="Arial"/>
                <w:sz w:val="20"/>
                <w:szCs w:val="20"/>
              </w:rPr>
            </w:pPr>
          </w:p>
        </w:tc>
        <w:tc>
          <w:tcPr>
            <w:tcW w:w="1017" w:type="dxa"/>
            <w:tcBorders>
              <w:top w:val="nil"/>
              <w:left w:val="nil"/>
              <w:bottom w:val="single" w:sz="4" w:space="0" w:color="auto"/>
              <w:right w:val="nil"/>
            </w:tcBorders>
            <w:shd w:val="clear" w:color="auto" w:fill="auto"/>
            <w:hideMark/>
          </w:tcPr>
          <w:p w:rsidR="00E3702F" w:rsidRPr="0020212A" w:rsidRDefault="00E3702F" w:rsidP="000F7045">
            <w:pPr>
              <w:rPr>
                <w:rFonts w:ascii="Arial" w:eastAsia="Times New Roman" w:hAnsi="Arial" w:cs="Arial"/>
                <w:iCs/>
                <w:sz w:val="20"/>
                <w:szCs w:val="20"/>
              </w:rPr>
            </w:pPr>
          </w:p>
          <w:p w:rsidR="000F7045" w:rsidRPr="0020212A" w:rsidRDefault="000F7045" w:rsidP="000F7045">
            <w:pPr>
              <w:rPr>
                <w:rFonts w:ascii="Arial" w:eastAsia="Times New Roman" w:hAnsi="Arial" w:cs="Arial"/>
                <w:iCs/>
                <w:sz w:val="20"/>
                <w:szCs w:val="20"/>
              </w:rPr>
            </w:pPr>
            <w:r w:rsidRPr="0020212A">
              <w:rPr>
                <w:rFonts w:ascii="Arial" w:eastAsia="Times New Roman" w:hAnsi="Arial" w:cs="Arial"/>
                <w:iCs/>
                <w:sz w:val="20"/>
                <w:szCs w:val="20"/>
              </w:rPr>
              <w:t>Exp</w:t>
            </w:r>
          </w:p>
          <w:p w:rsidR="00E3702F" w:rsidRPr="0020212A" w:rsidRDefault="00E3702F" w:rsidP="000F7045">
            <w:pPr>
              <w:rPr>
                <w:rFonts w:ascii="Arial" w:eastAsia="Times New Roman" w:hAnsi="Arial" w:cs="Arial"/>
                <w:iCs/>
                <w:sz w:val="20"/>
                <w:szCs w:val="20"/>
              </w:rPr>
            </w:pPr>
          </w:p>
        </w:tc>
        <w:tc>
          <w:tcPr>
            <w:tcW w:w="1156" w:type="dxa"/>
            <w:tcBorders>
              <w:top w:val="nil"/>
              <w:left w:val="nil"/>
              <w:bottom w:val="single" w:sz="4" w:space="0" w:color="auto"/>
              <w:right w:val="nil"/>
            </w:tcBorders>
            <w:shd w:val="clear" w:color="000000" w:fill="FFFFFF"/>
            <w:vAlign w:val="center"/>
            <w:hideMark/>
          </w:tcPr>
          <w:p w:rsidR="000F7045" w:rsidRPr="00C12C6F" w:rsidRDefault="000F7045" w:rsidP="00283E4F">
            <w:pPr>
              <w:jc w:val="right"/>
              <w:rPr>
                <w:rFonts w:ascii="Arial" w:eastAsia="Times New Roman" w:hAnsi="Arial" w:cs="Arial"/>
                <w:sz w:val="20"/>
                <w:szCs w:val="20"/>
              </w:rPr>
            </w:pPr>
          </w:p>
          <w:p w:rsidR="00C12C6F" w:rsidRPr="00C12C6F" w:rsidRDefault="00C12C6F" w:rsidP="00283E4F">
            <w:pPr>
              <w:jc w:val="right"/>
              <w:rPr>
                <w:rFonts w:ascii="Arial" w:eastAsia="Times New Roman" w:hAnsi="Arial" w:cs="Arial"/>
                <w:sz w:val="20"/>
                <w:szCs w:val="20"/>
              </w:rPr>
            </w:pPr>
            <w:r w:rsidRPr="00C12C6F">
              <w:rPr>
                <w:rFonts w:ascii="Arial" w:eastAsia="Times New Roman" w:hAnsi="Arial" w:cs="Arial"/>
                <w:sz w:val="20"/>
                <w:szCs w:val="20"/>
              </w:rPr>
              <w:t>4,786</w:t>
            </w:r>
          </w:p>
        </w:tc>
        <w:tc>
          <w:tcPr>
            <w:tcW w:w="1323" w:type="dxa"/>
            <w:tcBorders>
              <w:top w:val="nil"/>
              <w:left w:val="nil"/>
              <w:bottom w:val="single" w:sz="4" w:space="0" w:color="auto"/>
              <w:right w:val="nil"/>
            </w:tcBorders>
            <w:shd w:val="clear" w:color="000000" w:fill="FFFFFF"/>
            <w:vAlign w:val="center"/>
            <w:hideMark/>
          </w:tcPr>
          <w:p w:rsidR="000F7045" w:rsidRPr="00C12C6F" w:rsidRDefault="000F7045" w:rsidP="00283E4F">
            <w:pPr>
              <w:jc w:val="right"/>
              <w:rPr>
                <w:rFonts w:ascii="Arial" w:eastAsia="Times New Roman" w:hAnsi="Arial" w:cs="Arial"/>
                <w:sz w:val="20"/>
                <w:szCs w:val="20"/>
              </w:rPr>
            </w:pPr>
          </w:p>
          <w:p w:rsidR="00C12C6F" w:rsidRPr="00C12C6F" w:rsidRDefault="00C12C6F" w:rsidP="00283E4F">
            <w:pPr>
              <w:jc w:val="right"/>
              <w:rPr>
                <w:rFonts w:ascii="Arial" w:eastAsia="Times New Roman" w:hAnsi="Arial" w:cs="Arial"/>
                <w:sz w:val="20"/>
                <w:szCs w:val="20"/>
              </w:rPr>
            </w:pPr>
            <w:r w:rsidRPr="00C12C6F">
              <w:rPr>
                <w:rFonts w:ascii="Arial" w:eastAsia="Times New Roman" w:hAnsi="Arial" w:cs="Arial"/>
                <w:sz w:val="20"/>
                <w:szCs w:val="20"/>
              </w:rPr>
              <w:t>5,085</w:t>
            </w:r>
          </w:p>
        </w:tc>
        <w:tc>
          <w:tcPr>
            <w:tcW w:w="1116" w:type="dxa"/>
            <w:tcBorders>
              <w:top w:val="nil"/>
              <w:left w:val="nil"/>
              <w:bottom w:val="single" w:sz="4" w:space="0" w:color="auto"/>
              <w:right w:val="nil"/>
            </w:tcBorders>
            <w:shd w:val="clear" w:color="000000" w:fill="FFFFFF"/>
            <w:vAlign w:val="center"/>
            <w:hideMark/>
          </w:tcPr>
          <w:p w:rsidR="000F7045" w:rsidRPr="00C12C6F" w:rsidRDefault="000F7045" w:rsidP="00283E4F">
            <w:pPr>
              <w:jc w:val="right"/>
              <w:rPr>
                <w:rFonts w:ascii="Arial" w:eastAsia="Times New Roman" w:hAnsi="Arial" w:cs="Arial"/>
                <w:sz w:val="20"/>
                <w:szCs w:val="20"/>
              </w:rPr>
            </w:pPr>
          </w:p>
          <w:p w:rsidR="00C12C6F" w:rsidRPr="00C12C6F" w:rsidRDefault="00C12C6F" w:rsidP="00283E4F">
            <w:pPr>
              <w:jc w:val="right"/>
              <w:rPr>
                <w:rFonts w:ascii="Arial" w:eastAsia="Times New Roman" w:hAnsi="Arial" w:cs="Arial"/>
                <w:sz w:val="20"/>
                <w:szCs w:val="20"/>
              </w:rPr>
            </w:pPr>
            <w:r w:rsidRPr="00C12C6F">
              <w:rPr>
                <w:rFonts w:ascii="Arial" w:eastAsia="Times New Roman" w:hAnsi="Arial" w:cs="Arial"/>
                <w:sz w:val="20"/>
                <w:szCs w:val="20"/>
              </w:rPr>
              <w:t>5,051</w:t>
            </w:r>
          </w:p>
        </w:tc>
      </w:tr>
      <w:tr w:rsidR="000F7045" w:rsidRPr="008A5C00" w:rsidTr="0020212A">
        <w:trPr>
          <w:trHeight w:val="270"/>
        </w:trPr>
        <w:tc>
          <w:tcPr>
            <w:tcW w:w="1710" w:type="dxa"/>
            <w:vMerge/>
            <w:tcBorders>
              <w:top w:val="single" w:sz="4" w:space="0" w:color="auto"/>
              <w:left w:val="nil"/>
              <w:bottom w:val="single" w:sz="4" w:space="0" w:color="auto"/>
              <w:right w:val="nil"/>
            </w:tcBorders>
            <w:vAlign w:val="center"/>
            <w:hideMark/>
          </w:tcPr>
          <w:p w:rsidR="000F7045" w:rsidRPr="008A5C00" w:rsidRDefault="000F7045" w:rsidP="000F7045">
            <w:pPr>
              <w:rPr>
                <w:rFonts w:ascii="Arial" w:eastAsia="Times New Roman" w:hAnsi="Arial" w:cs="Arial"/>
                <w:sz w:val="20"/>
                <w:szCs w:val="20"/>
                <w:highlight w:val="yellow"/>
              </w:rPr>
            </w:pPr>
          </w:p>
        </w:tc>
        <w:tc>
          <w:tcPr>
            <w:tcW w:w="4143" w:type="dxa"/>
            <w:vMerge/>
            <w:tcBorders>
              <w:top w:val="nil"/>
              <w:left w:val="nil"/>
              <w:bottom w:val="single" w:sz="4" w:space="0" w:color="000000"/>
              <w:right w:val="nil"/>
            </w:tcBorders>
            <w:shd w:val="clear" w:color="auto" w:fill="auto"/>
            <w:vAlign w:val="center"/>
            <w:hideMark/>
          </w:tcPr>
          <w:p w:rsidR="000F7045" w:rsidRPr="0020212A" w:rsidRDefault="000F7045" w:rsidP="000F7045">
            <w:pPr>
              <w:rPr>
                <w:rFonts w:ascii="Arial" w:eastAsia="Times New Roman" w:hAnsi="Arial" w:cs="Arial"/>
                <w:sz w:val="20"/>
                <w:szCs w:val="20"/>
              </w:rPr>
            </w:pPr>
          </w:p>
        </w:tc>
        <w:tc>
          <w:tcPr>
            <w:tcW w:w="1017" w:type="dxa"/>
            <w:tcBorders>
              <w:top w:val="nil"/>
              <w:left w:val="nil"/>
              <w:bottom w:val="single" w:sz="4" w:space="0" w:color="auto"/>
              <w:right w:val="nil"/>
            </w:tcBorders>
            <w:shd w:val="clear" w:color="auto" w:fill="auto"/>
            <w:noWrap/>
            <w:hideMark/>
          </w:tcPr>
          <w:p w:rsidR="009E25AB" w:rsidRPr="0020212A" w:rsidRDefault="009E25AB" w:rsidP="000F7045">
            <w:pPr>
              <w:rPr>
                <w:rFonts w:ascii="Arial" w:eastAsia="Times New Roman" w:hAnsi="Arial" w:cs="Arial"/>
                <w:b/>
                <w:iCs/>
                <w:sz w:val="20"/>
                <w:szCs w:val="20"/>
              </w:rPr>
            </w:pPr>
          </w:p>
          <w:p w:rsidR="000F7045" w:rsidRPr="0020212A" w:rsidRDefault="000F7045" w:rsidP="000F7045">
            <w:pPr>
              <w:rPr>
                <w:rFonts w:ascii="Arial" w:eastAsia="Times New Roman" w:hAnsi="Arial" w:cs="Arial"/>
                <w:b/>
                <w:iCs/>
                <w:sz w:val="20"/>
                <w:szCs w:val="20"/>
              </w:rPr>
            </w:pPr>
            <w:r w:rsidRPr="0020212A">
              <w:rPr>
                <w:rFonts w:ascii="Arial" w:eastAsia="Times New Roman" w:hAnsi="Arial" w:cs="Arial"/>
                <w:b/>
                <w:iCs/>
                <w:sz w:val="20"/>
                <w:szCs w:val="20"/>
              </w:rPr>
              <w:t>Surplus/  (deficit)</w:t>
            </w:r>
          </w:p>
        </w:tc>
        <w:tc>
          <w:tcPr>
            <w:tcW w:w="1156" w:type="dxa"/>
            <w:tcBorders>
              <w:top w:val="nil"/>
              <w:left w:val="nil"/>
              <w:bottom w:val="single" w:sz="4" w:space="0" w:color="auto"/>
              <w:right w:val="nil"/>
            </w:tcBorders>
            <w:shd w:val="clear" w:color="000000" w:fill="FFFFFF"/>
            <w:vAlign w:val="center"/>
            <w:hideMark/>
          </w:tcPr>
          <w:p w:rsidR="000F7045" w:rsidRPr="00C12C6F" w:rsidRDefault="00C12C6F" w:rsidP="00283E4F">
            <w:pPr>
              <w:jc w:val="right"/>
              <w:rPr>
                <w:rFonts w:ascii="Arial" w:eastAsia="Times New Roman" w:hAnsi="Arial" w:cs="Arial"/>
                <w:b/>
                <w:sz w:val="20"/>
                <w:szCs w:val="20"/>
              </w:rPr>
            </w:pPr>
            <w:r w:rsidRPr="00C12C6F">
              <w:rPr>
                <w:rFonts w:ascii="Arial" w:eastAsia="Times New Roman" w:hAnsi="Arial" w:cs="Arial"/>
                <w:b/>
                <w:sz w:val="20"/>
                <w:szCs w:val="20"/>
              </w:rPr>
              <w:t>(4,389)</w:t>
            </w:r>
          </w:p>
        </w:tc>
        <w:tc>
          <w:tcPr>
            <w:tcW w:w="1323" w:type="dxa"/>
            <w:tcBorders>
              <w:top w:val="nil"/>
              <w:left w:val="nil"/>
              <w:bottom w:val="single" w:sz="4" w:space="0" w:color="auto"/>
              <w:right w:val="nil"/>
            </w:tcBorders>
            <w:shd w:val="clear" w:color="000000" w:fill="FFFFFF"/>
            <w:vAlign w:val="center"/>
            <w:hideMark/>
          </w:tcPr>
          <w:p w:rsidR="000F7045" w:rsidRPr="00C12C6F" w:rsidRDefault="00C12C6F" w:rsidP="00283E4F">
            <w:pPr>
              <w:jc w:val="right"/>
              <w:rPr>
                <w:rFonts w:ascii="Arial" w:eastAsia="Times New Roman" w:hAnsi="Arial" w:cs="Arial"/>
                <w:b/>
                <w:sz w:val="20"/>
                <w:szCs w:val="20"/>
              </w:rPr>
            </w:pPr>
            <w:r w:rsidRPr="00C12C6F">
              <w:rPr>
                <w:rFonts w:ascii="Arial" w:eastAsia="Times New Roman" w:hAnsi="Arial" w:cs="Arial"/>
                <w:b/>
                <w:sz w:val="20"/>
                <w:szCs w:val="20"/>
              </w:rPr>
              <w:t>(4,676)</w:t>
            </w:r>
          </w:p>
        </w:tc>
        <w:tc>
          <w:tcPr>
            <w:tcW w:w="1116" w:type="dxa"/>
            <w:tcBorders>
              <w:top w:val="nil"/>
              <w:left w:val="nil"/>
              <w:bottom w:val="single" w:sz="4" w:space="0" w:color="auto"/>
              <w:right w:val="nil"/>
            </w:tcBorders>
            <w:shd w:val="clear" w:color="000000" w:fill="FFFFFF"/>
            <w:vAlign w:val="center"/>
            <w:hideMark/>
          </w:tcPr>
          <w:p w:rsidR="000F7045" w:rsidRPr="00C12C6F" w:rsidRDefault="00C12C6F" w:rsidP="00283E4F">
            <w:pPr>
              <w:jc w:val="right"/>
              <w:rPr>
                <w:rFonts w:ascii="Arial" w:eastAsia="Times New Roman" w:hAnsi="Arial" w:cs="Arial"/>
                <w:b/>
                <w:sz w:val="20"/>
                <w:szCs w:val="20"/>
              </w:rPr>
            </w:pPr>
            <w:r w:rsidRPr="00C12C6F">
              <w:rPr>
                <w:rFonts w:ascii="Arial" w:eastAsia="Times New Roman" w:hAnsi="Arial" w:cs="Arial"/>
                <w:b/>
                <w:sz w:val="20"/>
                <w:szCs w:val="20"/>
              </w:rPr>
              <w:t>(4,630)</w:t>
            </w:r>
          </w:p>
        </w:tc>
      </w:tr>
    </w:tbl>
    <w:p w:rsidR="000F7045" w:rsidRPr="008A5C00" w:rsidRDefault="000F7045" w:rsidP="000F7045">
      <w:pPr>
        <w:rPr>
          <w:rFonts w:ascii="Arial" w:hAnsi="Arial" w:cs="Arial"/>
          <w:sz w:val="20"/>
          <w:szCs w:val="20"/>
          <w:highlight w:val="yellow"/>
        </w:rPr>
      </w:pPr>
    </w:p>
    <w:p w:rsidR="000F7045" w:rsidRPr="00F02029" w:rsidRDefault="000F7045" w:rsidP="000F7045">
      <w:pPr>
        <w:rPr>
          <w:rFonts w:ascii="Arial" w:hAnsi="Arial" w:cs="Arial"/>
          <w:b/>
          <w:sz w:val="20"/>
          <w:szCs w:val="20"/>
        </w:rPr>
      </w:pPr>
      <w:r w:rsidRPr="00F02029">
        <w:rPr>
          <w:rFonts w:ascii="Arial" w:hAnsi="Arial" w:cs="Arial"/>
          <w:b/>
          <w:sz w:val="20"/>
          <w:szCs w:val="20"/>
        </w:rPr>
        <w:t xml:space="preserve">Major </w:t>
      </w:r>
      <w:r w:rsidR="00462CD3" w:rsidRPr="00F02029">
        <w:rPr>
          <w:rFonts w:ascii="Arial" w:hAnsi="Arial" w:cs="Arial"/>
          <w:b/>
          <w:sz w:val="20"/>
          <w:szCs w:val="20"/>
        </w:rPr>
        <w:t>i</w:t>
      </w:r>
      <w:r w:rsidRPr="00F02029">
        <w:rPr>
          <w:rFonts w:ascii="Arial" w:hAnsi="Arial" w:cs="Arial"/>
          <w:b/>
          <w:sz w:val="20"/>
          <w:szCs w:val="20"/>
        </w:rPr>
        <w:t>nitiatives</w:t>
      </w:r>
      <w:r w:rsidRPr="00F02029">
        <w:rPr>
          <w:rFonts w:ascii="Arial" w:hAnsi="Arial" w:cs="Arial"/>
          <w:b/>
          <w:sz w:val="20"/>
          <w:szCs w:val="20"/>
        </w:rPr>
        <w:tab/>
      </w:r>
      <w:r w:rsidRPr="00F02029">
        <w:rPr>
          <w:rFonts w:ascii="Arial" w:hAnsi="Arial" w:cs="Arial"/>
          <w:b/>
          <w:sz w:val="20"/>
          <w:szCs w:val="20"/>
        </w:rPr>
        <w:tab/>
      </w:r>
      <w:r w:rsidRPr="00F02029">
        <w:rPr>
          <w:rFonts w:ascii="Arial" w:hAnsi="Arial" w:cs="Arial"/>
          <w:b/>
          <w:sz w:val="20"/>
          <w:szCs w:val="20"/>
        </w:rPr>
        <w:tab/>
      </w:r>
      <w:r w:rsidRPr="00F02029">
        <w:rPr>
          <w:rFonts w:ascii="Arial" w:hAnsi="Arial" w:cs="Arial"/>
          <w:b/>
          <w:sz w:val="20"/>
          <w:szCs w:val="20"/>
        </w:rPr>
        <w:tab/>
      </w:r>
      <w:r w:rsidRPr="00F02029">
        <w:rPr>
          <w:rFonts w:ascii="Arial" w:hAnsi="Arial" w:cs="Arial"/>
          <w:b/>
          <w:sz w:val="20"/>
          <w:szCs w:val="20"/>
        </w:rPr>
        <w:tab/>
      </w:r>
    </w:p>
    <w:p w:rsidR="000F7045" w:rsidRPr="00F02029" w:rsidRDefault="000F7045" w:rsidP="000F7045">
      <w:pPr>
        <w:rPr>
          <w:rFonts w:ascii="Arial" w:hAnsi="Arial" w:cs="Arial"/>
          <w:sz w:val="20"/>
          <w:szCs w:val="20"/>
        </w:rPr>
      </w:pPr>
      <w:r w:rsidRPr="00F02029">
        <w:rPr>
          <w:rFonts w:ascii="Arial" w:hAnsi="Arial" w:cs="Arial"/>
          <w:sz w:val="20"/>
          <w:szCs w:val="20"/>
        </w:rPr>
        <w:t xml:space="preserve">1) </w:t>
      </w:r>
      <w:r w:rsidR="0026087E" w:rsidRPr="00F02029">
        <w:rPr>
          <w:rFonts w:ascii="Arial" w:hAnsi="Arial" w:cs="Arial"/>
          <w:sz w:val="20"/>
          <w:szCs w:val="20"/>
        </w:rPr>
        <w:t>Continue</w:t>
      </w:r>
      <w:r w:rsidR="00671F5D" w:rsidRPr="00F02029">
        <w:rPr>
          <w:rFonts w:ascii="Arial" w:hAnsi="Arial" w:cs="Arial"/>
          <w:sz w:val="20"/>
          <w:szCs w:val="20"/>
        </w:rPr>
        <w:t>d delivery</w:t>
      </w:r>
      <w:r w:rsidR="0026087E" w:rsidRPr="00F02029">
        <w:rPr>
          <w:rFonts w:ascii="Arial" w:hAnsi="Arial" w:cs="Arial"/>
          <w:sz w:val="20"/>
          <w:szCs w:val="20"/>
        </w:rPr>
        <w:t xml:space="preserve"> </w:t>
      </w:r>
      <w:r w:rsidR="00045123">
        <w:rPr>
          <w:rFonts w:ascii="Arial" w:hAnsi="Arial" w:cs="Arial"/>
          <w:sz w:val="20"/>
          <w:szCs w:val="20"/>
        </w:rPr>
        <w:t xml:space="preserve">of </w:t>
      </w:r>
      <w:r w:rsidR="00671F5D" w:rsidRPr="00F02029">
        <w:rPr>
          <w:rFonts w:ascii="Arial" w:hAnsi="Arial" w:cs="Arial"/>
          <w:sz w:val="20"/>
          <w:szCs w:val="20"/>
        </w:rPr>
        <w:t>environment and sustainability capital program</w:t>
      </w:r>
      <w:r w:rsidRPr="00F02029">
        <w:rPr>
          <w:rFonts w:ascii="Arial" w:hAnsi="Arial" w:cs="Arial"/>
          <w:sz w:val="20"/>
          <w:szCs w:val="20"/>
        </w:rPr>
        <w:t>.</w:t>
      </w:r>
      <w:r w:rsidRPr="00F02029">
        <w:rPr>
          <w:rFonts w:ascii="Arial" w:hAnsi="Arial" w:cs="Arial"/>
          <w:sz w:val="20"/>
          <w:szCs w:val="20"/>
        </w:rPr>
        <w:tab/>
      </w:r>
      <w:r w:rsidRPr="00F02029">
        <w:rPr>
          <w:rFonts w:ascii="Arial" w:hAnsi="Arial" w:cs="Arial"/>
          <w:sz w:val="20"/>
          <w:szCs w:val="20"/>
        </w:rPr>
        <w:tab/>
      </w:r>
      <w:r w:rsidRPr="00F02029">
        <w:rPr>
          <w:rFonts w:ascii="Arial" w:hAnsi="Arial" w:cs="Arial"/>
          <w:sz w:val="20"/>
          <w:szCs w:val="20"/>
        </w:rPr>
        <w:tab/>
      </w:r>
      <w:r w:rsidRPr="00F02029">
        <w:rPr>
          <w:rFonts w:ascii="Arial" w:hAnsi="Arial" w:cs="Arial"/>
          <w:sz w:val="20"/>
          <w:szCs w:val="20"/>
        </w:rPr>
        <w:tab/>
      </w:r>
      <w:r w:rsidRPr="00F02029">
        <w:rPr>
          <w:rFonts w:ascii="Arial" w:hAnsi="Arial" w:cs="Arial"/>
          <w:sz w:val="20"/>
          <w:szCs w:val="20"/>
        </w:rPr>
        <w:tab/>
      </w:r>
    </w:p>
    <w:p w:rsidR="001340A9" w:rsidRPr="00F02029" w:rsidRDefault="000F7045" w:rsidP="001340A9">
      <w:pPr>
        <w:rPr>
          <w:rFonts w:ascii="Arial" w:hAnsi="Arial" w:cs="Arial"/>
          <w:sz w:val="20"/>
          <w:szCs w:val="20"/>
        </w:rPr>
      </w:pPr>
      <w:r w:rsidRPr="00F02029">
        <w:rPr>
          <w:rFonts w:ascii="Arial" w:hAnsi="Arial" w:cs="Arial"/>
          <w:sz w:val="20"/>
          <w:szCs w:val="20"/>
        </w:rPr>
        <w:t>2) </w:t>
      </w:r>
      <w:r w:rsidR="001340A9" w:rsidRPr="00F02029">
        <w:rPr>
          <w:rFonts w:ascii="Arial" w:hAnsi="Arial" w:cs="Arial"/>
          <w:sz w:val="20"/>
          <w:szCs w:val="20"/>
        </w:rPr>
        <w:t>Footpath and bike path renewal.</w:t>
      </w:r>
    </w:p>
    <w:p w:rsidR="000F7045" w:rsidRPr="00F02029" w:rsidRDefault="000F7045" w:rsidP="000F7045">
      <w:pPr>
        <w:rPr>
          <w:rFonts w:ascii="Arial" w:hAnsi="Arial" w:cs="Arial"/>
          <w:sz w:val="20"/>
          <w:szCs w:val="20"/>
        </w:rPr>
      </w:pPr>
      <w:r w:rsidRPr="00F02029">
        <w:rPr>
          <w:rFonts w:ascii="Arial" w:hAnsi="Arial" w:cs="Arial"/>
          <w:sz w:val="20"/>
          <w:szCs w:val="20"/>
        </w:rPr>
        <w:tab/>
      </w:r>
    </w:p>
    <w:p w:rsidR="000F7045" w:rsidRPr="00F02029" w:rsidRDefault="000F7045" w:rsidP="000F7045">
      <w:pPr>
        <w:rPr>
          <w:rFonts w:ascii="Arial" w:hAnsi="Arial" w:cs="Arial"/>
          <w:b/>
          <w:sz w:val="20"/>
          <w:szCs w:val="20"/>
        </w:rPr>
      </w:pPr>
      <w:r w:rsidRPr="00F02029">
        <w:rPr>
          <w:rFonts w:ascii="Arial" w:hAnsi="Arial" w:cs="Arial"/>
          <w:b/>
          <w:sz w:val="20"/>
          <w:szCs w:val="20"/>
        </w:rPr>
        <w:t xml:space="preserve">Other </w:t>
      </w:r>
      <w:r w:rsidR="00462CD3" w:rsidRPr="00F02029">
        <w:rPr>
          <w:rFonts w:ascii="Arial" w:hAnsi="Arial" w:cs="Arial"/>
          <w:b/>
          <w:sz w:val="20"/>
          <w:szCs w:val="20"/>
        </w:rPr>
        <w:t>i</w:t>
      </w:r>
      <w:r w:rsidRPr="00F02029">
        <w:rPr>
          <w:rFonts w:ascii="Arial" w:hAnsi="Arial" w:cs="Arial"/>
          <w:b/>
          <w:sz w:val="20"/>
          <w:szCs w:val="20"/>
        </w:rPr>
        <w:t>nitiatives</w:t>
      </w:r>
      <w:r w:rsidRPr="00F02029">
        <w:rPr>
          <w:rFonts w:ascii="Arial" w:hAnsi="Arial" w:cs="Arial"/>
          <w:b/>
          <w:sz w:val="20"/>
          <w:szCs w:val="20"/>
        </w:rPr>
        <w:tab/>
      </w:r>
      <w:r w:rsidRPr="00F02029">
        <w:rPr>
          <w:rFonts w:ascii="Arial" w:hAnsi="Arial" w:cs="Arial"/>
          <w:b/>
          <w:sz w:val="20"/>
          <w:szCs w:val="20"/>
        </w:rPr>
        <w:tab/>
      </w:r>
      <w:r w:rsidRPr="00F02029">
        <w:rPr>
          <w:rFonts w:ascii="Arial" w:hAnsi="Arial" w:cs="Arial"/>
          <w:b/>
          <w:sz w:val="20"/>
          <w:szCs w:val="20"/>
        </w:rPr>
        <w:tab/>
      </w:r>
      <w:r w:rsidRPr="00F02029">
        <w:rPr>
          <w:rFonts w:ascii="Arial" w:hAnsi="Arial" w:cs="Arial"/>
          <w:b/>
          <w:sz w:val="20"/>
          <w:szCs w:val="20"/>
        </w:rPr>
        <w:tab/>
      </w:r>
      <w:r w:rsidRPr="00F02029">
        <w:rPr>
          <w:rFonts w:ascii="Arial" w:hAnsi="Arial" w:cs="Arial"/>
          <w:b/>
          <w:sz w:val="20"/>
          <w:szCs w:val="20"/>
        </w:rPr>
        <w:tab/>
      </w:r>
    </w:p>
    <w:p w:rsidR="001340A9" w:rsidRPr="00F02029" w:rsidRDefault="000F7045" w:rsidP="000F7045">
      <w:pPr>
        <w:rPr>
          <w:rFonts w:ascii="Arial" w:hAnsi="Arial" w:cs="Arial"/>
          <w:sz w:val="20"/>
          <w:szCs w:val="20"/>
        </w:rPr>
      </w:pPr>
      <w:r w:rsidRPr="00F02029">
        <w:rPr>
          <w:rFonts w:ascii="Arial" w:hAnsi="Arial" w:cs="Arial"/>
          <w:sz w:val="20"/>
          <w:szCs w:val="20"/>
        </w:rPr>
        <w:t xml:space="preserve">3) </w:t>
      </w:r>
      <w:r w:rsidR="00F02029" w:rsidRPr="00F02029">
        <w:rPr>
          <w:rFonts w:ascii="Arial" w:hAnsi="Arial" w:cs="Arial"/>
          <w:sz w:val="20"/>
          <w:szCs w:val="20"/>
        </w:rPr>
        <w:t>Beach Access Renewal and Risk Mitigation Program</w:t>
      </w:r>
    </w:p>
    <w:p w:rsidR="000F7045" w:rsidRPr="00F02029" w:rsidRDefault="000F7045" w:rsidP="000F7045">
      <w:pPr>
        <w:rPr>
          <w:rFonts w:ascii="Arial" w:hAnsi="Arial" w:cs="Arial"/>
          <w:sz w:val="20"/>
          <w:szCs w:val="20"/>
        </w:rPr>
      </w:pPr>
      <w:r w:rsidRPr="00F02029">
        <w:rPr>
          <w:rFonts w:ascii="Arial" w:hAnsi="Arial" w:cs="Arial"/>
          <w:sz w:val="20"/>
          <w:szCs w:val="20"/>
        </w:rPr>
        <w:t> </w:t>
      </w:r>
      <w:r w:rsidRPr="00F02029">
        <w:rPr>
          <w:rFonts w:ascii="Arial" w:hAnsi="Arial" w:cs="Arial"/>
          <w:sz w:val="20"/>
          <w:szCs w:val="20"/>
        </w:rPr>
        <w:tab/>
      </w:r>
      <w:r w:rsidRPr="00F02029">
        <w:rPr>
          <w:rFonts w:ascii="Arial" w:hAnsi="Arial" w:cs="Arial"/>
          <w:sz w:val="20"/>
          <w:szCs w:val="20"/>
        </w:rPr>
        <w:tab/>
      </w:r>
      <w:r w:rsidRPr="00F02029">
        <w:rPr>
          <w:rFonts w:ascii="Arial" w:hAnsi="Arial" w:cs="Arial"/>
          <w:sz w:val="20"/>
          <w:szCs w:val="20"/>
        </w:rPr>
        <w:tab/>
      </w:r>
      <w:r w:rsidRPr="00F02029">
        <w:rPr>
          <w:rFonts w:ascii="Arial" w:hAnsi="Arial" w:cs="Arial"/>
          <w:sz w:val="20"/>
          <w:szCs w:val="20"/>
        </w:rPr>
        <w:tab/>
      </w:r>
    </w:p>
    <w:p w:rsidR="00462CD3" w:rsidRPr="008A5C00" w:rsidRDefault="00462CD3" w:rsidP="000F7045">
      <w:pPr>
        <w:rPr>
          <w:rFonts w:ascii="Arial" w:hAnsi="Arial" w:cs="Arial"/>
          <w:sz w:val="20"/>
          <w:szCs w:val="20"/>
          <w:highlight w:val="yellow"/>
        </w:rPr>
      </w:pPr>
    </w:p>
    <w:p w:rsidR="000F7045" w:rsidRPr="0020212A" w:rsidRDefault="000F7045" w:rsidP="000F7045">
      <w:pPr>
        <w:rPr>
          <w:rFonts w:ascii="Arial" w:hAnsi="Arial" w:cs="Arial"/>
          <w:b/>
          <w:sz w:val="20"/>
          <w:szCs w:val="20"/>
        </w:rPr>
      </w:pPr>
      <w:r w:rsidRPr="0020212A">
        <w:rPr>
          <w:rFonts w:ascii="Arial" w:hAnsi="Arial" w:cs="Arial"/>
          <w:b/>
          <w:sz w:val="20"/>
          <w:szCs w:val="20"/>
        </w:rPr>
        <w:t>Service Performance Outcome Indicators</w:t>
      </w:r>
    </w:p>
    <w:p w:rsidR="000F7045" w:rsidRDefault="000F7045" w:rsidP="000F7045">
      <w:pPr>
        <w:rPr>
          <w:rFonts w:ascii="Arial" w:hAnsi="Arial" w:cs="Arial"/>
          <w:sz w:val="20"/>
          <w:szCs w:val="20"/>
          <w:highlight w:val="yellow"/>
        </w:rPr>
      </w:pPr>
    </w:p>
    <w:tbl>
      <w:tblPr>
        <w:tblW w:w="0" w:type="auto"/>
        <w:tblLook w:val="04A0" w:firstRow="1" w:lastRow="0" w:firstColumn="1" w:lastColumn="0" w:noHBand="0" w:noVBand="1"/>
      </w:tblPr>
      <w:tblGrid>
        <w:gridCol w:w="2127"/>
        <w:gridCol w:w="3685"/>
        <w:gridCol w:w="1843"/>
        <w:gridCol w:w="1276"/>
        <w:gridCol w:w="1529"/>
      </w:tblGrid>
      <w:tr w:rsidR="00F364A1" w:rsidRPr="00F364A1" w:rsidTr="00045123">
        <w:trPr>
          <w:trHeight w:val="300"/>
        </w:trPr>
        <w:tc>
          <w:tcPr>
            <w:tcW w:w="2127" w:type="dxa"/>
            <w:vMerge w:val="restart"/>
            <w:tcBorders>
              <w:top w:val="nil"/>
              <w:left w:val="nil"/>
              <w:bottom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Service</w:t>
            </w:r>
          </w:p>
        </w:tc>
        <w:tc>
          <w:tcPr>
            <w:tcW w:w="3685" w:type="dxa"/>
            <w:vMerge w:val="restart"/>
            <w:tcBorders>
              <w:top w:val="nil"/>
              <w:left w:val="nil"/>
              <w:bottom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Indicator</w:t>
            </w:r>
          </w:p>
        </w:tc>
        <w:tc>
          <w:tcPr>
            <w:tcW w:w="1843" w:type="dxa"/>
            <w:tcBorders>
              <w:top w:val="nil"/>
              <w:left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2022-23</w:t>
            </w:r>
          </w:p>
        </w:tc>
        <w:tc>
          <w:tcPr>
            <w:tcW w:w="1276" w:type="dxa"/>
            <w:tcBorders>
              <w:top w:val="nil"/>
              <w:left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2023-24</w:t>
            </w:r>
          </w:p>
        </w:tc>
        <w:tc>
          <w:tcPr>
            <w:tcW w:w="1529" w:type="dxa"/>
            <w:tcBorders>
              <w:top w:val="nil"/>
              <w:left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2024-25</w:t>
            </w:r>
          </w:p>
        </w:tc>
      </w:tr>
      <w:tr w:rsidR="00F364A1" w:rsidRPr="00F364A1" w:rsidTr="00045123">
        <w:trPr>
          <w:trHeight w:val="315"/>
        </w:trPr>
        <w:tc>
          <w:tcPr>
            <w:tcW w:w="2127" w:type="dxa"/>
            <w:vMerge/>
            <w:tcBorders>
              <w:top w:val="nil"/>
              <w:left w:val="nil"/>
              <w:right w:val="nil"/>
            </w:tcBorders>
            <w:vAlign w:val="center"/>
            <w:hideMark/>
          </w:tcPr>
          <w:p w:rsidR="00F364A1" w:rsidRPr="00F364A1" w:rsidRDefault="00F364A1" w:rsidP="00F364A1">
            <w:pPr>
              <w:rPr>
                <w:rFonts w:ascii="Arial" w:eastAsia="Times New Roman" w:hAnsi="Arial" w:cs="Arial"/>
                <w:color w:val="FFFFFF"/>
                <w:sz w:val="20"/>
                <w:szCs w:val="20"/>
                <w:lang w:eastAsia="en-AU"/>
              </w:rPr>
            </w:pPr>
          </w:p>
        </w:tc>
        <w:tc>
          <w:tcPr>
            <w:tcW w:w="3685" w:type="dxa"/>
            <w:vMerge/>
            <w:tcBorders>
              <w:top w:val="nil"/>
              <w:left w:val="nil"/>
              <w:right w:val="nil"/>
            </w:tcBorders>
            <w:vAlign w:val="center"/>
            <w:hideMark/>
          </w:tcPr>
          <w:p w:rsidR="00F364A1" w:rsidRPr="00F364A1" w:rsidRDefault="00F364A1" w:rsidP="00F364A1">
            <w:pPr>
              <w:rPr>
                <w:rFonts w:ascii="Arial" w:eastAsia="Times New Roman" w:hAnsi="Arial" w:cs="Arial"/>
                <w:color w:val="FFFFFF"/>
                <w:sz w:val="20"/>
                <w:szCs w:val="20"/>
                <w:lang w:eastAsia="en-AU"/>
              </w:rPr>
            </w:pPr>
          </w:p>
        </w:tc>
        <w:tc>
          <w:tcPr>
            <w:tcW w:w="1843" w:type="dxa"/>
            <w:tcBorders>
              <w:top w:val="nil"/>
              <w:left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Actual</w:t>
            </w:r>
          </w:p>
        </w:tc>
        <w:tc>
          <w:tcPr>
            <w:tcW w:w="1276" w:type="dxa"/>
            <w:tcBorders>
              <w:top w:val="nil"/>
              <w:left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Forecast</w:t>
            </w:r>
          </w:p>
        </w:tc>
        <w:tc>
          <w:tcPr>
            <w:tcW w:w="1529" w:type="dxa"/>
            <w:tcBorders>
              <w:top w:val="nil"/>
              <w:left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Budget</w:t>
            </w:r>
          </w:p>
        </w:tc>
      </w:tr>
      <w:tr w:rsidR="00F364A1" w:rsidRPr="00F364A1" w:rsidTr="00045123">
        <w:trPr>
          <w:trHeight w:val="1815"/>
        </w:trPr>
        <w:tc>
          <w:tcPr>
            <w:tcW w:w="2127" w:type="dxa"/>
            <w:tcBorders>
              <w:top w:val="nil"/>
              <w:left w:val="nil"/>
              <w:bottom w:val="single" w:sz="4"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xml:space="preserve">Appearance of public areas </w:t>
            </w:r>
          </w:p>
        </w:tc>
        <w:tc>
          <w:tcPr>
            <w:tcW w:w="3685" w:type="dxa"/>
            <w:tcBorders>
              <w:top w:val="nil"/>
              <w:left w:val="nil"/>
              <w:bottom w:val="single" w:sz="4"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Satisfaction</w:t>
            </w:r>
          </w:p>
        </w:tc>
        <w:tc>
          <w:tcPr>
            <w:tcW w:w="1843" w:type="dxa"/>
            <w:tcBorders>
              <w:left w:val="nil"/>
              <w:bottom w:val="single" w:sz="4"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73</w:t>
            </w:r>
          </w:p>
        </w:tc>
        <w:tc>
          <w:tcPr>
            <w:tcW w:w="1276" w:type="dxa"/>
            <w:tcBorders>
              <w:left w:val="nil"/>
              <w:bottom w:val="single" w:sz="4"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73</w:t>
            </w:r>
          </w:p>
        </w:tc>
        <w:tc>
          <w:tcPr>
            <w:tcW w:w="1529" w:type="dxa"/>
            <w:tcBorders>
              <w:left w:val="nil"/>
              <w:bottom w:val="single" w:sz="4"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73</w:t>
            </w:r>
          </w:p>
        </w:tc>
      </w:tr>
      <w:tr w:rsidR="00F364A1" w:rsidRPr="00F364A1" w:rsidTr="00045123">
        <w:trPr>
          <w:trHeight w:val="796"/>
        </w:trPr>
        <w:tc>
          <w:tcPr>
            <w:tcW w:w="2127" w:type="dxa"/>
            <w:tcBorders>
              <w:top w:val="single" w:sz="4"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Environmental sustainability</w:t>
            </w:r>
          </w:p>
        </w:tc>
        <w:tc>
          <w:tcPr>
            <w:tcW w:w="3685" w:type="dxa"/>
            <w:tcBorders>
              <w:top w:val="single" w:sz="4"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Performance</w:t>
            </w:r>
          </w:p>
        </w:tc>
        <w:tc>
          <w:tcPr>
            <w:tcW w:w="1843" w:type="dxa"/>
            <w:tcBorders>
              <w:top w:val="single" w:sz="4" w:space="0" w:color="auto"/>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61</w:t>
            </w:r>
          </w:p>
        </w:tc>
        <w:tc>
          <w:tcPr>
            <w:tcW w:w="1276" w:type="dxa"/>
            <w:tcBorders>
              <w:top w:val="single" w:sz="4" w:space="0" w:color="auto"/>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70</w:t>
            </w:r>
          </w:p>
        </w:tc>
        <w:tc>
          <w:tcPr>
            <w:tcW w:w="1529" w:type="dxa"/>
            <w:tcBorders>
              <w:top w:val="single" w:sz="4" w:space="0" w:color="auto"/>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70</w:t>
            </w:r>
          </w:p>
        </w:tc>
      </w:tr>
      <w:tr w:rsidR="00F364A1" w:rsidRPr="00F364A1" w:rsidTr="00F364A1">
        <w:trPr>
          <w:trHeight w:val="510"/>
        </w:trPr>
        <w:tc>
          <w:tcPr>
            <w:tcW w:w="2127" w:type="dxa"/>
            <w:tcBorders>
              <w:top w:val="single" w:sz="8" w:space="0" w:color="auto"/>
              <w:left w:val="nil"/>
              <w:bottom w:val="nil"/>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Waste collection</w:t>
            </w:r>
          </w:p>
        </w:tc>
        <w:tc>
          <w:tcPr>
            <w:tcW w:w="3685" w:type="dxa"/>
            <w:tcBorders>
              <w:top w:val="single" w:sz="8" w:space="0" w:color="auto"/>
              <w:left w:val="nil"/>
              <w:bottom w:val="single" w:sz="8" w:space="0" w:color="auto"/>
              <w:right w:val="nil"/>
            </w:tcBorders>
            <w:shd w:val="clear" w:color="auto" w:fill="auto"/>
            <w:vAlign w:val="center"/>
            <w:hideMark/>
          </w:tcPr>
          <w:p w:rsidR="00045123" w:rsidRDefault="00045123" w:rsidP="00F364A1">
            <w:pPr>
              <w:rPr>
                <w:rFonts w:ascii="Arial" w:eastAsia="Times New Roman" w:hAnsi="Arial" w:cs="Arial"/>
                <w:color w:val="000000"/>
                <w:sz w:val="20"/>
                <w:szCs w:val="20"/>
                <w:lang w:eastAsia="en-AU"/>
              </w:rPr>
            </w:pPr>
          </w:p>
          <w:p w:rsid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Satisfaction</w:t>
            </w:r>
          </w:p>
          <w:p w:rsidR="00045123" w:rsidRPr="00F364A1" w:rsidRDefault="00045123" w:rsidP="00F364A1">
            <w:pPr>
              <w:rPr>
                <w:rFonts w:ascii="Arial" w:eastAsia="Times New Roman" w:hAnsi="Arial" w:cs="Arial"/>
                <w:color w:val="000000"/>
                <w:sz w:val="20"/>
                <w:szCs w:val="20"/>
                <w:lang w:eastAsia="en-AU"/>
              </w:rPr>
            </w:pPr>
          </w:p>
        </w:tc>
        <w:tc>
          <w:tcPr>
            <w:tcW w:w="1843" w:type="dxa"/>
            <w:tcBorders>
              <w:top w:val="single" w:sz="8" w:space="0" w:color="auto"/>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70</w:t>
            </w:r>
          </w:p>
        </w:tc>
        <w:tc>
          <w:tcPr>
            <w:tcW w:w="1276" w:type="dxa"/>
            <w:tcBorders>
              <w:top w:val="single" w:sz="8" w:space="0" w:color="auto"/>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70</w:t>
            </w:r>
          </w:p>
        </w:tc>
        <w:tc>
          <w:tcPr>
            <w:tcW w:w="1529" w:type="dxa"/>
            <w:tcBorders>
              <w:top w:val="single" w:sz="8" w:space="0" w:color="auto"/>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70</w:t>
            </w:r>
          </w:p>
        </w:tc>
      </w:tr>
      <w:tr w:rsidR="00F364A1" w:rsidRPr="00F364A1" w:rsidTr="00F364A1">
        <w:trPr>
          <w:trHeight w:val="2040"/>
        </w:trPr>
        <w:tc>
          <w:tcPr>
            <w:tcW w:w="2127" w:type="dxa"/>
            <w:tcBorders>
              <w:top w:val="single" w:sz="8" w:space="0" w:color="auto"/>
              <w:left w:val="nil"/>
              <w:bottom w:val="nil"/>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xml:space="preserve">Waste collection </w:t>
            </w:r>
          </w:p>
        </w:tc>
        <w:tc>
          <w:tcPr>
            <w:tcW w:w="3685" w:type="dxa"/>
            <w:tcBorders>
              <w:top w:val="single" w:sz="8"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Satisfaction - [Number of kerbside garbage and recycling bin collection requests / Number of kerbside bin collection households] x 1000</w:t>
            </w:r>
          </w:p>
        </w:tc>
        <w:tc>
          <w:tcPr>
            <w:tcW w:w="1843" w:type="dxa"/>
            <w:tcBorders>
              <w:top w:val="single" w:sz="8" w:space="0" w:color="auto"/>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38.43</w:t>
            </w:r>
          </w:p>
        </w:tc>
        <w:tc>
          <w:tcPr>
            <w:tcW w:w="1276" w:type="dxa"/>
            <w:tcBorders>
              <w:top w:val="single" w:sz="8" w:space="0" w:color="auto"/>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36.00</w:t>
            </w:r>
          </w:p>
        </w:tc>
        <w:tc>
          <w:tcPr>
            <w:tcW w:w="1529" w:type="dxa"/>
            <w:tcBorders>
              <w:top w:val="single" w:sz="8" w:space="0" w:color="auto"/>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35.57</w:t>
            </w:r>
          </w:p>
        </w:tc>
      </w:tr>
      <w:tr w:rsidR="00F364A1" w:rsidRPr="00F364A1" w:rsidTr="00F364A1">
        <w:trPr>
          <w:trHeight w:val="2040"/>
        </w:trPr>
        <w:tc>
          <w:tcPr>
            <w:tcW w:w="2127" w:type="dxa"/>
            <w:tcBorders>
              <w:top w:val="single" w:sz="8" w:space="0" w:color="auto"/>
              <w:left w:val="nil"/>
              <w:bottom w:val="nil"/>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xml:space="preserve">Waste collection </w:t>
            </w:r>
          </w:p>
        </w:tc>
        <w:tc>
          <w:tcPr>
            <w:tcW w:w="3685" w:type="dxa"/>
            <w:tcBorders>
              <w:top w:val="single" w:sz="8" w:space="0" w:color="auto"/>
              <w:left w:val="nil"/>
              <w:bottom w:val="nil"/>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Service Standard - [Number of kerbside garbage and recycling collection bins missed / Number of scheduled kerbside garbage and recycling collection bin lifts] x 10,000</w:t>
            </w:r>
          </w:p>
        </w:tc>
        <w:tc>
          <w:tcPr>
            <w:tcW w:w="1843" w:type="dxa"/>
            <w:tcBorders>
              <w:top w:val="single" w:sz="8" w:space="0" w:color="auto"/>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0.67</w:t>
            </w:r>
          </w:p>
        </w:tc>
        <w:tc>
          <w:tcPr>
            <w:tcW w:w="1276" w:type="dxa"/>
            <w:tcBorders>
              <w:top w:val="single" w:sz="8" w:space="0" w:color="auto"/>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0.55</w:t>
            </w:r>
          </w:p>
        </w:tc>
        <w:tc>
          <w:tcPr>
            <w:tcW w:w="1529" w:type="dxa"/>
            <w:tcBorders>
              <w:top w:val="single" w:sz="8" w:space="0" w:color="auto"/>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0.47</w:t>
            </w:r>
          </w:p>
        </w:tc>
      </w:tr>
      <w:tr w:rsidR="00F364A1" w:rsidRPr="00F364A1" w:rsidTr="00F364A1">
        <w:trPr>
          <w:trHeight w:val="2040"/>
        </w:trPr>
        <w:tc>
          <w:tcPr>
            <w:tcW w:w="2127" w:type="dxa"/>
            <w:tcBorders>
              <w:top w:val="single" w:sz="8"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Waste collection</w:t>
            </w:r>
          </w:p>
        </w:tc>
        <w:tc>
          <w:tcPr>
            <w:tcW w:w="3685" w:type="dxa"/>
            <w:tcBorders>
              <w:top w:val="single" w:sz="8"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Service cost - bin collection service [Direct cost of the kerbside garbage bin collection service / Number of kerbside garbage collection bins]</w:t>
            </w:r>
          </w:p>
        </w:tc>
        <w:tc>
          <w:tcPr>
            <w:tcW w:w="1843" w:type="dxa"/>
            <w:tcBorders>
              <w:top w:val="single" w:sz="8" w:space="0" w:color="auto"/>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$82.28</w:t>
            </w:r>
          </w:p>
        </w:tc>
        <w:tc>
          <w:tcPr>
            <w:tcW w:w="1276" w:type="dxa"/>
            <w:tcBorders>
              <w:top w:val="single" w:sz="8" w:space="0" w:color="auto"/>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$90.57</w:t>
            </w:r>
          </w:p>
        </w:tc>
        <w:tc>
          <w:tcPr>
            <w:tcW w:w="1529" w:type="dxa"/>
            <w:tcBorders>
              <w:top w:val="single" w:sz="8" w:space="0" w:color="auto"/>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$91.53</w:t>
            </w:r>
          </w:p>
        </w:tc>
      </w:tr>
      <w:tr w:rsidR="00F364A1" w:rsidRPr="00F364A1" w:rsidTr="00F364A1">
        <w:trPr>
          <w:trHeight w:val="2040"/>
        </w:trPr>
        <w:tc>
          <w:tcPr>
            <w:tcW w:w="2127" w:type="dxa"/>
            <w:tcBorders>
              <w:top w:val="single" w:sz="8" w:space="0" w:color="auto"/>
              <w:left w:val="nil"/>
              <w:bottom w:val="single" w:sz="4"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Waste collection</w:t>
            </w:r>
          </w:p>
        </w:tc>
        <w:tc>
          <w:tcPr>
            <w:tcW w:w="3685" w:type="dxa"/>
            <w:tcBorders>
              <w:top w:val="single" w:sz="8" w:space="0" w:color="auto"/>
              <w:left w:val="nil"/>
              <w:bottom w:val="single" w:sz="4"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Waste diversion - [Direct cost of the kerbside recyclables bin collection service / Number of kerbside recyclables collection bins]</w:t>
            </w:r>
          </w:p>
        </w:tc>
        <w:tc>
          <w:tcPr>
            <w:tcW w:w="1843" w:type="dxa"/>
            <w:tcBorders>
              <w:top w:val="single" w:sz="8" w:space="0" w:color="auto"/>
              <w:left w:val="nil"/>
              <w:bottom w:val="single" w:sz="4"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$46.48</w:t>
            </w:r>
          </w:p>
        </w:tc>
        <w:tc>
          <w:tcPr>
            <w:tcW w:w="1276" w:type="dxa"/>
            <w:tcBorders>
              <w:top w:val="single" w:sz="8" w:space="0" w:color="auto"/>
              <w:left w:val="nil"/>
              <w:bottom w:val="single" w:sz="4"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$40.47</w:t>
            </w:r>
          </w:p>
        </w:tc>
        <w:tc>
          <w:tcPr>
            <w:tcW w:w="1529" w:type="dxa"/>
            <w:tcBorders>
              <w:top w:val="single" w:sz="8" w:space="0" w:color="auto"/>
              <w:left w:val="nil"/>
              <w:bottom w:val="single" w:sz="4"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$36.65</w:t>
            </w:r>
          </w:p>
        </w:tc>
      </w:tr>
      <w:tr w:rsidR="00F364A1" w:rsidRPr="00F364A1" w:rsidTr="00F364A1">
        <w:trPr>
          <w:trHeight w:val="2040"/>
        </w:trPr>
        <w:tc>
          <w:tcPr>
            <w:tcW w:w="2127" w:type="dxa"/>
            <w:tcBorders>
              <w:top w:val="single" w:sz="4"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Waste collection</w:t>
            </w:r>
          </w:p>
        </w:tc>
        <w:tc>
          <w:tcPr>
            <w:tcW w:w="3685" w:type="dxa"/>
            <w:tcBorders>
              <w:top w:val="single" w:sz="4"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Percentage of garbage, recyclables and green organics collected from kerbside bins that is diverted from landfill</w:t>
            </w:r>
          </w:p>
        </w:tc>
        <w:tc>
          <w:tcPr>
            <w:tcW w:w="1843" w:type="dxa"/>
            <w:tcBorders>
              <w:top w:val="single" w:sz="4" w:space="0" w:color="auto"/>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67.24%</w:t>
            </w:r>
          </w:p>
        </w:tc>
        <w:tc>
          <w:tcPr>
            <w:tcW w:w="1276" w:type="dxa"/>
            <w:tcBorders>
              <w:top w:val="single" w:sz="4" w:space="0" w:color="auto"/>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65.79%</w:t>
            </w:r>
          </w:p>
        </w:tc>
        <w:tc>
          <w:tcPr>
            <w:tcW w:w="1529" w:type="dxa"/>
            <w:tcBorders>
              <w:top w:val="single" w:sz="4" w:space="0" w:color="auto"/>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66.69%</w:t>
            </w:r>
          </w:p>
        </w:tc>
      </w:tr>
    </w:tbl>
    <w:p w:rsidR="00F364A1" w:rsidRDefault="00F364A1" w:rsidP="000F7045">
      <w:pPr>
        <w:rPr>
          <w:rFonts w:ascii="Arial" w:hAnsi="Arial" w:cs="Arial"/>
          <w:sz w:val="20"/>
          <w:szCs w:val="20"/>
          <w:highlight w:val="yellow"/>
        </w:rPr>
      </w:pPr>
    </w:p>
    <w:p w:rsidR="00F364A1" w:rsidRDefault="00F364A1" w:rsidP="000F7045">
      <w:pPr>
        <w:rPr>
          <w:rFonts w:ascii="Arial" w:hAnsi="Arial" w:cs="Arial"/>
          <w:sz w:val="20"/>
          <w:szCs w:val="20"/>
          <w:highlight w:val="yellow"/>
        </w:rPr>
      </w:pPr>
    </w:p>
    <w:p w:rsidR="00F364A1" w:rsidRDefault="00F364A1" w:rsidP="000F7045">
      <w:pPr>
        <w:rPr>
          <w:rFonts w:ascii="Arial" w:hAnsi="Arial" w:cs="Arial"/>
          <w:sz w:val="20"/>
          <w:szCs w:val="20"/>
          <w:highlight w:val="yellow"/>
        </w:rPr>
      </w:pPr>
    </w:p>
    <w:p w:rsidR="00F364A1" w:rsidRDefault="00F364A1" w:rsidP="000F7045">
      <w:pPr>
        <w:rPr>
          <w:rFonts w:ascii="Arial" w:hAnsi="Arial" w:cs="Arial"/>
          <w:sz w:val="20"/>
          <w:szCs w:val="20"/>
          <w:highlight w:val="yellow"/>
        </w:rPr>
      </w:pPr>
    </w:p>
    <w:p w:rsidR="00F364A1" w:rsidRDefault="00F364A1" w:rsidP="000F7045">
      <w:pPr>
        <w:rPr>
          <w:rFonts w:ascii="Arial" w:hAnsi="Arial" w:cs="Arial"/>
          <w:sz w:val="20"/>
          <w:szCs w:val="20"/>
          <w:highlight w:val="yellow"/>
        </w:rPr>
      </w:pPr>
    </w:p>
    <w:p w:rsidR="00F364A1" w:rsidRDefault="00F364A1" w:rsidP="000F7045">
      <w:pPr>
        <w:rPr>
          <w:rFonts w:ascii="Arial" w:hAnsi="Arial" w:cs="Arial"/>
          <w:sz w:val="20"/>
          <w:szCs w:val="20"/>
          <w:highlight w:val="yellow"/>
        </w:rPr>
      </w:pPr>
    </w:p>
    <w:p w:rsidR="00F364A1" w:rsidRDefault="00F364A1" w:rsidP="000F7045">
      <w:pPr>
        <w:rPr>
          <w:rFonts w:ascii="Arial" w:hAnsi="Arial" w:cs="Arial"/>
          <w:sz w:val="20"/>
          <w:szCs w:val="20"/>
          <w:highlight w:val="yellow"/>
        </w:rPr>
      </w:pPr>
    </w:p>
    <w:p w:rsidR="00F364A1" w:rsidRPr="008A5C00" w:rsidRDefault="00F364A1" w:rsidP="000F7045">
      <w:pPr>
        <w:rPr>
          <w:rFonts w:ascii="Arial" w:hAnsi="Arial" w:cs="Arial"/>
          <w:sz w:val="20"/>
          <w:szCs w:val="20"/>
          <w:highlight w:val="yellow"/>
        </w:rPr>
      </w:pPr>
    </w:p>
    <w:p w:rsidR="000F7045" w:rsidRDefault="000F7045" w:rsidP="000F7045">
      <w:pPr>
        <w:rPr>
          <w:rFonts w:ascii="Arial" w:hAnsi="Arial" w:cs="Arial"/>
          <w:sz w:val="20"/>
          <w:szCs w:val="20"/>
          <w:highlight w:val="yellow"/>
        </w:rPr>
      </w:pPr>
    </w:p>
    <w:p w:rsidR="00045123" w:rsidRDefault="00045123" w:rsidP="000F7045">
      <w:pPr>
        <w:rPr>
          <w:rFonts w:ascii="Arial" w:hAnsi="Arial" w:cs="Arial"/>
          <w:sz w:val="20"/>
          <w:szCs w:val="20"/>
          <w:highlight w:val="yellow"/>
        </w:rPr>
      </w:pPr>
    </w:p>
    <w:p w:rsidR="00045123" w:rsidRDefault="00045123" w:rsidP="000F7045">
      <w:pPr>
        <w:rPr>
          <w:rFonts w:ascii="Arial" w:hAnsi="Arial" w:cs="Arial"/>
          <w:sz w:val="20"/>
          <w:szCs w:val="20"/>
          <w:highlight w:val="yellow"/>
        </w:rPr>
      </w:pPr>
    </w:p>
    <w:p w:rsidR="00045123" w:rsidRDefault="00045123" w:rsidP="000F7045">
      <w:pPr>
        <w:rPr>
          <w:rFonts w:ascii="Arial" w:hAnsi="Arial" w:cs="Arial"/>
          <w:sz w:val="20"/>
          <w:szCs w:val="20"/>
          <w:highlight w:val="yellow"/>
        </w:rPr>
      </w:pPr>
    </w:p>
    <w:p w:rsidR="00045123" w:rsidRPr="008A5C00" w:rsidRDefault="00045123" w:rsidP="000F7045">
      <w:pPr>
        <w:rPr>
          <w:rFonts w:ascii="Arial" w:hAnsi="Arial" w:cs="Arial"/>
          <w:sz w:val="20"/>
          <w:szCs w:val="20"/>
          <w:highlight w:val="yellow"/>
        </w:rPr>
      </w:pPr>
    </w:p>
    <w:p w:rsidR="000F7045" w:rsidRPr="008A5C00" w:rsidRDefault="000F7045" w:rsidP="000F7045">
      <w:pPr>
        <w:rPr>
          <w:rFonts w:ascii="Arial" w:hAnsi="Arial" w:cs="Arial"/>
          <w:sz w:val="20"/>
          <w:szCs w:val="20"/>
          <w:highlight w:val="yellow"/>
        </w:rPr>
      </w:pPr>
      <w:r w:rsidRPr="0020212A">
        <w:rPr>
          <w:rFonts w:ascii="Arial" w:hAnsi="Arial" w:cs="Arial"/>
          <w:sz w:val="20"/>
          <w:szCs w:val="20"/>
        </w:rPr>
        <w:tab/>
      </w:r>
    </w:p>
    <w:p w:rsidR="00462CD3" w:rsidRPr="0020212A" w:rsidRDefault="000F7045" w:rsidP="000F7045">
      <w:pPr>
        <w:rPr>
          <w:rFonts w:ascii="Arial" w:hAnsi="Arial" w:cs="Arial"/>
          <w:sz w:val="22"/>
          <w:szCs w:val="20"/>
        </w:rPr>
      </w:pPr>
      <w:proofErr w:type="gramStart"/>
      <w:r w:rsidRPr="0020212A">
        <w:rPr>
          <w:rFonts w:ascii="Arial" w:hAnsi="Arial" w:cs="Arial"/>
          <w:b/>
          <w:sz w:val="22"/>
          <w:szCs w:val="20"/>
        </w:rPr>
        <w:t>2.3  Strategic</w:t>
      </w:r>
      <w:proofErr w:type="gramEnd"/>
      <w:r w:rsidRPr="0020212A">
        <w:rPr>
          <w:rFonts w:ascii="Arial" w:hAnsi="Arial" w:cs="Arial"/>
          <w:b/>
          <w:sz w:val="22"/>
          <w:szCs w:val="20"/>
        </w:rPr>
        <w:t xml:space="preserve"> Objective 3: </w:t>
      </w:r>
      <w:r w:rsidR="00DF5E3B">
        <w:rPr>
          <w:rFonts w:ascii="Arial" w:hAnsi="Arial" w:cs="Arial"/>
          <w:b/>
          <w:sz w:val="22"/>
          <w:szCs w:val="20"/>
        </w:rPr>
        <w:t xml:space="preserve">A Strong </w:t>
      </w:r>
      <w:r w:rsidRPr="0020212A">
        <w:rPr>
          <w:rFonts w:ascii="Arial" w:hAnsi="Arial" w:cs="Arial"/>
          <w:b/>
          <w:sz w:val="22"/>
          <w:szCs w:val="20"/>
        </w:rPr>
        <w:t>Economy</w:t>
      </w:r>
      <w:r w:rsidRPr="0020212A">
        <w:rPr>
          <w:rFonts w:ascii="Arial" w:hAnsi="Arial" w:cs="Arial"/>
          <w:b/>
          <w:sz w:val="22"/>
          <w:szCs w:val="20"/>
        </w:rPr>
        <w:tab/>
      </w:r>
    </w:p>
    <w:p w:rsidR="000F7045" w:rsidRPr="0020212A" w:rsidRDefault="000F7045" w:rsidP="000F7045">
      <w:pPr>
        <w:rPr>
          <w:rFonts w:ascii="Arial" w:hAnsi="Arial" w:cs="Arial"/>
          <w:sz w:val="20"/>
          <w:szCs w:val="20"/>
        </w:rPr>
      </w:pP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p>
    <w:p w:rsidR="000F7045" w:rsidRPr="0020212A" w:rsidRDefault="000F7045" w:rsidP="000F7045">
      <w:pPr>
        <w:rPr>
          <w:rFonts w:ascii="Arial" w:hAnsi="Arial" w:cs="Arial"/>
          <w:sz w:val="20"/>
          <w:szCs w:val="20"/>
        </w:rPr>
      </w:pPr>
      <w:r w:rsidRPr="0020212A">
        <w:rPr>
          <w:rFonts w:ascii="Arial" w:hAnsi="Arial" w:cs="Arial"/>
          <w:sz w:val="20"/>
          <w:szCs w:val="20"/>
        </w:rPr>
        <w:t>Support a resilient local and self-sustaining regional economy that encourages economic growth and provides increased employment opportunities attracting ongoing investment.</w:t>
      </w:r>
    </w:p>
    <w:p w:rsidR="000F7045" w:rsidRPr="0020212A" w:rsidRDefault="000F7045" w:rsidP="000F7045">
      <w:pPr>
        <w:rPr>
          <w:rFonts w:ascii="Arial" w:hAnsi="Arial" w:cs="Arial"/>
          <w:sz w:val="20"/>
          <w:szCs w:val="20"/>
        </w:rPr>
      </w:pPr>
    </w:p>
    <w:p w:rsidR="000F7045" w:rsidRPr="0020212A" w:rsidRDefault="000F7045" w:rsidP="000F7045">
      <w:pPr>
        <w:rPr>
          <w:rFonts w:ascii="Arial" w:hAnsi="Arial" w:cs="Arial"/>
          <w:sz w:val="20"/>
          <w:szCs w:val="20"/>
        </w:rPr>
      </w:pPr>
      <w:r w:rsidRPr="0020212A">
        <w:rPr>
          <w:rFonts w:ascii="Arial" w:hAnsi="Arial" w:cs="Arial"/>
          <w:sz w:val="20"/>
          <w:szCs w:val="20"/>
        </w:rPr>
        <w:t xml:space="preserve">Strategies to achieve Strategic Objective 3 </w:t>
      </w:r>
      <w:r w:rsidR="00DF5E3B">
        <w:rPr>
          <w:rFonts w:ascii="Arial" w:hAnsi="Arial" w:cs="Arial"/>
          <w:sz w:val="20"/>
          <w:szCs w:val="20"/>
        </w:rPr>
        <w:t xml:space="preserve">(A Strong Economy) </w:t>
      </w:r>
      <w:r w:rsidRPr="0020212A">
        <w:rPr>
          <w:rFonts w:ascii="Arial" w:hAnsi="Arial" w:cs="Arial"/>
          <w:sz w:val="20"/>
          <w:szCs w:val="20"/>
        </w:rPr>
        <w:t xml:space="preserve">are: </w:t>
      </w:r>
    </w:p>
    <w:p w:rsidR="000F7045" w:rsidRPr="0020212A" w:rsidRDefault="000F7045" w:rsidP="000F7045">
      <w:pPr>
        <w:rPr>
          <w:rFonts w:ascii="Arial" w:hAnsi="Arial" w:cs="Arial"/>
          <w:sz w:val="20"/>
          <w:szCs w:val="20"/>
        </w:rPr>
      </w:pPr>
      <w:r w:rsidRPr="0020212A">
        <w:rPr>
          <w:rFonts w:ascii="Arial" w:hAnsi="Arial" w:cs="Arial"/>
          <w:sz w:val="20"/>
          <w:szCs w:val="20"/>
        </w:rPr>
        <w:t>3.1 Build on competitive strengths</w:t>
      </w:r>
    </w:p>
    <w:p w:rsidR="000F7045" w:rsidRPr="0020212A" w:rsidRDefault="000F7045" w:rsidP="000F7045">
      <w:pPr>
        <w:rPr>
          <w:rFonts w:ascii="Arial" w:hAnsi="Arial" w:cs="Arial"/>
          <w:sz w:val="20"/>
          <w:szCs w:val="20"/>
        </w:rPr>
      </w:pPr>
      <w:r w:rsidRPr="0020212A">
        <w:rPr>
          <w:rFonts w:ascii="Arial" w:hAnsi="Arial" w:cs="Arial"/>
          <w:sz w:val="20"/>
          <w:szCs w:val="20"/>
        </w:rPr>
        <w:t>3.2 Emerging industries</w:t>
      </w:r>
    </w:p>
    <w:p w:rsidR="000F7045" w:rsidRPr="0020212A" w:rsidRDefault="000F7045" w:rsidP="000F7045">
      <w:pPr>
        <w:rPr>
          <w:rFonts w:ascii="Arial" w:hAnsi="Arial" w:cs="Arial"/>
          <w:sz w:val="20"/>
          <w:szCs w:val="20"/>
        </w:rPr>
      </w:pPr>
      <w:r w:rsidRPr="0020212A">
        <w:rPr>
          <w:rFonts w:ascii="Arial" w:hAnsi="Arial" w:cs="Arial"/>
          <w:sz w:val="20"/>
          <w:szCs w:val="20"/>
        </w:rPr>
        <w:t>3.3 Visitor growth</w:t>
      </w:r>
    </w:p>
    <w:p w:rsidR="000F7045" w:rsidRPr="0020212A" w:rsidRDefault="000F7045" w:rsidP="000F7045">
      <w:pPr>
        <w:rPr>
          <w:rFonts w:ascii="Arial" w:hAnsi="Arial" w:cs="Arial"/>
          <w:sz w:val="20"/>
          <w:szCs w:val="20"/>
        </w:rPr>
      </w:pPr>
      <w:r w:rsidRPr="0020212A">
        <w:rPr>
          <w:rFonts w:ascii="Arial" w:hAnsi="Arial" w:cs="Arial"/>
          <w:sz w:val="20"/>
          <w:szCs w:val="20"/>
        </w:rPr>
        <w:t>3.4 Workforce capability</w:t>
      </w:r>
    </w:p>
    <w:p w:rsidR="000F7045" w:rsidRPr="0020212A" w:rsidRDefault="000F7045" w:rsidP="000F7045">
      <w:pPr>
        <w:rPr>
          <w:rFonts w:ascii="Arial" w:hAnsi="Arial" w:cs="Arial"/>
          <w:sz w:val="20"/>
          <w:szCs w:val="20"/>
        </w:rPr>
      </w:pPr>
      <w:r w:rsidRPr="0020212A">
        <w:rPr>
          <w:rFonts w:ascii="Arial" w:hAnsi="Arial" w:cs="Arial"/>
          <w:sz w:val="20"/>
          <w:szCs w:val="20"/>
        </w:rPr>
        <w:t>3.5 Digital capability</w:t>
      </w:r>
    </w:p>
    <w:p w:rsidR="000F7045" w:rsidRPr="0020212A" w:rsidRDefault="000F7045" w:rsidP="000F7045">
      <w:pPr>
        <w:rPr>
          <w:rFonts w:ascii="Arial" w:hAnsi="Arial" w:cs="Arial"/>
          <w:sz w:val="20"/>
          <w:szCs w:val="20"/>
        </w:rPr>
      </w:pPr>
    </w:p>
    <w:p w:rsidR="000F7045" w:rsidRPr="008A5C00" w:rsidRDefault="000F7045" w:rsidP="000F7045">
      <w:pPr>
        <w:rPr>
          <w:rFonts w:ascii="Arial" w:hAnsi="Arial" w:cs="Arial"/>
          <w:sz w:val="20"/>
          <w:szCs w:val="20"/>
          <w:highlight w:val="yellow"/>
        </w:rPr>
      </w:pPr>
      <w:r w:rsidRPr="0020212A">
        <w:rPr>
          <w:rFonts w:ascii="Arial" w:hAnsi="Arial" w:cs="Arial"/>
          <w:sz w:val="20"/>
          <w:szCs w:val="20"/>
        </w:rPr>
        <w:t>The service categories to deliver these key strategic objectives are described below.</w:t>
      </w:r>
    </w:p>
    <w:tbl>
      <w:tblPr>
        <w:tblW w:w="10448" w:type="dxa"/>
        <w:tblLook w:val="04A0" w:firstRow="1" w:lastRow="0" w:firstColumn="1" w:lastColumn="0" w:noHBand="0" w:noVBand="1"/>
      </w:tblPr>
      <w:tblGrid>
        <w:gridCol w:w="1681"/>
        <w:gridCol w:w="4143"/>
        <w:gridCol w:w="1088"/>
        <w:gridCol w:w="1138"/>
        <w:gridCol w:w="1297"/>
        <w:gridCol w:w="1101"/>
      </w:tblGrid>
      <w:tr w:rsidR="00C25FA3" w:rsidRPr="008A5C00" w:rsidTr="00DB6E4F">
        <w:trPr>
          <w:trHeight w:val="260"/>
          <w:tblHeader/>
        </w:trPr>
        <w:tc>
          <w:tcPr>
            <w:tcW w:w="1681" w:type="dxa"/>
            <w:vMerge w:val="restart"/>
            <w:tcBorders>
              <w:top w:val="nil"/>
              <w:left w:val="nil"/>
              <w:bottom w:val="nil"/>
              <w:right w:val="nil"/>
            </w:tcBorders>
            <w:shd w:val="clear" w:color="auto" w:fill="548235"/>
            <w:vAlign w:val="center"/>
            <w:hideMark/>
          </w:tcPr>
          <w:p w:rsidR="000F7045" w:rsidRPr="00D94794" w:rsidRDefault="000F7045" w:rsidP="000F7045">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Service area</w:t>
            </w:r>
          </w:p>
        </w:tc>
        <w:tc>
          <w:tcPr>
            <w:tcW w:w="4143" w:type="dxa"/>
            <w:vMerge w:val="restart"/>
            <w:tcBorders>
              <w:top w:val="nil"/>
              <w:left w:val="nil"/>
              <w:bottom w:val="nil"/>
              <w:right w:val="nil"/>
            </w:tcBorders>
            <w:shd w:val="clear" w:color="auto" w:fill="548235"/>
            <w:vAlign w:val="center"/>
            <w:hideMark/>
          </w:tcPr>
          <w:p w:rsidR="000F7045" w:rsidRPr="00D94794" w:rsidRDefault="000F7045" w:rsidP="000F7045">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Description of services provided</w:t>
            </w:r>
          </w:p>
        </w:tc>
        <w:tc>
          <w:tcPr>
            <w:tcW w:w="1088" w:type="dxa"/>
            <w:tcBorders>
              <w:top w:val="nil"/>
              <w:left w:val="nil"/>
              <w:bottom w:val="nil"/>
              <w:right w:val="nil"/>
            </w:tcBorders>
            <w:shd w:val="clear" w:color="auto" w:fill="548235"/>
            <w:vAlign w:val="center"/>
            <w:hideMark/>
          </w:tcPr>
          <w:p w:rsidR="000F7045" w:rsidRPr="00D94794" w:rsidRDefault="000F7045" w:rsidP="000F7045">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 </w:t>
            </w:r>
          </w:p>
        </w:tc>
        <w:tc>
          <w:tcPr>
            <w:tcW w:w="1138" w:type="dxa"/>
            <w:tcBorders>
              <w:top w:val="nil"/>
              <w:left w:val="nil"/>
              <w:bottom w:val="nil"/>
              <w:right w:val="nil"/>
            </w:tcBorders>
            <w:shd w:val="clear" w:color="auto" w:fill="548235"/>
            <w:vAlign w:val="center"/>
            <w:hideMark/>
          </w:tcPr>
          <w:p w:rsidR="000F7045" w:rsidRPr="00D94794" w:rsidRDefault="00D94794" w:rsidP="00E3702F">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2022-23</w:t>
            </w:r>
          </w:p>
        </w:tc>
        <w:tc>
          <w:tcPr>
            <w:tcW w:w="1297" w:type="dxa"/>
            <w:tcBorders>
              <w:top w:val="nil"/>
              <w:left w:val="nil"/>
              <w:bottom w:val="nil"/>
              <w:right w:val="nil"/>
            </w:tcBorders>
            <w:shd w:val="clear" w:color="auto" w:fill="548235"/>
            <w:vAlign w:val="center"/>
            <w:hideMark/>
          </w:tcPr>
          <w:p w:rsidR="000F7045" w:rsidRPr="00D94794" w:rsidRDefault="00D94794" w:rsidP="00E3702F">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2023-24</w:t>
            </w:r>
          </w:p>
        </w:tc>
        <w:tc>
          <w:tcPr>
            <w:tcW w:w="1101" w:type="dxa"/>
            <w:tcBorders>
              <w:top w:val="nil"/>
              <w:left w:val="nil"/>
              <w:bottom w:val="nil"/>
              <w:right w:val="nil"/>
            </w:tcBorders>
            <w:shd w:val="clear" w:color="auto" w:fill="548235"/>
            <w:vAlign w:val="center"/>
            <w:hideMark/>
          </w:tcPr>
          <w:p w:rsidR="000F7045" w:rsidRPr="00D94794" w:rsidRDefault="008A5C00" w:rsidP="00E3702F">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2024-25</w:t>
            </w:r>
          </w:p>
        </w:tc>
      </w:tr>
      <w:tr w:rsidR="00C25FA3" w:rsidRPr="008A5C00" w:rsidTr="00DB6E4F">
        <w:trPr>
          <w:trHeight w:val="240"/>
        </w:trPr>
        <w:tc>
          <w:tcPr>
            <w:tcW w:w="1681" w:type="dxa"/>
            <w:vMerge/>
            <w:tcBorders>
              <w:top w:val="nil"/>
              <w:left w:val="nil"/>
              <w:bottom w:val="nil"/>
              <w:right w:val="nil"/>
            </w:tcBorders>
            <w:shd w:val="clear" w:color="auto" w:fill="548235"/>
            <w:vAlign w:val="center"/>
            <w:hideMark/>
          </w:tcPr>
          <w:p w:rsidR="000F7045" w:rsidRPr="00D94794" w:rsidRDefault="000F7045" w:rsidP="000F7045">
            <w:pPr>
              <w:rPr>
                <w:rFonts w:ascii="Arial" w:eastAsia="Times New Roman" w:hAnsi="Arial" w:cs="Arial"/>
                <w:bCs/>
                <w:color w:val="FFFFFF"/>
                <w:sz w:val="20"/>
                <w:szCs w:val="20"/>
              </w:rPr>
            </w:pPr>
          </w:p>
        </w:tc>
        <w:tc>
          <w:tcPr>
            <w:tcW w:w="4143" w:type="dxa"/>
            <w:vMerge/>
            <w:tcBorders>
              <w:top w:val="nil"/>
              <w:left w:val="nil"/>
              <w:bottom w:val="nil"/>
              <w:right w:val="nil"/>
            </w:tcBorders>
            <w:shd w:val="clear" w:color="auto" w:fill="548235"/>
            <w:vAlign w:val="center"/>
            <w:hideMark/>
          </w:tcPr>
          <w:p w:rsidR="000F7045" w:rsidRPr="00D94794" w:rsidRDefault="000F7045" w:rsidP="000F7045">
            <w:pPr>
              <w:rPr>
                <w:rFonts w:ascii="Arial" w:eastAsia="Times New Roman" w:hAnsi="Arial" w:cs="Arial"/>
                <w:bCs/>
                <w:color w:val="FFFFFF"/>
                <w:sz w:val="20"/>
                <w:szCs w:val="20"/>
              </w:rPr>
            </w:pPr>
          </w:p>
        </w:tc>
        <w:tc>
          <w:tcPr>
            <w:tcW w:w="1088" w:type="dxa"/>
            <w:tcBorders>
              <w:top w:val="nil"/>
              <w:left w:val="nil"/>
              <w:bottom w:val="nil"/>
              <w:right w:val="nil"/>
            </w:tcBorders>
            <w:shd w:val="clear" w:color="auto" w:fill="548235"/>
            <w:vAlign w:val="center"/>
            <w:hideMark/>
          </w:tcPr>
          <w:p w:rsidR="000F7045" w:rsidRPr="00D94794" w:rsidRDefault="000F7045" w:rsidP="000F7045">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 </w:t>
            </w:r>
          </w:p>
        </w:tc>
        <w:tc>
          <w:tcPr>
            <w:tcW w:w="1138" w:type="dxa"/>
            <w:tcBorders>
              <w:top w:val="nil"/>
              <w:left w:val="nil"/>
              <w:bottom w:val="nil"/>
              <w:right w:val="nil"/>
            </w:tcBorders>
            <w:shd w:val="clear" w:color="auto" w:fill="548235"/>
            <w:vAlign w:val="center"/>
            <w:hideMark/>
          </w:tcPr>
          <w:p w:rsidR="000F7045" w:rsidRPr="00D94794" w:rsidRDefault="000F7045" w:rsidP="000F7045">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Actual</w:t>
            </w:r>
          </w:p>
        </w:tc>
        <w:tc>
          <w:tcPr>
            <w:tcW w:w="1297" w:type="dxa"/>
            <w:tcBorders>
              <w:top w:val="nil"/>
              <w:left w:val="nil"/>
              <w:bottom w:val="nil"/>
              <w:right w:val="nil"/>
            </w:tcBorders>
            <w:shd w:val="clear" w:color="auto" w:fill="548235"/>
            <w:vAlign w:val="center"/>
            <w:hideMark/>
          </w:tcPr>
          <w:p w:rsidR="000F7045" w:rsidRPr="00D94794" w:rsidRDefault="000F7045" w:rsidP="000F7045">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Forecast</w:t>
            </w:r>
          </w:p>
        </w:tc>
        <w:tc>
          <w:tcPr>
            <w:tcW w:w="1101" w:type="dxa"/>
            <w:tcBorders>
              <w:top w:val="nil"/>
              <w:left w:val="nil"/>
              <w:bottom w:val="nil"/>
              <w:right w:val="nil"/>
            </w:tcBorders>
            <w:shd w:val="clear" w:color="auto" w:fill="548235"/>
            <w:vAlign w:val="center"/>
            <w:hideMark/>
          </w:tcPr>
          <w:p w:rsidR="000F7045" w:rsidRPr="00D94794" w:rsidRDefault="000F7045" w:rsidP="000F7045">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Budget</w:t>
            </w:r>
          </w:p>
        </w:tc>
      </w:tr>
      <w:tr w:rsidR="00C25FA3" w:rsidRPr="008A5C00" w:rsidTr="00045123">
        <w:trPr>
          <w:trHeight w:val="260"/>
        </w:trPr>
        <w:tc>
          <w:tcPr>
            <w:tcW w:w="1681" w:type="dxa"/>
            <w:vMerge/>
            <w:tcBorders>
              <w:top w:val="nil"/>
              <w:left w:val="nil"/>
              <w:right w:val="nil"/>
            </w:tcBorders>
            <w:shd w:val="clear" w:color="auto" w:fill="548235"/>
            <w:vAlign w:val="center"/>
            <w:hideMark/>
          </w:tcPr>
          <w:p w:rsidR="000F7045" w:rsidRPr="00D94794" w:rsidRDefault="000F7045" w:rsidP="000F7045">
            <w:pPr>
              <w:rPr>
                <w:rFonts w:ascii="Arial" w:eastAsia="Times New Roman" w:hAnsi="Arial" w:cs="Arial"/>
                <w:bCs/>
                <w:color w:val="FFFFFF"/>
                <w:sz w:val="20"/>
                <w:szCs w:val="20"/>
              </w:rPr>
            </w:pPr>
          </w:p>
        </w:tc>
        <w:tc>
          <w:tcPr>
            <w:tcW w:w="4143" w:type="dxa"/>
            <w:vMerge/>
            <w:tcBorders>
              <w:top w:val="nil"/>
              <w:left w:val="nil"/>
              <w:bottom w:val="nil"/>
              <w:right w:val="nil"/>
            </w:tcBorders>
            <w:shd w:val="clear" w:color="auto" w:fill="548235"/>
            <w:vAlign w:val="center"/>
            <w:hideMark/>
          </w:tcPr>
          <w:p w:rsidR="000F7045" w:rsidRPr="00D94794" w:rsidRDefault="000F7045" w:rsidP="000F7045">
            <w:pPr>
              <w:rPr>
                <w:rFonts w:ascii="Arial" w:eastAsia="Times New Roman" w:hAnsi="Arial" w:cs="Arial"/>
                <w:bCs/>
                <w:color w:val="FFFFFF"/>
                <w:sz w:val="20"/>
                <w:szCs w:val="20"/>
              </w:rPr>
            </w:pPr>
          </w:p>
        </w:tc>
        <w:tc>
          <w:tcPr>
            <w:tcW w:w="1088" w:type="dxa"/>
            <w:tcBorders>
              <w:top w:val="nil"/>
              <w:left w:val="nil"/>
              <w:bottom w:val="nil"/>
              <w:right w:val="nil"/>
            </w:tcBorders>
            <w:shd w:val="clear" w:color="auto" w:fill="548235"/>
            <w:vAlign w:val="center"/>
            <w:hideMark/>
          </w:tcPr>
          <w:p w:rsidR="000F7045" w:rsidRPr="00D94794" w:rsidRDefault="000F7045" w:rsidP="000F7045">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 </w:t>
            </w:r>
          </w:p>
        </w:tc>
        <w:tc>
          <w:tcPr>
            <w:tcW w:w="1138" w:type="dxa"/>
            <w:tcBorders>
              <w:top w:val="nil"/>
              <w:left w:val="nil"/>
              <w:bottom w:val="nil"/>
              <w:right w:val="nil"/>
            </w:tcBorders>
            <w:shd w:val="clear" w:color="auto" w:fill="548235"/>
            <w:vAlign w:val="center"/>
            <w:hideMark/>
          </w:tcPr>
          <w:p w:rsidR="000F7045" w:rsidRPr="00D94794" w:rsidRDefault="000F7045" w:rsidP="000F7045">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$'000</w:t>
            </w:r>
          </w:p>
        </w:tc>
        <w:tc>
          <w:tcPr>
            <w:tcW w:w="1297" w:type="dxa"/>
            <w:tcBorders>
              <w:top w:val="nil"/>
              <w:left w:val="nil"/>
              <w:bottom w:val="nil"/>
              <w:right w:val="nil"/>
            </w:tcBorders>
            <w:shd w:val="clear" w:color="auto" w:fill="548235"/>
            <w:vAlign w:val="center"/>
            <w:hideMark/>
          </w:tcPr>
          <w:p w:rsidR="000F7045" w:rsidRPr="00D94794" w:rsidRDefault="000F7045" w:rsidP="000F7045">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$'000</w:t>
            </w:r>
          </w:p>
        </w:tc>
        <w:tc>
          <w:tcPr>
            <w:tcW w:w="1101" w:type="dxa"/>
            <w:tcBorders>
              <w:top w:val="nil"/>
              <w:left w:val="nil"/>
              <w:bottom w:val="nil"/>
              <w:right w:val="nil"/>
            </w:tcBorders>
            <w:shd w:val="clear" w:color="auto" w:fill="548235"/>
            <w:vAlign w:val="center"/>
            <w:hideMark/>
          </w:tcPr>
          <w:p w:rsidR="000F7045" w:rsidRPr="00D94794" w:rsidRDefault="000F7045" w:rsidP="000F7045">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$'000</w:t>
            </w:r>
          </w:p>
        </w:tc>
      </w:tr>
      <w:tr w:rsidR="00686361" w:rsidRPr="008A5C00" w:rsidTr="00045123">
        <w:trPr>
          <w:trHeight w:val="182"/>
        </w:trPr>
        <w:tc>
          <w:tcPr>
            <w:tcW w:w="1681" w:type="dxa"/>
            <w:vMerge w:val="restart"/>
            <w:tcBorders>
              <w:left w:val="nil"/>
              <w:right w:val="nil"/>
            </w:tcBorders>
            <w:shd w:val="clear" w:color="000000" w:fill="FFFFFF"/>
            <w:hideMark/>
          </w:tcPr>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Statutory Building Services</w:t>
            </w:r>
          </w:p>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 </w:t>
            </w:r>
          </w:p>
        </w:tc>
        <w:tc>
          <w:tcPr>
            <w:tcW w:w="4143" w:type="dxa"/>
            <w:vMerge w:val="restart"/>
            <w:tcBorders>
              <w:top w:val="nil"/>
              <w:left w:val="nil"/>
              <w:bottom w:val="single" w:sz="4" w:space="0" w:color="000000"/>
              <w:right w:val="nil"/>
            </w:tcBorders>
            <w:shd w:val="clear" w:color="auto" w:fill="auto"/>
            <w:hideMark/>
          </w:tcPr>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This service provides statutory building services to the Council community including processing of building permits.</w:t>
            </w:r>
          </w:p>
        </w:tc>
        <w:tc>
          <w:tcPr>
            <w:tcW w:w="1088" w:type="dxa"/>
            <w:tcBorders>
              <w:top w:val="nil"/>
              <w:left w:val="nil"/>
              <w:bottom w:val="nil"/>
              <w:right w:val="nil"/>
            </w:tcBorders>
            <w:shd w:val="clear" w:color="000000" w:fill="FFFFFF"/>
            <w:hideMark/>
          </w:tcPr>
          <w:p w:rsidR="00686361" w:rsidRPr="00686361" w:rsidRDefault="00686361" w:rsidP="00686361">
            <w:pPr>
              <w:rPr>
                <w:rFonts w:ascii="Arial" w:eastAsia="Times New Roman" w:hAnsi="Arial" w:cs="Arial"/>
                <w:iCs/>
                <w:sz w:val="20"/>
                <w:szCs w:val="20"/>
              </w:rPr>
            </w:pPr>
          </w:p>
          <w:p w:rsidR="00686361" w:rsidRPr="00686361" w:rsidRDefault="00686361" w:rsidP="00686361">
            <w:pPr>
              <w:rPr>
                <w:rFonts w:ascii="Arial" w:eastAsia="Times New Roman" w:hAnsi="Arial" w:cs="Arial"/>
                <w:iCs/>
                <w:sz w:val="20"/>
                <w:szCs w:val="20"/>
              </w:rPr>
            </w:pPr>
            <w:r w:rsidRPr="00686361">
              <w:rPr>
                <w:rFonts w:ascii="Arial" w:eastAsia="Times New Roman" w:hAnsi="Arial" w:cs="Arial"/>
                <w:iCs/>
                <w:sz w:val="20"/>
                <w:szCs w:val="20"/>
              </w:rPr>
              <w:t>Inc</w:t>
            </w:r>
          </w:p>
        </w:tc>
        <w:tc>
          <w:tcPr>
            <w:tcW w:w="1138" w:type="dxa"/>
            <w:tcBorders>
              <w:top w:val="nil"/>
              <w:left w:val="nil"/>
              <w:bottom w:val="nil"/>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162 </w:t>
            </w:r>
          </w:p>
        </w:tc>
        <w:tc>
          <w:tcPr>
            <w:tcW w:w="1297" w:type="dxa"/>
            <w:tcBorders>
              <w:top w:val="nil"/>
              <w:left w:val="nil"/>
              <w:bottom w:val="nil"/>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121 </w:t>
            </w:r>
          </w:p>
        </w:tc>
        <w:tc>
          <w:tcPr>
            <w:tcW w:w="1101" w:type="dxa"/>
            <w:tcBorders>
              <w:top w:val="nil"/>
              <w:left w:val="nil"/>
              <w:bottom w:val="nil"/>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144 </w:t>
            </w:r>
          </w:p>
        </w:tc>
      </w:tr>
      <w:tr w:rsidR="00686361" w:rsidRPr="008A5C00" w:rsidTr="008F3F48">
        <w:trPr>
          <w:trHeight w:val="260"/>
        </w:trPr>
        <w:tc>
          <w:tcPr>
            <w:tcW w:w="1681" w:type="dxa"/>
            <w:vMerge/>
            <w:tcBorders>
              <w:left w:val="nil"/>
              <w:right w:val="nil"/>
            </w:tcBorders>
            <w:vAlign w:val="center"/>
            <w:hideMark/>
          </w:tcPr>
          <w:p w:rsidR="00686361" w:rsidRPr="0020212A" w:rsidRDefault="00686361" w:rsidP="00686361">
            <w:pPr>
              <w:rPr>
                <w:rFonts w:ascii="Arial" w:eastAsia="Times New Roman" w:hAnsi="Arial" w:cs="Arial"/>
                <w:sz w:val="20"/>
                <w:szCs w:val="20"/>
              </w:rPr>
            </w:pPr>
          </w:p>
        </w:tc>
        <w:tc>
          <w:tcPr>
            <w:tcW w:w="4143" w:type="dxa"/>
            <w:vMerge/>
            <w:tcBorders>
              <w:top w:val="nil"/>
              <w:left w:val="nil"/>
              <w:bottom w:val="single" w:sz="4" w:space="0" w:color="000000"/>
              <w:right w:val="nil"/>
            </w:tcBorders>
            <w:vAlign w:val="center"/>
            <w:hideMark/>
          </w:tcPr>
          <w:p w:rsidR="00686361" w:rsidRPr="0020212A" w:rsidRDefault="00686361" w:rsidP="00686361">
            <w:pPr>
              <w:rPr>
                <w:rFonts w:ascii="Arial" w:eastAsia="Times New Roman" w:hAnsi="Arial" w:cs="Arial"/>
                <w:sz w:val="20"/>
                <w:szCs w:val="20"/>
              </w:rPr>
            </w:pPr>
          </w:p>
        </w:tc>
        <w:tc>
          <w:tcPr>
            <w:tcW w:w="1088" w:type="dxa"/>
            <w:tcBorders>
              <w:top w:val="nil"/>
              <w:left w:val="nil"/>
              <w:bottom w:val="single" w:sz="4" w:space="0" w:color="auto"/>
              <w:right w:val="nil"/>
            </w:tcBorders>
            <w:shd w:val="clear" w:color="000000" w:fill="FFFFFF"/>
            <w:hideMark/>
          </w:tcPr>
          <w:p w:rsidR="00686361" w:rsidRPr="00686361" w:rsidRDefault="00686361" w:rsidP="00686361">
            <w:pPr>
              <w:rPr>
                <w:rFonts w:ascii="Arial" w:eastAsia="Times New Roman" w:hAnsi="Arial" w:cs="Arial"/>
                <w:iCs/>
                <w:sz w:val="20"/>
                <w:szCs w:val="20"/>
              </w:rPr>
            </w:pPr>
          </w:p>
          <w:p w:rsidR="00686361" w:rsidRDefault="00686361" w:rsidP="00F02029">
            <w:pPr>
              <w:rPr>
                <w:rFonts w:ascii="Arial" w:eastAsia="Times New Roman" w:hAnsi="Arial" w:cs="Arial"/>
                <w:iCs/>
                <w:sz w:val="20"/>
                <w:szCs w:val="20"/>
              </w:rPr>
            </w:pPr>
            <w:r w:rsidRPr="00686361">
              <w:rPr>
                <w:rFonts w:ascii="Arial" w:eastAsia="Times New Roman" w:hAnsi="Arial" w:cs="Arial"/>
                <w:iCs/>
                <w:sz w:val="20"/>
                <w:szCs w:val="20"/>
              </w:rPr>
              <w:t>Exp</w:t>
            </w:r>
          </w:p>
          <w:p w:rsidR="00F02029" w:rsidRPr="00686361" w:rsidRDefault="00F02029" w:rsidP="00F02029">
            <w:pPr>
              <w:rPr>
                <w:rFonts w:ascii="Arial" w:eastAsia="Times New Roman" w:hAnsi="Arial" w:cs="Arial"/>
                <w:iCs/>
                <w:sz w:val="20"/>
                <w:szCs w:val="20"/>
              </w:rPr>
            </w:pPr>
          </w:p>
        </w:tc>
        <w:tc>
          <w:tcPr>
            <w:tcW w:w="1138"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250 </w:t>
            </w:r>
          </w:p>
        </w:tc>
        <w:tc>
          <w:tcPr>
            <w:tcW w:w="1297"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304 </w:t>
            </w:r>
          </w:p>
        </w:tc>
        <w:tc>
          <w:tcPr>
            <w:tcW w:w="1101"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326 </w:t>
            </w:r>
          </w:p>
        </w:tc>
      </w:tr>
      <w:tr w:rsidR="00686361" w:rsidRPr="008A5C00" w:rsidTr="008F3F48">
        <w:trPr>
          <w:trHeight w:val="260"/>
        </w:trPr>
        <w:tc>
          <w:tcPr>
            <w:tcW w:w="1681" w:type="dxa"/>
            <w:vMerge/>
            <w:tcBorders>
              <w:left w:val="nil"/>
              <w:bottom w:val="single" w:sz="4" w:space="0" w:color="auto"/>
              <w:right w:val="nil"/>
            </w:tcBorders>
            <w:shd w:val="clear" w:color="000000" w:fill="FFFFFF"/>
            <w:hideMark/>
          </w:tcPr>
          <w:p w:rsidR="00686361" w:rsidRPr="0020212A" w:rsidRDefault="00686361" w:rsidP="00686361">
            <w:pPr>
              <w:rPr>
                <w:rFonts w:ascii="Arial" w:eastAsia="Times New Roman" w:hAnsi="Arial" w:cs="Arial"/>
                <w:sz w:val="20"/>
                <w:szCs w:val="20"/>
              </w:rPr>
            </w:pPr>
          </w:p>
        </w:tc>
        <w:tc>
          <w:tcPr>
            <w:tcW w:w="4143" w:type="dxa"/>
            <w:vMerge/>
            <w:tcBorders>
              <w:top w:val="nil"/>
              <w:left w:val="nil"/>
              <w:bottom w:val="single" w:sz="4" w:space="0" w:color="000000"/>
              <w:right w:val="nil"/>
            </w:tcBorders>
            <w:vAlign w:val="center"/>
            <w:hideMark/>
          </w:tcPr>
          <w:p w:rsidR="00686361" w:rsidRPr="0020212A" w:rsidRDefault="00686361" w:rsidP="00686361">
            <w:pPr>
              <w:rPr>
                <w:rFonts w:ascii="Arial" w:eastAsia="Times New Roman" w:hAnsi="Arial" w:cs="Arial"/>
                <w:sz w:val="20"/>
                <w:szCs w:val="20"/>
              </w:rPr>
            </w:pPr>
          </w:p>
        </w:tc>
        <w:tc>
          <w:tcPr>
            <w:tcW w:w="1088" w:type="dxa"/>
            <w:tcBorders>
              <w:top w:val="nil"/>
              <w:left w:val="nil"/>
              <w:bottom w:val="single" w:sz="4" w:space="0" w:color="auto"/>
              <w:right w:val="nil"/>
            </w:tcBorders>
            <w:shd w:val="clear" w:color="000000" w:fill="FFFFFF"/>
            <w:noWrap/>
            <w:hideMark/>
          </w:tcPr>
          <w:p w:rsidR="00686361" w:rsidRPr="00686361" w:rsidRDefault="00686361" w:rsidP="00686361">
            <w:pPr>
              <w:rPr>
                <w:rFonts w:ascii="Arial" w:eastAsia="Times New Roman" w:hAnsi="Arial" w:cs="Arial"/>
                <w:b/>
                <w:iCs/>
                <w:sz w:val="20"/>
                <w:szCs w:val="20"/>
              </w:rPr>
            </w:pPr>
          </w:p>
          <w:p w:rsidR="00686361" w:rsidRPr="00686361" w:rsidRDefault="00686361" w:rsidP="00686361">
            <w:pPr>
              <w:rPr>
                <w:rFonts w:ascii="Arial" w:eastAsia="Times New Roman" w:hAnsi="Arial" w:cs="Arial"/>
                <w:b/>
                <w:iCs/>
                <w:sz w:val="20"/>
                <w:szCs w:val="20"/>
              </w:rPr>
            </w:pPr>
            <w:r w:rsidRPr="00686361">
              <w:rPr>
                <w:rFonts w:ascii="Arial" w:eastAsia="Times New Roman" w:hAnsi="Arial" w:cs="Arial"/>
                <w:b/>
                <w:iCs/>
                <w:sz w:val="20"/>
                <w:szCs w:val="20"/>
              </w:rPr>
              <w:t>Surplus/  (deficit)</w:t>
            </w:r>
          </w:p>
          <w:p w:rsidR="00686361" w:rsidRPr="00686361" w:rsidRDefault="00686361" w:rsidP="00686361">
            <w:pPr>
              <w:rPr>
                <w:rFonts w:ascii="Arial" w:eastAsia="Times New Roman" w:hAnsi="Arial" w:cs="Arial"/>
                <w:b/>
                <w:iCs/>
                <w:sz w:val="20"/>
                <w:szCs w:val="20"/>
              </w:rPr>
            </w:pPr>
          </w:p>
        </w:tc>
        <w:tc>
          <w:tcPr>
            <w:tcW w:w="1138"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(88)</w:t>
            </w:r>
          </w:p>
        </w:tc>
        <w:tc>
          <w:tcPr>
            <w:tcW w:w="1297"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(183)</w:t>
            </w:r>
          </w:p>
        </w:tc>
        <w:tc>
          <w:tcPr>
            <w:tcW w:w="1101"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(182)</w:t>
            </w:r>
          </w:p>
        </w:tc>
      </w:tr>
      <w:tr w:rsidR="00686361" w:rsidRPr="008A5C00" w:rsidTr="008F3F48">
        <w:trPr>
          <w:trHeight w:val="260"/>
        </w:trPr>
        <w:tc>
          <w:tcPr>
            <w:tcW w:w="1681" w:type="dxa"/>
            <w:vMerge w:val="restart"/>
            <w:tcBorders>
              <w:top w:val="single" w:sz="4" w:space="0" w:color="auto"/>
              <w:left w:val="nil"/>
              <w:right w:val="nil"/>
            </w:tcBorders>
            <w:shd w:val="clear" w:color="000000" w:fill="FFFFFF"/>
            <w:hideMark/>
          </w:tcPr>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City Strategy &amp; Development</w:t>
            </w:r>
          </w:p>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 </w:t>
            </w:r>
          </w:p>
        </w:tc>
        <w:tc>
          <w:tcPr>
            <w:tcW w:w="4143" w:type="dxa"/>
            <w:vMerge w:val="restart"/>
            <w:tcBorders>
              <w:top w:val="nil"/>
              <w:left w:val="nil"/>
              <w:bottom w:val="single" w:sz="4" w:space="0" w:color="000000"/>
              <w:right w:val="nil"/>
            </w:tcBorders>
            <w:shd w:val="clear" w:color="auto" w:fill="auto"/>
            <w:hideMark/>
          </w:tcPr>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This service prepares and processes amendments to the Council Planning Scheme. This service processes statutory planning applications, provides advice and makes decisions about development proposals which require a planning permit, as well as representing Council at the Victorian Civil and Administrative Tribunal where necessary. It monitors the Council’s Planning Scheme, prepares major policy documents and processes amendments to the Council Planning Scheme.</w:t>
            </w:r>
          </w:p>
          <w:p w:rsidR="00686361" w:rsidRPr="0020212A" w:rsidRDefault="00686361" w:rsidP="00686361">
            <w:pPr>
              <w:rPr>
                <w:rFonts w:ascii="Arial" w:eastAsia="Times New Roman" w:hAnsi="Arial" w:cs="Arial"/>
                <w:sz w:val="20"/>
                <w:szCs w:val="20"/>
              </w:rPr>
            </w:pPr>
          </w:p>
        </w:tc>
        <w:tc>
          <w:tcPr>
            <w:tcW w:w="1088" w:type="dxa"/>
            <w:tcBorders>
              <w:top w:val="nil"/>
              <w:left w:val="nil"/>
              <w:bottom w:val="nil"/>
              <w:right w:val="nil"/>
            </w:tcBorders>
            <w:shd w:val="clear" w:color="000000" w:fill="FFFFFF"/>
            <w:hideMark/>
          </w:tcPr>
          <w:p w:rsidR="00686361" w:rsidRPr="00686361" w:rsidRDefault="00686361" w:rsidP="00686361">
            <w:pPr>
              <w:rPr>
                <w:rFonts w:ascii="Arial" w:eastAsia="Times New Roman" w:hAnsi="Arial" w:cs="Arial"/>
                <w:iCs/>
                <w:sz w:val="20"/>
                <w:szCs w:val="20"/>
              </w:rPr>
            </w:pPr>
          </w:p>
          <w:p w:rsidR="00686361" w:rsidRPr="00686361" w:rsidRDefault="00686361" w:rsidP="00686361">
            <w:pPr>
              <w:rPr>
                <w:rFonts w:ascii="Arial" w:eastAsia="Times New Roman" w:hAnsi="Arial" w:cs="Arial"/>
                <w:iCs/>
                <w:sz w:val="20"/>
                <w:szCs w:val="20"/>
              </w:rPr>
            </w:pPr>
            <w:r w:rsidRPr="00686361">
              <w:rPr>
                <w:rFonts w:ascii="Arial" w:eastAsia="Times New Roman" w:hAnsi="Arial" w:cs="Arial"/>
                <w:iCs/>
                <w:sz w:val="20"/>
                <w:szCs w:val="20"/>
              </w:rPr>
              <w:t>Inc</w:t>
            </w:r>
          </w:p>
        </w:tc>
        <w:tc>
          <w:tcPr>
            <w:tcW w:w="1138" w:type="dxa"/>
            <w:tcBorders>
              <w:top w:val="nil"/>
              <w:left w:val="nil"/>
              <w:bottom w:val="nil"/>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401 </w:t>
            </w:r>
          </w:p>
        </w:tc>
        <w:tc>
          <w:tcPr>
            <w:tcW w:w="1297" w:type="dxa"/>
            <w:tcBorders>
              <w:top w:val="nil"/>
              <w:left w:val="nil"/>
              <w:bottom w:val="nil"/>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377 </w:t>
            </w:r>
          </w:p>
        </w:tc>
        <w:tc>
          <w:tcPr>
            <w:tcW w:w="1101" w:type="dxa"/>
            <w:tcBorders>
              <w:top w:val="nil"/>
              <w:left w:val="nil"/>
              <w:bottom w:val="nil"/>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449 </w:t>
            </w:r>
          </w:p>
        </w:tc>
      </w:tr>
      <w:tr w:rsidR="00686361" w:rsidRPr="008A5C00" w:rsidTr="008F3F48">
        <w:trPr>
          <w:trHeight w:val="260"/>
        </w:trPr>
        <w:tc>
          <w:tcPr>
            <w:tcW w:w="1681" w:type="dxa"/>
            <w:vMerge/>
            <w:tcBorders>
              <w:left w:val="nil"/>
              <w:right w:val="nil"/>
            </w:tcBorders>
            <w:vAlign w:val="center"/>
            <w:hideMark/>
          </w:tcPr>
          <w:p w:rsidR="00686361" w:rsidRPr="0020212A" w:rsidRDefault="00686361" w:rsidP="00686361">
            <w:pPr>
              <w:rPr>
                <w:rFonts w:ascii="Arial" w:eastAsia="Times New Roman" w:hAnsi="Arial" w:cs="Arial"/>
                <w:sz w:val="20"/>
                <w:szCs w:val="20"/>
              </w:rPr>
            </w:pPr>
          </w:p>
        </w:tc>
        <w:tc>
          <w:tcPr>
            <w:tcW w:w="4143" w:type="dxa"/>
            <w:vMerge/>
            <w:tcBorders>
              <w:top w:val="nil"/>
              <w:left w:val="nil"/>
              <w:bottom w:val="single" w:sz="4" w:space="0" w:color="000000"/>
              <w:right w:val="nil"/>
            </w:tcBorders>
            <w:vAlign w:val="center"/>
            <w:hideMark/>
          </w:tcPr>
          <w:p w:rsidR="00686361" w:rsidRPr="0020212A" w:rsidRDefault="00686361" w:rsidP="00686361">
            <w:pPr>
              <w:rPr>
                <w:rFonts w:ascii="Arial" w:eastAsia="Times New Roman" w:hAnsi="Arial" w:cs="Arial"/>
                <w:sz w:val="20"/>
                <w:szCs w:val="20"/>
              </w:rPr>
            </w:pPr>
          </w:p>
        </w:tc>
        <w:tc>
          <w:tcPr>
            <w:tcW w:w="1088" w:type="dxa"/>
            <w:tcBorders>
              <w:top w:val="nil"/>
              <w:left w:val="nil"/>
              <w:bottom w:val="single" w:sz="4" w:space="0" w:color="auto"/>
              <w:right w:val="nil"/>
            </w:tcBorders>
            <w:shd w:val="clear" w:color="000000" w:fill="FFFFFF"/>
            <w:hideMark/>
          </w:tcPr>
          <w:p w:rsidR="00686361" w:rsidRPr="00686361" w:rsidRDefault="00686361" w:rsidP="00686361">
            <w:pPr>
              <w:rPr>
                <w:rFonts w:ascii="Arial" w:eastAsia="Times New Roman" w:hAnsi="Arial" w:cs="Arial"/>
                <w:iCs/>
                <w:sz w:val="20"/>
                <w:szCs w:val="20"/>
              </w:rPr>
            </w:pPr>
          </w:p>
          <w:p w:rsidR="00686361" w:rsidRPr="00686361" w:rsidRDefault="00686361" w:rsidP="00686361">
            <w:pPr>
              <w:rPr>
                <w:rFonts w:ascii="Arial" w:eastAsia="Times New Roman" w:hAnsi="Arial" w:cs="Arial"/>
                <w:iCs/>
                <w:sz w:val="20"/>
                <w:szCs w:val="20"/>
              </w:rPr>
            </w:pPr>
            <w:r w:rsidRPr="00686361">
              <w:rPr>
                <w:rFonts w:ascii="Arial" w:eastAsia="Times New Roman" w:hAnsi="Arial" w:cs="Arial"/>
                <w:iCs/>
                <w:sz w:val="20"/>
                <w:szCs w:val="20"/>
              </w:rPr>
              <w:t>Exp</w:t>
            </w:r>
          </w:p>
          <w:p w:rsidR="00686361" w:rsidRPr="00686361" w:rsidRDefault="00686361" w:rsidP="00686361">
            <w:pPr>
              <w:rPr>
                <w:rFonts w:ascii="Arial" w:eastAsia="Times New Roman" w:hAnsi="Arial" w:cs="Arial"/>
                <w:iCs/>
                <w:sz w:val="20"/>
                <w:szCs w:val="20"/>
              </w:rPr>
            </w:pPr>
          </w:p>
        </w:tc>
        <w:tc>
          <w:tcPr>
            <w:tcW w:w="1138"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1,457 </w:t>
            </w:r>
          </w:p>
        </w:tc>
        <w:tc>
          <w:tcPr>
            <w:tcW w:w="1297"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1,757 </w:t>
            </w:r>
          </w:p>
        </w:tc>
        <w:tc>
          <w:tcPr>
            <w:tcW w:w="1101"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1,864 </w:t>
            </w:r>
          </w:p>
        </w:tc>
      </w:tr>
      <w:tr w:rsidR="00686361" w:rsidRPr="008A5C00" w:rsidTr="008F3F48">
        <w:trPr>
          <w:trHeight w:val="260"/>
        </w:trPr>
        <w:tc>
          <w:tcPr>
            <w:tcW w:w="1681" w:type="dxa"/>
            <w:vMerge/>
            <w:tcBorders>
              <w:left w:val="nil"/>
              <w:bottom w:val="single" w:sz="4" w:space="0" w:color="auto"/>
              <w:right w:val="nil"/>
            </w:tcBorders>
            <w:shd w:val="clear" w:color="000000" w:fill="FFFFFF"/>
            <w:hideMark/>
          </w:tcPr>
          <w:p w:rsidR="00686361" w:rsidRPr="0020212A" w:rsidRDefault="00686361" w:rsidP="00686361">
            <w:pPr>
              <w:rPr>
                <w:rFonts w:ascii="Arial" w:eastAsia="Times New Roman" w:hAnsi="Arial" w:cs="Arial"/>
                <w:sz w:val="20"/>
                <w:szCs w:val="20"/>
              </w:rPr>
            </w:pPr>
          </w:p>
        </w:tc>
        <w:tc>
          <w:tcPr>
            <w:tcW w:w="4143" w:type="dxa"/>
            <w:vMerge/>
            <w:tcBorders>
              <w:top w:val="nil"/>
              <w:left w:val="nil"/>
              <w:bottom w:val="single" w:sz="4" w:space="0" w:color="000000"/>
              <w:right w:val="nil"/>
            </w:tcBorders>
            <w:vAlign w:val="center"/>
            <w:hideMark/>
          </w:tcPr>
          <w:p w:rsidR="00686361" w:rsidRPr="0020212A" w:rsidRDefault="00686361" w:rsidP="00686361">
            <w:pPr>
              <w:rPr>
                <w:rFonts w:ascii="Arial" w:eastAsia="Times New Roman" w:hAnsi="Arial" w:cs="Arial"/>
                <w:sz w:val="20"/>
                <w:szCs w:val="20"/>
              </w:rPr>
            </w:pPr>
          </w:p>
        </w:tc>
        <w:tc>
          <w:tcPr>
            <w:tcW w:w="1088" w:type="dxa"/>
            <w:tcBorders>
              <w:top w:val="nil"/>
              <w:left w:val="nil"/>
              <w:bottom w:val="single" w:sz="4" w:space="0" w:color="auto"/>
              <w:right w:val="nil"/>
            </w:tcBorders>
            <w:shd w:val="clear" w:color="000000" w:fill="FFFFFF"/>
            <w:noWrap/>
            <w:hideMark/>
          </w:tcPr>
          <w:p w:rsidR="00686361" w:rsidRPr="00686361" w:rsidRDefault="00686361" w:rsidP="00686361">
            <w:pPr>
              <w:rPr>
                <w:rFonts w:ascii="Arial" w:eastAsia="Times New Roman" w:hAnsi="Arial" w:cs="Arial"/>
                <w:b/>
                <w:iCs/>
                <w:sz w:val="20"/>
                <w:szCs w:val="20"/>
              </w:rPr>
            </w:pPr>
          </w:p>
          <w:p w:rsidR="00686361" w:rsidRPr="00686361" w:rsidRDefault="00686361" w:rsidP="00686361">
            <w:pPr>
              <w:rPr>
                <w:rFonts w:ascii="Arial" w:eastAsia="Times New Roman" w:hAnsi="Arial" w:cs="Arial"/>
                <w:b/>
                <w:iCs/>
                <w:sz w:val="20"/>
                <w:szCs w:val="20"/>
              </w:rPr>
            </w:pPr>
          </w:p>
          <w:p w:rsidR="00686361" w:rsidRPr="00686361" w:rsidRDefault="00686361" w:rsidP="00686361">
            <w:pPr>
              <w:rPr>
                <w:rFonts w:ascii="Arial" w:eastAsia="Times New Roman" w:hAnsi="Arial" w:cs="Arial"/>
                <w:b/>
                <w:iCs/>
                <w:sz w:val="20"/>
                <w:szCs w:val="20"/>
              </w:rPr>
            </w:pPr>
          </w:p>
          <w:p w:rsidR="00686361" w:rsidRPr="00686361" w:rsidRDefault="00686361" w:rsidP="00686361">
            <w:pPr>
              <w:rPr>
                <w:rFonts w:ascii="Arial" w:eastAsia="Times New Roman" w:hAnsi="Arial" w:cs="Arial"/>
                <w:b/>
                <w:iCs/>
                <w:sz w:val="20"/>
                <w:szCs w:val="20"/>
              </w:rPr>
            </w:pPr>
            <w:r w:rsidRPr="00686361">
              <w:rPr>
                <w:rFonts w:ascii="Arial" w:eastAsia="Times New Roman" w:hAnsi="Arial" w:cs="Arial"/>
                <w:b/>
                <w:iCs/>
                <w:sz w:val="20"/>
                <w:szCs w:val="20"/>
              </w:rPr>
              <w:t>Surplus/  (deficit)</w:t>
            </w:r>
          </w:p>
          <w:p w:rsidR="00686361" w:rsidRPr="00686361" w:rsidRDefault="00686361" w:rsidP="00686361">
            <w:pPr>
              <w:rPr>
                <w:rFonts w:ascii="Arial" w:eastAsia="Times New Roman" w:hAnsi="Arial" w:cs="Arial"/>
                <w:b/>
                <w:iCs/>
                <w:sz w:val="20"/>
                <w:szCs w:val="20"/>
              </w:rPr>
            </w:pPr>
          </w:p>
        </w:tc>
        <w:tc>
          <w:tcPr>
            <w:tcW w:w="1138"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(1,056)</w:t>
            </w:r>
          </w:p>
        </w:tc>
        <w:tc>
          <w:tcPr>
            <w:tcW w:w="1297"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(1,380)</w:t>
            </w:r>
          </w:p>
        </w:tc>
        <w:tc>
          <w:tcPr>
            <w:tcW w:w="1101"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(1,415)</w:t>
            </w:r>
          </w:p>
        </w:tc>
      </w:tr>
      <w:tr w:rsidR="00686361" w:rsidRPr="008A5C00" w:rsidTr="008F3F48">
        <w:trPr>
          <w:trHeight w:val="255"/>
        </w:trPr>
        <w:tc>
          <w:tcPr>
            <w:tcW w:w="1681" w:type="dxa"/>
            <w:vMerge w:val="restart"/>
            <w:tcBorders>
              <w:top w:val="single" w:sz="4" w:space="0" w:color="auto"/>
              <w:left w:val="nil"/>
              <w:bottom w:val="single" w:sz="4" w:space="0" w:color="auto"/>
              <w:right w:val="nil"/>
            </w:tcBorders>
            <w:shd w:val="clear" w:color="000000" w:fill="FFFFFF"/>
            <w:hideMark/>
          </w:tcPr>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 xml:space="preserve">Livestock Exchange </w:t>
            </w:r>
          </w:p>
        </w:tc>
        <w:tc>
          <w:tcPr>
            <w:tcW w:w="4143" w:type="dxa"/>
            <w:vMerge w:val="restart"/>
            <w:tcBorders>
              <w:top w:val="nil"/>
              <w:left w:val="nil"/>
              <w:bottom w:val="single" w:sz="4" w:space="0" w:color="000000"/>
              <w:right w:val="nil"/>
            </w:tcBorders>
            <w:shd w:val="clear" w:color="auto" w:fill="auto"/>
            <w:hideMark/>
          </w:tcPr>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The South West Victoria Livestock Exchange ceased operating during 2023-24. Ongoing costs relate to site maintenance only.</w:t>
            </w:r>
          </w:p>
        </w:tc>
        <w:tc>
          <w:tcPr>
            <w:tcW w:w="1088" w:type="dxa"/>
            <w:tcBorders>
              <w:top w:val="nil"/>
              <w:left w:val="nil"/>
              <w:bottom w:val="nil"/>
              <w:right w:val="nil"/>
            </w:tcBorders>
            <w:shd w:val="clear" w:color="000000" w:fill="FFFFFF"/>
            <w:hideMark/>
          </w:tcPr>
          <w:p w:rsidR="00686361" w:rsidRPr="00686361" w:rsidRDefault="00686361" w:rsidP="00686361">
            <w:pPr>
              <w:rPr>
                <w:rFonts w:ascii="Arial" w:eastAsia="Times New Roman" w:hAnsi="Arial" w:cs="Arial"/>
                <w:iCs/>
                <w:sz w:val="20"/>
                <w:szCs w:val="20"/>
              </w:rPr>
            </w:pPr>
          </w:p>
          <w:p w:rsidR="00686361" w:rsidRPr="00686361" w:rsidRDefault="00686361" w:rsidP="00686361">
            <w:pPr>
              <w:rPr>
                <w:rFonts w:ascii="Arial" w:eastAsia="Times New Roman" w:hAnsi="Arial" w:cs="Arial"/>
                <w:iCs/>
                <w:sz w:val="20"/>
                <w:szCs w:val="20"/>
              </w:rPr>
            </w:pPr>
            <w:r w:rsidRPr="00686361">
              <w:rPr>
                <w:rFonts w:ascii="Arial" w:eastAsia="Times New Roman" w:hAnsi="Arial" w:cs="Arial"/>
                <w:iCs/>
                <w:sz w:val="20"/>
                <w:szCs w:val="20"/>
              </w:rPr>
              <w:t>Inc</w:t>
            </w:r>
          </w:p>
        </w:tc>
        <w:tc>
          <w:tcPr>
            <w:tcW w:w="1138" w:type="dxa"/>
            <w:tcBorders>
              <w:top w:val="nil"/>
              <w:left w:val="nil"/>
              <w:bottom w:val="nil"/>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522 </w:t>
            </w:r>
          </w:p>
        </w:tc>
        <w:tc>
          <w:tcPr>
            <w:tcW w:w="1297" w:type="dxa"/>
            <w:tcBorders>
              <w:top w:val="nil"/>
              <w:left w:val="nil"/>
              <w:bottom w:val="nil"/>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88 </w:t>
            </w:r>
          </w:p>
        </w:tc>
        <w:tc>
          <w:tcPr>
            <w:tcW w:w="1101" w:type="dxa"/>
            <w:tcBorders>
              <w:top w:val="nil"/>
              <w:left w:val="nil"/>
              <w:bottom w:val="nil"/>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   </w:t>
            </w:r>
          </w:p>
        </w:tc>
      </w:tr>
      <w:tr w:rsidR="00686361" w:rsidRPr="008A5C00" w:rsidTr="008F3F48">
        <w:trPr>
          <w:trHeight w:val="260"/>
        </w:trPr>
        <w:tc>
          <w:tcPr>
            <w:tcW w:w="1681" w:type="dxa"/>
            <w:vMerge/>
            <w:tcBorders>
              <w:top w:val="single" w:sz="4" w:space="0" w:color="auto"/>
              <w:left w:val="nil"/>
              <w:bottom w:val="single" w:sz="4" w:space="0" w:color="auto"/>
              <w:right w:val="nil"/>
            </w:tcBorders>
            <w:vAlign w:val="center"/>
            <w:hideMark/>
          </w:tcPr>
          <w:p w:rsidR="00686361" w:rsidRPr="008A5C00" w:rsidRDefault="00686361" w:rsidP="00686361">
            <w:pPr>
              <w:rPr>
                <w:rFonts w:ascii="Arial" w:eastAsia="Times New Roman" w:hAnsi="Arial" w:cs="Arial"/>
                <w:sz w:val="20"/>
                <w:szCs w:val="20"/>
                <w:highlight w:val="yellow"/>
              </w:rPr>
            </w:pPr>
          </w:p>
        </w:tc>
        <w:tc>
          <w:tcPr>
            <w:tcW w:w="4143" w:type="dxa"/>
            <w:vMerge/>
            <w:tcBorders>
              <w:top w:val="nil"/>
              <w:left w:val="nil"/>
              <w:bottom w:val="single" w:sz="4" w:space="0" w:color="000000"/>
              <w:right w:val="nil"/>
            </w:tcBorders>
            <w:vAlign w:val="center"/>
            <w:hideMark/>
          </w:tcPr>
          <w:p w:rsidR="00686361" w:rsidRPr="008A5C00" w:rsidRDefault="00686361" w:rsidP="00686361">
            <w:pPr>
              <w:rPr>
                <w:rFonts w:ascii="Arial" w:eastAsia="Times New Roman" w:hAnsi="Arial" w:cs="Arial"/>
                <w:sz w:val="20"/>
                <w:szCs w:val="20"/>
                <w:highlight w:val="yellow"/>
              </w:rPr>
            </w:pPr>
          </w:p>
        </w:tc>
        <w:tc>
          <w:tcPr>
            <w:tcW w:w="1088" w:type="dxa"/>
            <w:tcBorders>
              <w:top w:val="nil"/>
              <w:left w:val="nil"/>
              <w:bottom w:val="single" w:sz="4" w:space="0" w:color="auto"/>
              <w:right w:val="nil"/>
            </w:tcBorders>
            <w:shd w:val="clear" w:color="000000" w:fill="FFFFFF"/>
            <w:hideMark/>
          </w:tcPr>
          <w:p w:rsidR="00686361" w:rsidRPr="00686361" w:rsidRDefault="00686361" w:rsidP="00686361">
            <w:pPr>
              <w:rPr>
                <w:rFonts w:ascii="Arial" w:eastAsia="Times New Roman" w:hAnsi="Arial" w:cs="Arial"/>
                <w:iCs/>
                <w:sz w:val="20"/>
                <w:szCs w:val="20"/>
              </w:rPr>
            </w:pPr>
          </w:p>
          <w:p w:rsidR="00686361" w:rsidRPr="00686361" w:rsidRDefault="00686361" w:rsidP="00686361">
            <w:pPr>
              <w:rPr>
                <w:rFonts w:ascii="Arial" w:eastAsia="Times New Roman" w:hAnsi="Arial" w:cs="Arial"/>
                <w:iCs/>
                <w:sz w:val="20"/>
                <w:szCs w:val="20"/>
              </w:rPr>
            </w:pPr>
            <w:r w:rsidRPr="00686361">
              <w:rPr>
                <w:rFonts w:ascii="Arial" w:eastAsia="Times New Roman" w:hAnsi="Arial" w:cs="Arial"/>
                <w:iCs/>
                <w:sz w:val="20"/>
                <w:szCs w:val="20"/>
              </w:rPr>
              <w:t>Exp</w:t>
            </w:r>
          </w:p>
          <w:p w:rsidR="00686361" w:rsidRPr="00686361" w:rsidRDefault="00686361" w:rsidP="00686361">
            <w:pPr>
              <w:rPr>
                <w:rFonts w:ascii="Arial" w:eastAsia="Times New Roman" w:hAnsi="Arial" w:cs="Arial"/>
                <w:iCs/>
                <w:sz w:val="20"/>
                <w:szCs w:val="20"/>
              </w:rPr>
            </w:pPr>
          </w:p>
        </w:tc>
        <w:tc>
          <w:tcPr>
            <w:tcW w:w="1138"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1,021 </w:t>
            </w:r>
          </w:p>
        </w:tc>
        <w:tc>
          <w:tcPr>
            <w:tcW w:w="1297"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185 </w:t>
            </w:r>
          </w:p>
        </w:tc>
        <w:tc>
          <w:tcPr>
            <w:tcW w:w="1101"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30 </w:t>
            </w:r>
          </w:p>
        </w:tc>
      </w:tr>
      <w:tr w:rsidR="00686361" w:rsidRPr="008A5C00" w:rsidTr="008F3F48">
        <w:trPr>
          <w:trHeight w:val="260"/>
        </w:trPr>
        <w:tc>
          <w:tcPr>
            <w:tcW w:w="1681" w:type="dxa"/>
            <w:vMerge/>
            <w:tcBorders>
              <w:top w:val="single" w:sz="4" w:space="0" w:color="auto"/>
              <w:left w:val="nil"/>
              <w:bottom w:val="single" w:sz="4" w:space="0" w:color="auto"/>
              <w:right w:val="nil"/>
            </w:tcBorders>
            <w:vAlign w:val="center"/>
            <w:hideMark/>
          </w:tcPr>
          <w:p w:rsidR="00686361" w:rsidRPr="008A5C00" w:rsidRDefault="00686361" w:rsidP="00686361">
            <w:pPr>
              <w:rPr>
                <w:rFonts w:ascii="Arial" w:eastAsia="Times New Roman" w:hAnsi="Arial" w:cs="Arial"/>
                <w:sz w:val="20"/>
                <w:szCs w:val="20"/>
                <w:highlight w:val="yellow"/>
              </w:rPr>
            </w:pPr>
          </w:p>
        </w:tc>
        <w:tc>
          <w:tcPr>
            <w:tcW w:w="4143" w:type="dxa"/>
            <w:vMerge/>
            <w:tcBorders>
              <w:top w:val="nil"/>
              <w:left w:val="nil"/>
              <w:bottom w:val="single" w:sz="4" w:space="0" w:color="000000"/>
              <w:right w:val="nil"/>
            </w:tcBorders>
            <w:vAlign w:val="center"/>
            <w:hideMark/>
          </w:tcPr>
          <w:p w:rsidR="00686361" w:rsidRPr="008A5C00" w:rsidRDefault="00686361" w:rsidP="00686361">
            <w:pPr>
              <w:rPr>
                <w:rFonts w:ascii="Arial" w:eastAsia="Times New Roman" w:hAnsi="Arial" w:cs="Arial"/>
                <w:sz w:val="20"/>
                <w:szCs w:val="20"/>
                <w:highlight w:val="yellow"/>
              </w:rPr>
            </w:pPr>
          </w:p>
        </w:tc>
        <w:tc>
          <w:tcPr>
            <w:tcW w:w="1088" w:type="dxa"/>
            <w:tcBorders>
              <w:top w:val="nil"/>
              <w:left w:val="nil"/>
              <w:bottom w:val="single" w:sz="4" w:space="0" w:color="auto"/>
              <w:right w:val="nil"/>
            </w:tcBorders>
            <w:shd w:val="clear" w:color="000000" w:fill="FFFFFF"/>
            <w:noWrap/>
            <w:hideMark/>
          </w:tcPr>
          <w:p w:rsidR="00686361" w:rsidRPr="00686361" w:rsidRDefault="00686361" w:rsidP="00686361">
            <w:pPr>
              <w:rPr>
                <w:rFonts w:ascii="Arial" w:eastAsia="Times New Roman" w:hAnsi="Arial" w:cs="Arial"/>
                <w:b/>
                <w:iCs/>
                <w:sz w:val="20"/>
                <w:szCs w:val="20"/>
              </w:rPr>
            </w:pPr>
          </w:p>
          <w:p w:rsidR="00686361" w:rsidRPr="00686361" w:rsidRDefault="00686361" w:rsidP="00686361">
            <w:pPr>
              <w:rPr>
                <w:rFonts w:ascii="Arial" w:eastAsia="Times New Roman" w:hAnsi="Arial" w:cs="Arial"/>
                <w:b/>
                <w:iCs/>
                <w:sz w:val="20"/>
                <w:szCs w:val="20"/>
              </w:rPr>
            </w:pPr>
            <w:r w:rsidRPr="00686361">
              <w:rPr>
                <w:rFonts w:ascii="Arial" w:eastAsia="Times New Roman" w:hAnsi="Arial" w:cs="Arial"/>
                <w:b/>
                <w:iCs/>
                <w:sz w:val="20"/>
                <w:szCs w:val="20"/>
              </w:rPr>
              <w:t>Surplus/  (deficit)</w:t>
            </w:r>
          </w:p>
          <w:p w:rsidR="00686361" w:rsidRPr="00686361" w:rsidRDefault="00686361" w:rsidP="00686361">
            <w:pPr>
              <w:rPr>
                <w:rFonts w:ascii="Arial" w:eastAsia="Times New Roman" w:hAnsi="Arial" w:cs="Arial"/>
                <w:b/>
                <w:iCs/>
                <w:sz w:val="20"/>
                <w:szCs w:val="20"/>
              </w:rPr>
            </w:pPr>
          </w:p>
        </w:tc>
        <w:tc>
          <w:tcPr>
            <w:tcW w:w="1138"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(499)</w:t>
            </w:r>
          </w:p>
        </w:tc>
        <w:tc>
          <w:tcPr>
            <w:tcW w:w="1297"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(97)</w:t>
            </w:r>
          </w:p>
        </w:tc>
        <w:tc>
          <w:tcPr>
            <w:tcW w:w="1101"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(30)</w:t>
            </w:r>
          </w:p>
        </w:tc>
      </w:tr>
      <w:tr w:rsidR="00686361" w:rsidRPr="008A5C00" w:rsidTr="008F3F48">
        <w:trPr>
          <w:trHeight w:val="255"/>
        </w:trPr>
        <w:tc>
          <w:tcPr>
            <w:tcW w:w="1681" w:type="dxa"/>
            <w:vMerge w:val="restart"/>
            <w:tcBorders>
              <w:top w:val="single" w:sz="4" w:space="0" w:color="auto"/>
              <w:left w:val="nil"/>
              <w:bottom w:val="single" w:sz="4" w:space="0" w:color="auto"/>
              <w:right w:val="nil"/>
            </w:tcBorders>
            <w:shd w:val="clear" w:color="000000" w:fill="FFFFFF"/>
            <w:hideMark/>
          </w:tcPr>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 xml:space="preserve">Holiday Parks </w:t>
            </w:r>
          </w:p>
        </w:tc>
        <w:tc>
          <w:tcPr>
            <w:tcW w:w="4143" w:type="dxa"/>
            <w:vMerge w:val="restart"/>
            <w:tcBorders>
              <w:top w:val="nil"/>
              <w:left w:val="nil"/>
              <w:bottom w:val="single" w:sz="4" w:space="0" w:color="000000"/>
              <w:right w:val="nil"/>
            </w:tcBorders>
            <w:shd w:val="clear" w:color="auto" w:fill="auto"/>
            <w:hideMark/>
          </w:tcPr>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Provides affordable holiday accommodation that is modern, clean and well maintained in a family orientation atmosphere.</w:t>
            </w:r>
          </w:p>
        </w:tc>
        <w:tc>
          <w:tcPr>
            <w:tcW w:w="1088" w:type="dxa"/>
            <w:tcBorders>
              <w:top w:val="nil"/>
              <w:left w:val="nil"/>
              <w:bottom w:val="nil"/>
              <w:right w:val="nil"/>
            </w:tcBorders>
            <w:shd w:val="clear" w:color="000000" w:fill="FFFFFF"/>
            <w:hideMark/>
          </w:tcPr>
          <w:p w:rsidR="00686361" w:rsidRPr="00686361" w:rsidRDefault="00686361" w:rsidP="00686361">
            <w:pPr>
              <w:rPr>
                <w:rFonts w:ascii="Arial" w:eastAsia="Times New Roman" w:hAnsi="Arial" w:cs="Arial"/>
                <w:iCs/>
                <w:sz w:val="20"/>
                <w:szCs w:val="20"/>
              </w:rPr>
            </w:pPr>
          </w:p>
          <w:p w:rsidR="00686361" w:rsidRPr="00686361" w:rsidRDefault="00686361" w:rsidP="00686361">
            <w:pPr>
              <w:rPr>
                <w:rFonts w:ascii="Arial" w:eastAsia="Times New Roman" w:hAnsi="Arial" w:cs="Arial"/>
                <w:iCs/>
                <w:sz w:val="20"/>
                <w:szCs w:val="20"/>
              </w:rPr>
            </w:pPr>
            <w:r w:rsidRPr="00686361">
              <w:rPr>
                <w:rFonts w:ascii="Arial" w:eastAsia="Times New Roman" w:hAnsi="Arial" w:cs="Arial"/>
                <w:iCs/>
                <w:sz w:val="20"/>
                <w:szCs w:val="20"/>
              </w:rPr>
              <w:t>Inc</w:t>
            </w:r>
          </w:p>
        </w:tc>
        <w:tc>
          <w:tcPr>
            <w:tcW w:w="1138" w:type="dxa"/>
            <w:tcBorders>
              <w:top w:val="nil"/>
              <w:left w:val="nil"/>
              <w:bottom w:val="nil"/>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3,549 </w:t>
            </w:r>
          </w:p>
        </w:tc>
        <w:tc>
          <w:tcPr>
            <w:tcW w:w="1297" w:type="dxa"/>
            <w:tcBorders>
              <w:top w:val="nil"/>
              <w:left w:val="nil"/>
              <w:bottom w:val="nil"/>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3,935 </w:t>
            </w:r>
          </w:p>
        </w:tc>
        <w:tc>
          <w:tcPr>
            <w:tcW w:w="1101" w:type="dxa"/>
            <w:tcBorders>
              <w:top w:val="nil"/>
              <w:left w:val="nil"/>
              <w:bottom w:val="nil"/>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3,977 </w:t>
            </w:r>
          </w:p>
        </w:tc>
      </w:tr>
      <w:tr w:rsidR="00686361" w:rsidRPr="008A5C00" w:rsidTr="008F3F48">
        <w:trPr>
          <w:trHeight w:val="260"/>
        </w:trPr>
        <w:tc>
          <w:tcPr>
            <w:tcW w:w="1681" w:type="dxa"/>
            <w:vMerge/>
            <w:tcBorders>
              <w:top w:val="single" w:sz="4" w:space="0" w:color="auto"/>
              <w:left w:val="nil"/>
              <w:bottom w:val="single" w:sz="4" w:space="0" w:color="auto"/>
              <w:right w:val="nil"/>
            </w:tcBorders>
            <w:vAlign w:val="center"/>
            <w:hideMark/>
          </w:tcPr>
          <w:p w:rsidR="00686361" w:rsidRPr="0020212A" w:rsidRDefault="00686361" w:rsidP="00686361">
            <w:pPr>
              <w:rPr>
                <w:rFonts w:ascii="Arial" w:eastAsia="Times New Roman" w:hAnsi="Arial" w:cs="Arial"/>
                <w:sz w:val="20"/>
                <w:szCs w:val="20"/>
              </w:rPr>
            </w:pPr>
          </w:p>
        </w:tc>
        <w:tc>
          <w:tcPr>
            <w:tcW w:w="4143" w:type="dxa"/>
            <w:vMerge/>
            <w:tcBorders>
              <w:top w:val="nil"/>
              <w:left w:val="nil"/>
              <w:bottom w:val="single" w:sz="4" w:space="0" w:color="000000"/>
              <w:right w:val="nil"/>
            </w:tcBorders>
            <w:vAlign w:val="center"/>
            <w:hideMark/>
          </w:tcPr>
          <w:p w:rsidR="00686361" w:rsidRPr="0020212A" w:rsidRDefault="00686361" w:rsidP="00686361">
            <w:pPr>
              <w:rPr>
                <w:rFonts w:ascii="Arial" w:eastAsia="Times New Roman" w:hAnsi="Arial" w:cs="Arial"/>
                <w:sz w:val="20"/>
                <w:szCs w:val="20"/>
              </w:rPr>
            </w:pPr>
          </w:p>
        </w:tc>
        <w:tc>
          <w:tcPr>
            <w:tcW w:w="1088" w:type="dxa"/>
            <w:tcBorders>
              <w:top w:val="nil"/>
              <w:left w:val="nil"/>
              <w:bottom w:val="single" w:sz="4" w:space="0" w:color="auto"/>
              <w:right w:val="nil"/>
            </w:tcBorders>
            <w:shd w:val="clear" w:color="000000" w:fill="FFFFFF"/>
            <w:hideMark/>
          </w:tcPr>
          <w:p w:rsidR="00686361" w:rsidRPr="00686361" w:rsidRDefault="00686361" w:rsidP="00686361">
            <w:pPr>
              <w:rPr>
                <w:rFonts w:ascii="Arial" w:eastAsia="Times New Roman" w:hAnsi="Arial" w:cs="Arial"/>
                <w:iCs/>
                <w:sz w:val="20"/>
                <w:szCs w:val="20"/>
              </w:rPr>
            </w:pPr>
          </w:p>
          <w:p w:rsidR="00686361" w:rsidRPr="00686361" w:rsidRDefault="00686361" w:rsidP="00686361">
            <w:pPr>
              <w:rPr>
                <w:rFonts w:ascii="Arial" w:eastAsia="Times New Roman" w:hAnsi="Arial" w:cs="Arial"/>
                <w:iCs/>
                <w:sz w:val="20"/>
                <w:szCs w:val="20"/>
              </w:rPr>
            </w:pPr>
            <w:r w:rsidRPr="00686361">
              <w:rPr>
                <w:rFonts w:ascii="Arial" w:eastAsia="Times New Roman" w:hAnsi="Arial" w:cs="Arial"/>
                <w:iCs/>
                <w:sz w:val="20"/>
                <w:szCs w:val="20"/>
              </w:rPr>
              <w:t>Exp</w:t>
            </w:r>
          </w:p>
        </w:tc>
        <w:tc>
          <w:tcPr>
            <w:tcW w:w="1138"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2,178 </w:t>
            </w:r>
          </w:p>
        </w:tc>
        <w:tc>
          <w:tcPr>
            <w:tcW w:w="1297"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2,199 </w:t>
            </w:r>
          </w:p>
        </w:tc>
        <w:tc>
          <w:tcPr>
            <w:tcW w:w="1101"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2,276 </w:t>
            </w:r>
          </w:p>
        </w:tc>
      </w:tr>
      <w:tr w:rsidR="00686361" w:rsidRPr="008A5C00" w:rsidTr="008F3F48">
        <w:trPr>
          <w:trHeight w:val="260"/>
        </w:trPr>
        <w:tc>
          <w:tcPr>
            <w:tcW w:w="1681" w:type="dxa"/>
            <w:vMerge/>
            <w:tcBorders>
              <w:top w:val="single" w:sz="4" w:space="0" w:color="auto"/>
              <w:left w:val="nil"/>
              <w:bottom w:val="single" w:sz="4" w:space="0" w:color="auto"/>
              <w:right w:val="nil"/>
            </w:tcBorders>
            <w:vAlign w:val="center"/>
            <w:hideMark/>
          </w:tcPr>
          <w:p w:rsidR="00686361" w:rsidRPr="0020212A" w:rsidRDefault="00686361" w:rsidP="00686361">
            <w:pPr>
              <w:rPr>
                <w:rFonts w:ascii="Arial" w:eastAsia="Times New Roman" w:hAnsi="Arial" w:cs="Arial"/>
                <w:sz w:val="20"/>
                <w:szCs w:val="20"/>
              </w:rPr>
            </w:pPr>
          </w:p>
        </w:tc>
        <w:tc>
          <w:tcPr>
            <w:tcW w:w="4143" w:type="dxa"/>
            <w:vMerge/>
            <w:tcBorders>
              <w:top w:val="nil"/>
              <w:left w:val="nil"/>
              <w:bottom w:val="single" w:sz="4" w:space="0" w:color="000000"/>
              <w:right w:val="nil"/>
            </w:tcBorders>
            <w:vAlign w:val="center"/>
            <w:hideMark/>
          </w:tcPr>
          <w:p w:rsidR="00686361" w:rsidRPr="0020212A" w:rsidRDefault="00686361" w:rsidP="00686361">
            <w:pPr>
              <w:rPr>
                <w:rFonts w:ascii="Arial" w:eastAsia="Times New Roman" w:hAnsi="Arial" w:cs="Arial"/>
                <w:sz w:val="20"/>
                <w:szCs w:val="20"/>
              </w:rPr>
            </w:pPr>
          </w:p>
        </w:tc>
        <w:tc>
          <w:tcPr>
            <w:tcW w:w="1088" w:type="dxa"/>
            <w:tcBorders>
              <w:top w:val="nil"/>
              <w:left w:val="nil"/>
              <w:bottom w:val="single" w:sz="4" w:space="0" w:color="auto"/>
              <w:right w:val="nil"/>
            </w:tcBorders>
            <w:shd w:val="clear" w:color="000000" w:fill="FFFFFF"/>
            <w:noWrap/>
            <w:hideMark/>
          </w:tcPr>
          <w:p w:rsidR="00686361" w:rsidRPr="00686361" w:rsidRDefault="00686361" w:rsidP="00686361">
            <w:pPr>
              <w:rPr>
                <w:rFonts w:ascii="Arial" w:eastAsia="Times New Roman" w:hAnsi="Arial" w:cs="Arial"/>
                <w:b/>
                <w:iCs/>
                <w:sz w:val="20"/>
                <w:szCs w:val="20"/>
              </w:rPr>
            </w:pPr>
          </w:p>
          <w:p w:rsidR="00686361" w:rsidRPr="00686361" w:rsidRDefault="00686361" w:rsidP="00686361">
            <w:pPr>
              <w:rPr>
                <w:rFonts w:ascii="Arial" w:eastAsia="Times New Roman" w:hAnsi="Arial" w:cs="Arial"/>
                <w:b/>
                <w:iCs/>
                <w:sz w:val="20"/>
                <w:szCs w:val="20"/>
              </w:rPr>
            </w:pPr>
            <w:r w:rsidRPr="00686361">
              <w:rPr>
                <w:rFonts w:ascii="Arial" w:eastAsia="Times New Roman" w:hAnsi="Arial" w:cs="Arial"/>
                <w:b/>
                <w:iCs/>
                <w:sz w:val="20"/>
                <w:szCs w:val="20"/>
              </w:rPr>
              <w:t>Surplus/  (deficit)</w:t>
            </w:r>
          </w:p>
          <w:p w:rsidR="00686361" w:rsidRPr="00686361" w:rsidRDefault="00686361" w:rsidP="00686361">
            <w:pPr>
              <w:rPr>
                <w:rFonts w:ascii="Arial" w:eastAsia="Times New Roman" w:hAnsi="Arial" w:cs="Arial"/>
                <w:b/>
                <w:iCs/>
                <w:sz w:val="20"/>
                <w:szCs w:val="20"/>
              </w:rPr>
            </w:pPr>
          </w:p>
        </w:tc>
        <w:tc>
          <w:tcPr>
            <w:tcW w:w="1138"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1,371</w:t>
            </w:r>
          </w:p>
        </w:tc>
        <w:tc>
          <w:tcPr>
            <w:tcW w:w="1297"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1,736</w:t>
            </w:r>
          </w:p>
        </w:tc>
        <w:tc>
          <w:tcPr>
            <w:tcW w:w="1101"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1,701</w:t>
            </w:r>
          </w:p>
        </w:tc>
      </w:tr>
      <w:tr w:rsidR="00686361" w:rsidRPr="008A5C00" w:rsidTr="008F3F48">
        <w:trPr>
          <w:trHeight w:val="255"/>
        </w:trPr>
        <w:tc>
          <w:tcPr>
            <w:tcW w:w="1681" w:type="dxa"/>
            <w:vMerge w:val="restart"/>
            <w:tcBorders>
              <w:top w:val="single" w:sz="4" w:space="0" w:color="auto"/>
              <w:left w:val="nil"/>
              <w:bottom w:val="single" w:sz="4" w:space="0" w:color="auto"/>
              <w:right w:val="nil"/>
            </w:tcBorders>
            <w:shd w:val="clear" w:color="000000" w:fill="FFFFFF"/>
            <w:hideMark/>
          </w:tcPr>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Flagstaff Hill Maritime Village and Visitor Information  Centre</w:t>
            </w:r>
          </w:p>
        </w:tc>
        <w:tc>
          <w:tcPr>
            <w:tcW w:w="4143" w:type="dxa"/>
            <w:vMerge w:val="restart"/>
            <w:tcBorders>
              <w:top w:val="nil"/>
              <w:left w:val="nil"/>
              <w:bottom w:val="single" w:sz="4" w:space="0" w:color="000000"/>
              <w:right w:val="nil"/>
            </w:tcBorders>
            <w:shd w:val="clear" w:color="auto" w:fill="auto"/>
            <w:hideMark/>
          </w:tcPr>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A City and Regional tourism hub open 364 days of the year that includes a Visitor Information Centre and Flagstaff Hill Maritime Village, which tells the maritime history of the region during the day and a ‘Shipwrecked’ Sound and Light Laser show in the evening.</w:t>
            </w:r>
          </w:p>
        </w:tc>
        <w:tc>
          <w:tcPr>
            <w:tcW w:w="1088" w:type="dxa"/>
            <w:tcBorders>
              <w:top w:val="nil"/>
              <w:left w:val="nil"/>
              <w:bottom w:val="nil"/>
              <w:right w:val="nil"/>
            </w:tcBorders>
            <w:shd w:val="clear" w:color="000000" w:fill="FFFFFF"/>
            <w:hideMark/>
          </w:tcPr>
          <w:p w:rsidR="00686361" w:rsidRPr="00686361" w:rsidRDefault="00686361" w:rsidP="00686361">
            <w:pPr>
              <w:rPr>
                <w:rFonts w:ascii="Arial" w:eastAsia="Times New Roman" w:hAnsi="Arial" w:cs="Arial"/>
                <w:iCs/>
                <w:sz w:val="20"/>
                <w:szCs w:val="20"/>
              </w:rPr>
            </w:pPr>
          </w:p>
          <w:p w:rsidR="00686361" w:rsidRPr="00686361" w:rsidRDefault="00686361" w:rsidP="00686361">
            <w:pPr>
              <w:rPr>
                <w:rFonts w:ascii="Arial" w:eastAsia="Times New Roman" w:hAnsi="Arial" w:cs="Arial"/>
                <w:iCs/>
                <w:sz w:val="20"/>
                <w:szCs w:val="20"/>
              </w:rPr>
            </w:pPr>
            <w:r w:rsidRPr="00686361">
              <w:rPr>
                <w:rFonts w:ascii="Arial" w:eastAsia="Times New Roman" w:hAnsi="Arial" w:cs="Arial"/>
                <w:iCs/>
                <w:sz w:val="20"/>
                <w:szCs w:val="20"/>
              </w:rPr>
              <w:t>Inc</w:t>
            </w:r>
          </w:p>
        </w:tc>
        <w:tc>
          <w:tcPr>
            <w:tcW w:w="1138" w:type="dxa"/>
            <w:tcBorders>
              <w:top w:val="nil"/>
              <w:left w:val="nil"/>
              <w:bottom w:val="nil"/>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1,493 </w:t>
            </w:r>
          </w:p>
        </w:tc>
        <w:tc>
          <w:tcPr>
            <w:tcW w:w="1297" w:type="dxa"/>
            <w:tcBorders>
              <w:top w:val="nil"/>
              <w:left w:val="nil"/>
              <w:bottom w:val="nil"/>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1,236 </w:t>
            </w:r>
          </w:p>
        </w:tc>
        <w:tc>
          <w:tcPr>
            <w:tcW w:w="1101" w:type="dxa"/>
            <w:tcBorders>
              <w:top w:val="nil"/>
              <w:left w:val="nil"/>
              <w:bottom w:val="nil"/>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1,382 </w:t>
            </w:r>
          </w:p>
        </w:tc>
      </w:tr>
      <w:tr w:rsidR="00686361" w:rsidRPr="008A5C00" w:rsidTr="008F3F48">
        <w:trPr>
          <w:trHeight w:val="260"/>
        </w:trPr>
        <w:tc>
          <w:tcPr>
            <w:tcW w:w="1681" w:type="dxa"/>
            <w:vMerge/>
            <w:tcBorders>
              <w:top w:val="single" w:sz="4" w:space="0" w:color="auto"/>
              <w:left w:val="nil"/>
              <w:bottom w:val="single" w:sz="4" w:space="0" w:color="auto"/>
              <w:right w:val="nil"/>
            </w:tcBorders>
            <w:vAlign w:val="center"/>
            <w:hideMark/>
          </w:tcPr>
          <w:p w:rsidR="00686361" w:rsidRPr="008A5C00" w:rsidRDefault="00686361" w:rsidP="00686361">
            <w:pPr>
              <w:rPr>
                <w:rFonts w:ascii="Arial" w:eastAsia="Times New Roman" w:hAnsi="Arial" w:cs="Arial"/>
                <w:sz w:val="20"/>
                <w:szCs w:val="20"/>
                <w:highlight w:val="yellow"/>
              </w:rPr>
            </w:pPr>
          </w:p>
        </w:tc>
        <w:tc>
          <w:tcPr>
            <w:tcW w:w="4143" w:type="dxa"/>
            <w:vMerge/>
            <w:tcBorders>
              <w:top w:val="nil"/>
              <w:left w:val="nil"/>
              <w:bottom w:val="single" w:sz="4" w:space="0" w:color="000000"/>
              <w:right w:val="nil"/>
            </w:tcBorders>
            <w:vAlign w:val="center"/>
            <w:hideMark/>
          </w:tcPr>
          <w:p w:rsidR="00686361" w:rsidRPr="008A5C00" w:rsidRDefault="00686361" w:rsidP="00686361">
            <w:pPr>
              <w:rPr>
                <w:rFonts w:ascii="Arial" w:eastAsia="Times New Roman" w:hAnsi="Arial" w:cs="Arial"/>
                <w:sz w:val="20"/>
                <w:szCs w:val="20"/>
                <w:highlight w:val="yellow"/>
              </w:rPr>
            </w:pPr>
          </w:p>
        </w:tc>
        <w:tc>
          <w:tcPr>
            <w:tcW w:w="1088" w:type="dxa"/>
            <w:tcBorders>
              <w:top w:val="nil"/>
              <w:left w:val="nil"/>
              <w:bottom w:val="single" w:sz="4" w:space="0" w:color="auto"/>
              <w:right w:val="nil"/>
            </w:tcBorders>
            <w:shd w:val="clear" w:color="000000" w:fill="FFFFFF"/>
            <w:hideMark/>
          </w:tcPr>
          <w:p w:rsidR="00686361" w:rsidRPr="00686361" w:rsidRDefault="00686361" w:rsidP="00686361">
            <w:pPr>
              <w:rPr>
                <w:rFonts w:ascii="Arial" w:eastAsia="Times New Roman" w:hAnsi="Arial" w:cs="Arial"/>
                <w:iCs/>
                <w:sz w:val="20"/>
                <w:szCs w:val="20"/>
              </w:rPr>
            </w:pPr>
          </w:p>
          <w:p w:rsidR="00686361" w:rsidRPr="00686361" w:rsidRDefault="00686361" w:rsidP="00686361">
            <w:pPr>
              <w:rPr>
                <w:rFonts w:ascii="Arial" w:eastAsia="Times New Roman" w:hAnsi="Arial" w:cs="Arial"/>
                <w:iCs/>
                <w:sz w:val="20"/>
                <w:szCs w:val="20"/>
              </w:rPr>
            </w:pPr>
            <w:r w:rsidRPr="00686361">
              <w:rPr>
                <w:rFonts w:ascii="Arial" w:eastAsia="Times New Roman" w:hAnsi="Arial" w:cs="Arial"/>
                <w:iCs/>
                <w:sz w:val="20"/>
                <w:szCs w:val="20"/>
              </w:rPr>
              <w:t>Exp</w:t>
            </w:r>
          </w:p>
          <w:p w:rsidR="00686361" w:rsidRPr="00686361" w:rsidRDefault="00686361" w:rsidP="00686361">
            <w:pPr>
              <w:rPr>
                <w:rFonts w:ascii="Arial" w:eastAsia="Times New Roman" w:hAnsi="Arial" w:cs="Arial"/>
                <w:iCs/>
                <w:sz w:val="20"/>
                <w:szCs w:val="20"/>
              </w:rPr>
            </w:pPr>
          </w:p>
        </w:tc>
        <w:tc>
          <w:tcPr>
            <w:tcW w:w="1138"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2,174 </w:t>
            </w:r>
          </w:p>
        </w:tc>
        <w:tc>
          <w:tcPr>
            <w:tcW w:w="1297"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2,498 </w:t>
            </w:r>
          </w:p>
        </w:tc>
        <w:tc>
          <w:tcPr>
            <w:tcW w:w="1101"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2,423 </w:t>
            </w:r>
          </w:p>
        </w:tc>
      </w:tr>
      <w:tr w:rsidR="00686361" w:rsidRPr="008A5C00" w:rsidTr="00045123">
        <w:trPr>
          <w:trHeight w:val="260"/>
        </w:trPr>
        <w:tc>
          <w:tcPr>
            <w:tcW w:w="1681" w:type="dxa"/>
            <w:vMerge/>
            <w:tcBorders>
              <w:top w:val="single" w:sz="4" w:space="0" w:color="auto"/>
              <w:left w:val="nil"/>
              <w:bottom w:val="single" w:sz="4" w:space="0" w:color="auto"/>
              <w:right w:val="nil"/>
            </w:tcBorders>
            <w:vAlign w:val="center"/>
            <w:hideMark/>
          </w:tcPr>
          <w:p w:rsidR="00686361" w:rsidRPr="008A5C00" w:rsidRDefault="00686361" w:rsidP="00686361">
            <w:pPr>
              <w:rPr>
                <w:rFonts w:ascii="Arial" w:eastAsia="Times New Roman" w:hAnsi="Arial" w:cs="Arial"/>
                <w:sz w:val="20"/>
                <w:szCs w:val="20"/>
                <w:highlight w:val="yellow"/>
              </w:rPr>
            </w:pPr>
          </w:p>
        </w:tc>
        <w:tc>
          <w:tcPr>
            <w:tcW w:w="4143" w:type="dxa"/>
            <w:vMerge/>
            <w:tcBorders>
              <w:top w:val="nil"/>
              <w:left w:val="nil"/>
              <w:bottom w:val="single" w:sz="4" w:space="0" w:color="auto"/>
              <w:right w:val="nil"/>
            </w:tcBorders>
            <w:vAlign w:val="center"/>
            <w:hideMark/>
          </w:tcPr>
          <w:p w:rsidR="00686361" w:rsidRPr="008A5C00" w:rsidRDefault="00686361" w:rsidP="00686361">
            <w:pPr>
              <w:rPr>
                <w:rFonts w:ascii="Arial" w:eastAsia="Times New Roman" w:hAnsi="Arial" w:cs="Arial"/>
                <w:sz w:val="20"/>
                <w:szCs w:val="20"/>
                <w:highlight w:val="yellow"/>
              </w:rPr>
            </w:pPr>
          </w:p>
        </w:tc>
        <w:tc>
          <w:tcPr>
            <w:tcW w:w="1088" w:type="dxa"/>
            <w:tcBorders>
              <w:top w:val="nil"/>
              <w:left w:val="nil"/>
              <w:bottom w:val="single" w:sz="4" w:space="0" w:color="auto"/>
              <w:right w:val="nil"/>
            </w:tcBorders>
            <w:shd w:val="clear" w:color="000000" w:fill="FFFFFF"/>
            <w:noWrap/>
            <w:hideMark/>
          </w:tcPr>
          <w:p w:rsidR="00686361" w:rsidRPr="00686361" w:rsidRDefault="00686361" w:rsidP="00686361">
            <w:pPr>
              <w:rPr>
                <w:rFonts w:ascii="Arial" w:eastAsia="Times New Roman" w:hAnsi="Arial" w:cs="Arial"/>
                <w:b/>
                <w:iCs/>
                <w:sz w:val="20"/>
                <w:szCs w:val="20"/>
              </w:rPr>
            </w:pPr>
          </w:p>
          <w:p w:rsidR="00686361" w:rsidRPr="00686361" w:rsidRDefault="00686361" w:rsidP="00686361">
            <w:pPr>
              <w:rPr>
                <w:rFonts w:ascii="Arial" w:eastAsia="Times New Roman" w:hAnsi="Arial" w:cs="Arial"/>
                <w:b/>
                <w:iCs/>
                <w:sz w:val="20"/>
                <w:szCs w:val="20"/>
              </w:rPr>
            </w:pPr>
            <w:r w:rsidRPr="00686361">
              <w:rPr>
                <w:rFonts w:ascii="Arial" w:eastAsia="Times New Roman" w:hAnsi="Arial" w:cs="Arial"/>
                <w:b/>
                <w:iCs/>
                <w:sz w:val="20"/>
                <w:szCs w:val="20"/>
              </w:rPr>
              <w:t>Surplus/  (deficit)</w:t>
            </w:r>
          </w:p>
          <w:p w:rsidR="00686361" w:rsidRPr="00686361" w:rsidRDefault="00686361" w:rsidP="00686361">
            <w:pPr>
              <w:rPr>
                <w:rFonts w:ascii="Arial" w:eastAsia="Times New Roman" w:hAnsi="Arial" w:cs="Arial"/>
                <w:b/>
                <w:iCs/>
                <w:sz w:val="20"/>
                <w:szCs w:val="20"/>
              </w:rPr>
            </w:pPr>
          </w:p>
        </w:tc>
        <w:tc>
          <w:tcPr>
            <w:tcW w:w="1138"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(681)</w:t>
            </w:r>
          </w:p>
        </w:tc>
        <w:tc>
          <w:tcPr>
            <w:tcW w:w="1297"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(1,262)</w:t>
            </w:r>
          </w:p>
        </w:tc>
        <w:tc>
          <w:tcPr>
            <w:tcW w:w="1101"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(1,041)</w:t>
            </w:r>
          </w:p>
        </w:tc>
      </w:tr>
      <w:tr w:rsidR="00686361" w:rsidRPr="008A5C00" w:rsidTr="00045123">
        <w:trPr>
          <w:trHeight w:val="255"/>
        </w:trPr>
        <w:tc>
          <w:tcPr>
            <w:tcW w:w="1681" w:type="dxa"/>
            <w:vMerge w:val="restart"/>
            <w:tcBorders>
              <w:top w:val="single" w:sz="4" w:space="0" w:color="auto"/>
              <w:left w:val="nil"/>
              <w:bottom w:val="single" w:sz="4" w:space="0" w:color="auto"/>
              <w:right w:val="nil"/>
            </w:tcBorders>
            <w:shd w:val="clear" w:color="000000" w:fill="FFFFFF"/>
            <w:hideMark/>
          </w:tcPr>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Economic Development</w:t>
            </w:r>
          </w:p>
        </w:tc>
        <w:tc>
          <w:tcPr>
            <w:tcW w:w="4143" w:type="dxa"/>
            <w:vMerge w:val="restart"/>
            <w:tcBorders>
              <w:top w:val="single" w:sz="4" w:space="0" w:color="auto"/>
              <w:left w:val="nil"/>
              <w:bottom w:val="single" w:sz="4" w:space="0" w:color="000000"/>
              <w:right w:val="nil"/>
            </w:tcBorders>
            <w:shd w:val="clear" w:color="auto" w:fill="auto"/>
            <w:hideMark/>
          </w:tcPr>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Includes the industry and business -support, research and statistical analysis and project development which underpin economic development.</w:t>
            </w:r>
          </w:p>
        </w:tc>
        <w:tc>
          <w:tcPr>
            <w:tcW w:w="1088" w:type="dxa"/>
            <w:tcBorders>
              <w:top w:val="single" w:sz="4" w:space="0" w:color="auto"/>
              <w:left w:val="nil"/>
              <w:bottom w:val="nil"/>
              <w:right w:val="nil"/>
            </w:tcBorders>
            <w:shd w:val="clear" w:color="000000" w:fill="FFFFFF"/>
            <w:hideMark/>
          </w:tcPr>
          <w:p w:rsidR="00686361" w:rsidRPr="00686361" w:rsidRDefault="00686361" w:rsidP="00686361">
            <w:pPr>
              <w:rPr>
                <w:rFonts w:ascii="Arial" w:eastAsia="Times New Roman" w:hAnsi="Arial" w:cs="Arial"/>
                <w:iCs/>
                <w:sz w:val="20"/>
                <w:szCs w:val="20"/>
              </w:rPr>
            </w:pPr>
          </w:p>
          <w:p w:rsidR="00686361" w:rsidRPr="00686361" w:rsidRDefault="00686361" w:rsidP="00686361">
            <w:pPr>
              <w:rPr>
                <w:rFonts w:ascii="Arial" w:eastAsia="Times New Roman" w:hAnsi="Arial" w:cs="Arial"/>
                <w:iCs/>
                <w:sz w:val="20"/>
                <w:szCs w:val="20"/>
              </w:rPr>
            </w:pPr>
            <w:r w:rsidRPr="00686361">
              <w:rPr>
                <w:rFonts w:ascii="Arial" w:eastAsia="Times New Roman" w:hAnsi="Arial" w:cs="Arial"/>
                <w:iCs/>
                <w:sz w:val="20"/>
                <w:szCs w:val="20"/>
              </w:rPr>
              <w:t>Inc</w:t>
            </w:r>
          </w:p>
        </w:tc>
        <w:tc>
          <w:tcPr>
            <w:tcW w:w="1138" w:type="dxa"/>
            <w:tcBorders>
              <w:top w:val="single" w:sz="4" w:space="0" w:color="auto"/>
              <w:left w:val="nil"/>
              <w:bottom w:val="nil"/>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5 </w:t>
            </w:r>
          </w:p>
        </w:tc>
        <w:tc>
          <w:tcPr>
            <w:tcW w:w="1297" w:type="dxa"/>
            <w:tcBorders>
              <w:top w:val="single" w:sz="4" w:space="0" w:color="auto"/>
              <w:left w:val="nil"/>
              <w:bottom w:val="nil"/>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   </w:t>
            </w:r>
          </w:p>
        </w:tc>
        <w:tc>
          <w:tcPr>
            <w:tcW w:w="1101" w:type="dxa"/>
            <w:tcBorders>
              <w:top w:val="single" w:sz="4" w:space="0" w:color="auto"/>
              <w:left w:val="nil"/>
              <w:bottom w:val="nil"/>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3 </w:t>
            </w:r>
          </w:p>
        </w:tc>
      </w:tr>
      <w:tr w:rsidR="00686361" w:rsidRPr="008A5C00" w:rsidTr="00686361">
        <w:trPr>
          <w:trHeight w:val="260"/>
        </w:trPr>
        <w:tc>
          <w:tcPr>
            <w:tcW w:w="1681" w:type="dxa"/>
            <w:vMerge/>
            <w:tcBorders>
              <w:top w:val="single" w:sz="4" w:space="0" w:color="auto"/>
              <w:left w:val="nil"/>
              <w:bottom w:val="single" w:sz="4" w:space="0" w:color="auto"/>
              <w:right w:val="nil"/>
            </w:tcBorders>
            <w:vAlign w:val="center"/>
            <w:hideMark/>
          </w:tcPr>
          <w:p w:rsidR="00686361" w:rsidRPr="0020212A" w:rsidRDefault="00686361" w:rsidP="00686361">
            <w:pPr>
              <w:rPr>
                <w:rFonts w:ascii="Arial" w:eastAsia="Times New Roman" w:hAnsi="Arial" w:cs="Arial"/>
                <w:sz w:val="20"/>
                <w:szCs w:val="20"/>
              </w:rPr>
            </w:pPr>
          </w:p>
        </w:tc>
        <w:tc>
          <w:tcPr>
            <w:tcW w:w="4143" w:type="dxa"/>
            <w:vMerge/>
            <w:tcBorders>
              <w:top w:val="nil"/>
              <w:left w:val="nil"/>
              <w:bottom w:val="single" w:sz="4" w:space="0" w:color="000000"/>
              <w:right w:val="nil"/>
            </w:tcBorders>
            <w:vAlign w:val="center"/>
            <w:hideMark/>
          </w:tcPr>
          <w:p w:rsidR="00686361" w:rsidRPr="0020212A" w:rsidRDefault="00686361" w:rsidP="00686361">
            <w:pPr>
              <w:rPr>
                <w:rFonts w:ascii="Arial" w:eastAsia="Times New Roman" w:hAnsi="Arial" w:cs="Arial"/>
                <w:sz w:val="20"/>
                <w:szCs w:val="20"/>
              </w:rPr>
            </w:pPr>
          </w:p>
        </w:tc>
        <w:tc>
          <w:tcPr>
            <w:tcW w:w="1088" w:type="dxa"/>
            <w:tcBorders>
              <w:top w:val="nil"/>
              <w:left w:val="nil"/>
              <w:bottom w:val="single" w:sz="4" w:space="0" w:color="auto"/>
              <w:right w:val="nil"/>
            </w:tcBorders>
            <w:shd w:val="clear" w:color="000000" w:fill="FFFFFF"/>
            <w:hideMark/>
          </w:tcPr>
          <w:p w:rsidR="00686361" w:rsidRPr="00686361" w:rsidRDefault="00686361" w:rsidP="00686361">
            <w:pPr>
              <w:rPr>
                <w:rFonts w:ascii="Arial" w:eastAsia="Times New Roman" w:hAnsi="Arial" w:cs="Arial"/>
                <w:iCs/>
                <w:sz w:val="20"/>
                <w:szCs w:val="20"/>
              </w:rPr>
            </w:pPr>
          </w:p>
          <w:p w:rsidR="00686361" w:rsidRPr="00686361" w:rsidRDefault="00686361" w:rsidP="00686361">
            <w:pPr>
              <w:rPr>
                <w:rFonts w:ascii="Arial" w:eastAsia="Times New Roman" w:hAnsi="Arial" w:cs="Arial"/>
                <w:iCs/>
                <w:sz w:val="20"/>
                <w:szCs w:val="20"/>
              </w:rPr>
            </w:pPr>
            <w:r w:rsidRPr="00686361">
              <w:rPr>
                <w:rFonts w:ascii="Arial" w:eastAsia="Times New Roman" w:hAnsi="Arial" w:cs="Arial"/>
                <w:iCs/>
                <w:sz w:val="20"/>
                <w:szCs w:val="20"/>
              </w:rPr>
              <w:t>Exp</w:t>
            </w:r>
          </w:p>
          <w:p w:rsidR="00686361" w:rsidRPr="00686361" w:rsidRDefault="00686361" w:rsidP="00686361">
            <w:pPr>
              <w:rPr>
                <w:rFonts w:ascii="Arial" w:eastAsia="Times New Roman" w:hAnsi="Arial" w:cs="Arial"/>
                <w:iCs/>
                <w:sz w:val="20"/>
                <w:szCs w:val="20"/>
              </w:rPr>
            </w:pPr>
          </w:p>
        </w:tc>
        <w:tc>
          <w:tcPr>
            <w:tcW w:w="1138"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741 </w:t>
            </w:r>
          </w:p>
        </w:tc>
        <w:tc>
          <w:tcPr>
            <w:tcW w:w="1297"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843 </w:t>
            </w:r>
          </w:p>
        </w:tc>
        <w:tc>
          <w:tcPr>
            <w:tcW w:w="1101"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867 </w:t>
            </w:r>
          </w:p>
        </w:tc>
      </w:tr>
      <w:tr w:rsidR="00686361" w:rsidRPr="008A5C00" w:rsidTr="00686361">
        <w:trPr>
          <w:trHeight w:val="260"/>
        </w:trPr>
        <w:tc>
          <w:tcPr>
            <w:tcW w:w="1681" w:type="dxa"/>
            <w:vMerge/>
            <w:tcBorders>
              <w:top w:val="single" w:sz="4" w:space="0" w:color="auto"/>
              <w:left w:val="nil"/>
              <w:bottom w:val="single" w:sz="4" w:space="0" w:color="auto"/>
              <w:right w:val="nil"/>
            </w:tcBorders>
            <w:vAlign w:val="center"/>
            <w:hideMark/>
          </w:tcPr>
          <w:p w:rsidR="00686361" w:rsidRPr="0020212A" w:rsidRDefault="00686361" w:rsidP="00686361">
            <w:pPr>
              <w:rPr>
                <w:rFonts w:ascii="Arial" w:eastAsia="Times New Roman" w:hAnsi="Arial" w:cs="Arial"/>
                <w:sz w:val="20"/>
                <w:szCs w:val="20"/>
              </w:rPr>
            </w:pPr>
          </w:p>
        </w:tc>
        <w:tc>
          <w:tcPr>
            <w:tcW w:w="4143" w:type="dxa"/>
            <w:vMerge/>
            <w:tcBorders>
              <w:top w:val="nil"/>
              <w:left w:val="nil"/>
              <w:bottom w:val="single" w:sz="4" w:space="0" w:color="000000"/>
              <w:right w:val="nil"/>
            </w:tcBorders>
            <w:vAlign w:val="center"/>
            <w:hideMark/>
          </w:tcPr>
          <w:p w:rsidR="00686361" w:rsidRPr="0020212A" w:rsidRDefault="00686361" w:rsidP="00686361">
            <w:pPr>
              <w:rPr>
                <w:rFonts w:ascii="Arial" w:eastAsia="Times New Roman" w:hAnsi="Arial" w:cs="Arial"/>
                <w:sz w:val="20"/>
                <w:szCs w:val="20"/>
              </w:rPr>
            </w:pPr>
          </w:p>
        </w:tc>
        <w:tc>
          <w:tcPr>
            <w:tcW w:w="1088" w:type="dxa"/>
            <w:tcBorders>
              <w:top w:val="nil"/>
              <w:left w:val="nil"/>
              <w:bottom w:val="single" w:sz="4" w:space="0" w:color="auto"/>
              <w:right w:val="nil"/>
            </w:tcBorders>
            <w:shd w:val="clear" w:color="000000" w:fill="FFFFFF"/>
            <w:noWrap/>
            <w:hideMark/>
          </w:tcPr>
          <w:p w:rsidR="00686361" w:rsidRPr="00686361" w:rsidRDefault="00686361" w:rsidP="00686361">
            <w:pPr>
              <w:rPr>
                <w:rFonts w:ascii="Arial" w:eastAsia="Times New Roman" w:hAnsi="Arial" w:cs="Arial"/>
                <w:b/>
                <w:iCs/>
                <w:sz w:val="20"/>
                <w:szCs w:val="20"/>
              </w:rPr>
            </w:pPr>
          </w:p>
          <w:p w:rsidR="00686361" w:rsidRPr="00686361" w:rsidRDefault="00686361" w:rsidP="00686361">
            <w:pPr>
              <w:rPr>
                <w:rFonts w:ascii="Arial" w:eastAsia="Times New Roman" w:hAnsi="Arial" w:cs="Arial"/>
                <w:b/>
                <w:iCs/>
                <w:sz w:val="20"/>
                <w:szCs w:val="20"/>
              </w:rPr>
            </w:pPr>
            <w:r w:rsidRPr="00686361">
              <w:rPr>
                <w:rFonts w:ascii="Arial" w:eastAsia="Times New Roman" w:hAnsi="Arial" w:cs="Arial"/>
                <w:b/>
                <w:iCs/>
                <w:sz w:val="20"/>
                <w:szCs w:val="20"/>
              </w:rPr>
              <w:t>Surplus/  (deficit)</w:t>
            </w:r>
          </w:p>
          <w:p w:rsidR="00686361" w:rsidRPr="00686361" w:rsidRDefault="00686361" w:rsidP="00686361">
            <w:pPr>
              <w:rPr>
                <w:rFonts w:ascii="Arial" w:eastAsia="Times New Roman" w:hAnsi="Arial" w:cs="Arial"/>
                <w:b/>
                <w:iCs/>
                <w:sz w:val="20"/>
                <w:szCs w:val="20"/>
              </w:rPr>
            </w:pPr>
          </w:p>
        </w:tc>
        <w:tc>
          <w:tcPr>
            <w:tcW w:w="1138"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(736)</w:t>
            </w:r>
          </w:p>
        </w:tc>
        <w:tc>
          <w:tcPr>
            <w:tcW w:w="1297"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(843)</w:t>
            </w:r>
          </w:p>
        </w:tc>
        <w:tc>
          <w:tcPr>
            <w:tcW w:w="1101"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(864)</w:t>
            </w:r>
          </w:p>
        </w:tc>
      </w:tr>
      <w:tr w:rsidR="00686361" w:rsidRPr="008A5C00" w:rsidTr="00686361">
        <w:trPr>
          <w:trHeight w:val="255"/>
        </w:trPr>
        <w:tc>
          <w:tcPr>
            <w:tcW w:w="1681" w:type="dxa"/>
            <w:vMerge w:val="restart"/>
            <w:tcBorders>
              <w:top w:val="single" w:sz="4" w:space="0" w:color="auto"/>
              <w:left w:val="nil"/>
              <w:bottom w:val="single" w:sz="4" w:space="0" w:color="auto"/>
              <w:right w:val="nil"/>
            </w:tcBorders>
            <w:shd w:val="clear" w:color="000000" w:fill="FFFFFF"/>
            <w:hideMark/>
          </w:tcPr>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Warrnambool Airport</w:t>
            </w:r>
          </w:p>
        </w:tc>
        <w:tc>
          <w:tcPr>
            <w:tcW w:w="4143" w:type="dxa"/>
            <w:vMerge w:val="restart"/>
            <w:tcBorders>
              <w:top w:val="nil"/>
              <w:left w:val="nil"/>
              <w:bottom w:val="single" w:sz="4" w:space="0" w:color="000000"/>
              <w:right w:val="nil"/>
            </w:tcBorders>
            <w:shd w:val="clear" w:color="auto" w:fill="auto"/>
            <w:hideMark/>
          </w:tcPr>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This service provides a regional Airport that meets the needs of users and operates as a viable commercial enterprise to the benefit of the region.</w:t>
            </w:r>
          </w:p>
        </w:tc>
        <w:tc>
          <w:tcPr>
            <w:tcW w:w="1088" w:type="dxa"/>
            <w:tcBorders>
              <w:top w:val="nil"/>
              <w:left w:val="nil"/>
              <w:bottom w:val="nil"/>
              <w:right w:val="nil"/>
            </w:tcBorders>
            <w:shd w:val="clear" w:color="000000" w:fill="FFFFFF"/>
            <w:hideMark/>
          </w:tcPr>
          <w:p w:rsidR="00686361" w:rsidRPr="00686361" w:rsidRDefault="00686361" w:rsidP="00686361">
            <w:pPr>
              <w:rPr>
                <w:rFonts w:ascii="Arial" w:eastAsia="Times New Roman" w:hAnsi="Arial" w:cs="Arial"/>
                <w:iCs/>
                <w:sz w:val="20"/>
                <w:szCs w:val="20"/>
              </w:rPr>
            </w:pPr>
          </w:p>
          <w:p w:rsidR="00686361" w:rsidRPr="00686361" w:rsidRDefault="00686361" w:rsidP="00686361">
            <w:pPr>
              <w:rPr>
                <w:rFonts w:ascii="Arial" w:eastAsia="Times New Roman" w:hAnsi="Arial" w:cs="Arial"/>
                <w:iCs/>
                <w:sz w:val="20"/>
                <w:szCs w:val="20"/>
              </w:rPr>
            </w:pPr>
            <w:r w:rsidRPr="00686361">
              <w:rPr>
                <w:rFonts w:ascii="Arial" w:eastAsia="Times New Roman" w:hAnsi="Arial" w:cs="Arial"/>
                <w:iCs/>
                <w:sz w:val="20"/>
                <w:szCs w:val="20"/>
              </w:rPr>
              <w:t>Inc</w:t>
            </w:r>
          </w:p>
        </w:tc>
        <w:tc>
          <w:tcPr>
            <w:tcW w:w="1138" w:type="dxa"/>
            <w:tcBorders>
              <w:top w:val="nil"/>
              <w:left w:val="nil"/>
              <w:bottom w:val="nil"/>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205 </w:t>
            </w:r>
          </w:p>
        </w:tc>
        <w:tc>
          <w:tcPr>
            <w:tcW w:w="1297" w:type="dxa"/>
            <w:tcBorders>
              <w:top w:val="nil"/>
              <w:left w:val="nil"/>
              <w:bottom w:val="nil"/>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226 </w:t>
            </w:r>
          </w:p>
        </w:tc>
        <w:tc>
          <w:tcPr>
            <w:tcW w:w="1101" w:type="dxa"/>
            <w:tcBorders>
              <w:top w:val="nil"/>
              <w:left w:val="nil"/>
              <w:bottom w:val="nil"/>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241 </w:t>
            </w:r>
          </w:p>
        </w:tc>
      </w:tr>
      <w:tr w:rsidR="00686361" w:rsidRPr="008A5C00" w:rsidTr="00686361">
        <w:trPr>
          <w:trHeight w:val="260"/>
        </w:trPr>
        <w:tc>
          <w:tcPr>
            <w:tcW w:w="1681" w:type="dxa"/>
            <w:vMerge/>
            <w:tcBorders>
              <w:top w:val="single" w:sz="4" w:space="0" w:color="auto"/>
              <w:left w:val="nil"/>
              <w:bottom w:val="single" w:sz="4" w:space="0" w:color="auto"/>
              <w:right w:val="nil"/>
            </w:tcBorders>
            <w:vAlign w:val="center"/>
            <w:hideMark/>
          </w:tcPr>
          <w:p w:rsidR="00686361" w:rsidRPr="0020212A" w:rsidRDefault="00686361" w:rsidP="00686361">
            <w:pPr>
              <w:rPr>
                <w:rFonts w:ascii="Arial" w:eastAsia="Times New Roman" w:hAnsi="Arial" w:cs="Arial"/>
                <w:sz w:val="20"/>
                <w:szCs w:val="20"/>
              </w:rPr>
            </w:pPr>
          </w:p>
        </w:tc>
        <w:tc>
          <w:tcPr>
            <w:tcW w:w="4143" w:type="dxa"/>
            <w:vMerge/>
            <w:tcBorders>
              <w:top w:val="nil"/>
              <w:left w:val="nil"/>
              <w:bottom w:val="single" w:sz="4" w:space="0" w:color="000000"/>
              <w:right w:val="nil"/>
            </w:tcBorders>
            <w:vAlign w:val="center"/>
            <w:hideMark/>
          </w:tcPr>
          <w:p w:rsidR="00686361" w:rsidRPr="0020212A" w:rsidRDefault="00686361" w:rsidP="00686361">
            <w:pPr>
              <w:rPr>
                <w:rFonts w:ascii="Arial" w:eastAsia="Times New Roman" w:hAnsi="Arial" w:cs="Arial"/>
                <w:sz w:val="20"/>
                <w:szCs w:val="20"/>
              </w:rPr>
            </w:pPr>
          </w:p>
        </w:tc>
        <w:tc>
          <w:tcPr>
            <w:tcW w:w="1088" w:type="dxa"/>
            <w:tcBorders>
              <w:top w:val="nil"/>
              <w:left w:val="nil"/>
              <w:bottom w:val="single" w:sz="4" w:space="0" w:color="auto"/>
              <w:right w:val="nil"/>
            </w:tcBorders>
            <w:shd w:val="clear" w:color="000000" w:fill="FFFFFF"/>
            <w:hideMark/>
          </w:tcPr>
          <w:p w:rsidR="00686361" w:rsidRPr="00686361" w:rsidRDefault="00686361" w:rsidP="00686361">
            <w:pPr>
              <w:rPr>
                <w:rFonts w:ascii="Arial" w:eastAsia="Times New Roman" w:hAnsi="Arial" w:cs="Arial"/>
                <w:iCs/>
                <w:sz w:val="20"/>
                <w:szCs w:val="20"/>
              </w:rPr>
            </w:pPr>
          </w:p>
          <w:p w:rsidR="00686361" w:rsidRPr="00686361" w:rsidRDefault="00686361" w:rsidP="00686361">
            <w:pPr>
              <w:rPr>
                <w:rFonts w:ascii="Arial" w:eastAsia="Times New Roman" w:hAnsi="Arial" w:cs="Arial"/>
                <w:iCs/>
                <w:sz w:val="20"/>
                <w:szCs w:val="20"/>
              </w:rPr>
            </w:pPr>
            <w:r w:rsidRPr="00686361">
              <w:rPr>
                <w:rFonts w:ascii="Arial" w:eastAsia="Times New Roman" w:hAnsi="Arial" w:cs="Arial"/>
                <w:iCs/>
                <w:sz w:val="20"/>
                <w:szCs w:val="20"/>
              </w:rPr>
              <w:t>Exp</w:t>
            </w:r>
          </w:p>
          <w:p w:rsidR="00686361" w:rsidRPr="00686361" w:rsidRDefault="00686361" w:rsidP="00686361">
            <w:pPr>
              <w:rPr>
                <w:rFonts w:ascii="Arial" w:eastAsia="Times New Roman" w:hAnsi="Arial" w:cs="Arial"/>
                <w:iCs/>
                <w:sz w:val="20"/>
                <w:szCs w:val="20"/>
              </w:rPr>
            </w:pPr>
          </w:p>
        </w:tc>
        <w:tc>
          <w:tcPr>
            <w:tcW w:w="1138"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285 </w:t>
            </w:r>
          </w:p>
        </w:tc>
        <w:tc>
          <w:tcPr>
            <w:tcW w:w="1297"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413 </w:t>
            </w:r>
          </w:p>
        </w:tc>
        <w:tc>
          <w:tcPr>
            <w:tcW w:w="1101"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364 </w:t>
            </w:r>
          </w:p>
        </w:tc>
      </w:tr>
      <w:tr w:rsidR="00686361" w:rsidRPr="008A5C00" w:rsidTr="00686361">
        <w:trPr>
          <w:trHeight w:val="260"/>
        </w:trPr>
        <w:tc>
          <w:tcPr>
            <w:tcW w:w="1681" w:type="dxa"/>
            <w:vMerge/>
            <w:tcBorders>
              <w:top w:val="single" w:sz="4" w:space="0" w:color="auto"/>
              <w:left w:val="nil"/>
              <w:bottom w:val="single" w:sz="4" w:space="0" w:color="auto"/>
              <w:right w:val="nil"/>
            </w:tcBorders>
            <w:vAlign w:val="center"/>
            <w:hideMark/>
          </w:tcPr>
          <w:p w:rsidR="00686361" w:rsidRPr="0020212A" w:rsidRDefault="00686361" w:rsidP="00686361">
            <w:pPr>
              <w:rPr>
                <w:rFonts w:ascii="Arial" w:eastAsia="Times New Roman" w:hAnsi="Arial" w:cs="Arial"/>
                <w:sz w:val="20"/>
                <w:szCs w:val="20"/>
              </w:rPr>
            </w:pPr>
          </w:p>
        </w:tc>
        <w:tc>
          <w:tcPr>
            <w:tcW w:w="4143" w:type="dxa"/>
            <w:vMerge/>
            <w:tcBorders>
              <w:top w:val="nil"/>
              <w:left w:val="nil"/>
              <w:bottom w:val="single" w:sz="4" w:space="0" w:color="000000"/>
              <w:right w:val="nil"/>
            </w:tcBorders>
            <w:vAlign w:val="center"/>
            <w:hideMark/>
          </w:tcPr>
          <w:p w:rsidR="00686361" w:rsidRPr="0020212A" w:rsidRDefault="00686361" w:rsidP="00686361">
            <w:pPr>
              <w:rPr>
                <w:rFonts w:ascii="Arial" w:eastAsia="Times New Roman" w:hAnsi="Arial" w:cs="Arial"/>
                <w:sz w:val="20"/>
                <w:szCs w:val="20"/>
              </w:rPr>
            </w:pPr>
          </w:p>
        </w:tc>
        <w:tc>
          <w:tcPr>
            <w:tcW w:w="1088" w:type="dxa"/>
            <w:tcBorders>
              <w:top w:val="nil"/>
              <w:left w:val="nil"/>
              <w:bottom w:val="single" w:sz="4" w:space="0" w:color="auto"/>
              <w:right w:val="nil"/>
            </w:tcBorders>
            <w:shd w:val="clear" w:color="000000" w:fill="FFFFFF"/>
            <w:noWrap/>
            <w:hideMark/>
          </w:tcPr>
          <w:p w:rsidR="00686361" w:rsidRPr="00686361" w:rsidRDefault="00686361" w:rsidP="00686361">
            <w:pPr>
              <w:rPr>
                <w:rFonts w:ascii="Arial" w:eastAsia="Times New Roman" w:hAnsi="Arial" w:cs="Arial"/>
                <w:b/>
                <w:iCs/>
                <w:sz w:val="20"/>
                <w:szCs w:val="20"/>
              </w:rPr>
            </w:pPr>
          </w:p>
          <w:p w:rsidR="00686361" w:rsidRPr="00686361" w:rsidRDefault="00686361" w:rsidP="00686361">
            <w:pPr>
              <w:rPr>
                <w:rFonts w:ascii="Arial" w:eastAsia="Times New Roman" w:hAnsi="Arial" w:cs="Arial"/>
                <w:b/>
                <w:iCs/>
                <w:sz w:val="20"/>
                <w:szCs w:val="20"/>
              </w:rPr>
            </w:pPr>
            <w:r w:rsidRPr="00686361">
              <w:rPr>
                <w:rFonts w:ascii="Arial" w:eastAsia="Times New Roman" w:hAnsi="Arial" w:cs="Arial"/>
                <w:b/>
                <w:iCs/>
                <w:sz w:val="20"/>
                <w:szCs w:val="20"/>
              </w:rPr>
              <w:t>Surplus/  (deficit)</w:t>
            </w:r>
          </w:p>
          <w:p w:rsidR="00686361" w:rsidRPr="00686361" w:rsidRDefault="00686361" w:rsidP="00686361">
            <w:pPr>
              <w:rPr>
                <w:rFonts w:ascii="Arial" w:eastAsia="Times New Roman" w:hAnsi="Arial" w:cs="Arial"/>
                <w:b/>
                <w:iCs/>
                <w:sz w:val="20"/>
                <w:szCs w:val="20"/>
              </w:rPr>
            </w:pPr>
          </w:p>
        </w:tc>
        <w:tc>
          <w:tcPr>
            <w:tcW w:w="1138"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(80)</w:t>
            </w:r>
          </w:p>
        </w:tc>
        <w:tc>
          <w:tcPr>
            <w:tcW w:w="1297"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(187)</w:t>
            </w:r>
          </w:p>
        </w:tc>
        <w:tc>
          <w:tcPr>
            <w:tcW w:w="1101"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(123)</w:t>
            </w:r>
          </w:p>
        </w:tc>
      </w:tr>
      <w:tr w:rsidR="00686361" w:rsidRPr="008A5C00" w:rsidTr="00686361">
        <w:trPr>
          <w:trHeight w:val="255"/>
        </w:trPr>
        <w:tc>
          <w:tcPr>
            <w:tcW w:w="1681" w:type="dxa"/>
            <w:vMerge w:val="restart"/>
            <w:tcBorders>
              <w:top w:val="single" w:sz="4" w:space="0" w:color="auto"/>
              <w:left w:val="nil"/>
              <w:bottom w:val="single" w:sz="4" w:space="0" w:color="auto"/>
              <w:right w:val="nil"/>
            </w:tcBorders>
            <w:shd w:val="clear" w:color="000000" w:fill="FFFFFF"/>
            <w:hideMark/>
          </w:tcPr>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Port of Warrnambool</w:t>
            </w:r>
          </w:p>
        </w:tc>
        <w:tc>
          <w:tcPr>
            <w:tcW w:w="4143" w:type="dxa"/>
            <w:vMerge w:val="restart"/>
            <w:tcBorders>
              <w:top w:val="nil"/>
              <w:left w:val="nil"/>
              <w:bottom w:val="single" w:sz="4" w:space="0" w:color="000000"/>
              <w:right w:val="nil"/>
            </w:tcBorders>
            <w:shd w:val="clear" w:color="auto" w:fill="auto"/>
            <w:hideMark/>
          </w:tcPr>
          <w:p w:rsidR="00686361" w:rsidRPr="0020212A" w:rsidRDefault="00383825" w:rsidP="00686361">
            <w:pPr>
              <w:rPr>
                <w:rFonts w:ascii="Arial" w:eastAsia="Times New Roman" w:hAnsi="Arial" w:cs="Arial"/>
                <w:sz w:val="20"/>
                <w:szCs w:val="20"/>
              </w:rPr>
            </w:pPr>
            <w:r>
              <w:rPr>
                <w:rFonts w:ascii="Arial" w:eastAsia="Times New Roman" w:hAnsi="Arial" w:cs="Arial"/>
                <w:sz w:val="20"/>
                <w:szCs w:val="20"/>
              </w:rPr>
              <w:t>Council manages the City’</w:t>
            </w:r>
            <w:r w:rsidR="00686361" w:rsidRPr="0020212A">
              <w:rPr>
                <w:rFonts w:ascii="Arial" w:eastAsia="Times New Roman" w:hAnsi="Arial" w:cs="Arial"/>
                <w:sz w:val="20"/>
                <w:szCs w:val="20"/>
              </w:rPr>
              <w:t>s port facility on behalf of the State Government.</w:t>
            </w:r>
          </w:p>
        </w:tc>
        <w:tc>
          <w:tcPr>
            <w:tcW w:w="1088" w:type="dxa"/>
            <w:tcBorders>
              <w:top w:val="nil"/>
              <w:left w:val="nil"/>
              <w:bottom w:val="nil"/>
              <w:right w:val="nil"/>
            </w:tcBorders>
            <w:shd w:val="clear" w:color="000000" w:fill="FFFFFF"/>
            <w:hideMark/>
          </w:tcPr>
          <w:p w:rsidR="00686361" w:rsidRPr="00686361" w:rsidRDefault="00686361" w:rsidP="00686361">
            <w:pPr>
              <w:rPr>
                <w:rFonts w:ascii="Arial" w:eastAsia="Times New Roman" w:hAnsi="Arial" w:cs="Arial"/>
                <w:iCs/>
                <w:sz w:val="20"/>
                <w:szCs w:val="20"/>
              </w:rPr>
            </w:pPr>
          </w:p>
          <w:p w:rsidR="00686361" w:rsidRPr="00686361" w:rsidRDefault="00686361" w:rsidP="00686361">
            <w:pPr>
              <w:rPr>
                <w:rFonts w:ascii="Arial" w:eastAsia="Times New Roman" w:hAnsi="Arial" w:cs="Arial"/>
                <w:iCs/>
                <w:sz w:val="20"/>
                <w:szCs w:val="20"/>
              </w:rPr>
            </w:pPr>
            <w:r w:rsidRPr="00686361">
              <w:rPr>
                <w:rFonts w:ascii="Arial" w:eastAsia="Times New Roman" w:hAnsi="Arial" w:cs="Arial"/>
                <w:iCs/>
                <w:sz w:val="20"/>
                <w:szCs w:val="20"/>
              </w:rPr>
              <w:t>Inc</w:t>
            </w:r>
          </w:p>
        </w:tc>
        <w:tc>
          <w:tcPr>
            <w:tcW w:w="1138" w:type="dxa"/>
            <w:tcBorders>
              <w:top w:val="nil"/>
              <w:left w:val="nil"/>
              <w:bottom w:val="nil"/>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102 </w:t>
            </w:r>
          </w:p>
        </w:tc>
        <w:tc>
          <w:tcPr>
            <w:tcW w:w="1297" w:type="dxa"/>
            <w:tcBorders>
              <w:top w:val="nil"/>
              <w:left w:val="nil"/>
              <w:bottom w:val="nil"/>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103 </w:t>
            </w:r>
          </w:p>
        </w:tc>
        <w:tc>
          <w:tcPr>
            <w:tcW w:w="1101" w:type="dxa"/>
            <w:tcBorders>
              <w:top w:val="nil"/>
              <w:left w:val="nil"/>
              <w:bottom w:val="nil"/>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103 </w:t>
            </w:r>
          </w:p>
        </w:tc>
      </w:tr>
      <w:tr w:rsidR="00686361" w:rsidRPr="008A5C00" w:rsidTr="00686361">
        <w:trPr>
          <w:trHeight w:val="260"/>
        </w:trPr>
        <w:tc>
          <w:tcPr>
            <w:tcW w:w="1681" w:type="dxa"/>
            <w:vMerge/>
            <w:tcBorders>
              <w:top w:val="single" w:sz="4" w:space="0" w:color="auto"/>
              <w:left w:val="nil"/>
              <w:bottom w:val="single" w:sz="4" w:space="0" w:color="auto"/>
              <w:right w:val="nil"/>
            </w:tcBorders>
            <w:vAlign w:val="center"/>
            <w:hideMark/>
          </w:tcPr>
          <w:p w:rsidR="00686361" w:rsidRPr="0020212A" w:rsidRDefault="00686361" w:rsidP="00686361">
            <w:pPr>
              <w:rPr>
                <w:rFonts w:ascii="Arial" w:eastAsia="Times New Roman" w:hAnsi="Arial" w:cs="Arial"/>
                <w:sz w:val="20"/>
                <w:szCs w:val="20"/>
              </w:rPr>
            </w:pPr>
          </w:p>
        </w:tc>
        <w:tc>
          <w:tcPr>
            <w:tcW w:w="4143" w:type="dxa"/>
            <w:vMerge/>
            <w:tcBorders>
              <w:top w:val="nil"/>
              <w:left w:val="nil"/>
              <w:bottom w:val="single" w:sz="4" w:space="0" w:color="000000"/>
              <w:right w:val="nil"/>
            </w:tcBorders>
            <w:vAlign w:val="center"/>
            <w:hideMark/>
          </w:tcPr>
          <w:p w:rsidR="00686361" w:rsidRPr="0020212A" w:rsidRDefault="00686361" w:rsidP="00686361">
            <w:pPr>
              <w:rPr>
                <w:rFonts w:ascii="Arial" w:eastAsia="Times New Roman" w:hAnsi="Arial" w:cs="Arial"/>
                <w:sz w:val="20"/>
                <w:szCs w:val="20"/>
              </w:rPr>
            </w:pPr>
          </w:p>
        </w:tc>
        <w:tc>
          <w:tcPr>
            <w:tcW w:w="1088" w:type="dxa"/>
            <w:tcBorders>
              <w:top w:val="nil"/>
              <w:left w:val="nil"/>
              <w:bottom w:val="single" w:sz="4" w:space="0" w:color="auto"/>
              <w:right w:val="nil"/>
            </w:tcBorders>
            <w:shd w:val="clear" w:color="000000" w:fill="FFFFFF"/>
            <w:hideMark/>
          </w:tcPr>
          <w:p w:rsidR="00686361" w:rsidRPr="00686361" w:rsidRDefault="00686361" w:rsidP="00686361">
            <w:pPr>
              <w:rPr>
                <w:rFonts w:ascii="Arial" w:eastAsia="Times New Roman" w:hAnsi="Arial" w:cs="Arial"/>
                <w:iCs/>
                <w:sz w:val="20"/>
                <w:szCs w:val="20"/>
              </w:rPr>
            </w:pPr>
          </w:p>
          <w:p w:rsidR="00686361" w:rsidRPr="00686361" w:rsidRDefault="00686361" w:rsidP="00686361">
            <w:pPr>
              <w:rPr>
                <w:rFonts w:ascii="Arial" w:eastAsia="Times New Roman" w:hAnsi="Arial" w:cs="Arial"/>
                <w:iCs/>
                <w:sz w:val="20"/>
                <w:szCs w:val="20"/>
              </w:rPr>
            </w:pPr>
            <w:r w:rsidRPr="00686361">
              <w:rPr>
                <w:rFonts w:ascii="Arial" w:eastAsia="Times New Roman" w:hAnsi="Arial" w:cs="Arial"/>
                <w:iCs/>
                <w:sz w:val="20"/>
                <w:szCs w:val="20"/>
              </w:rPr>
              <w:t>Exp</w:t>
            </w:r>
          </w:p>
          <w:p w:rsidR="00686361" w:rsidRPr="00686361" w:rsidRDefault="00686361" w:rsidP="00686361">
            <w:pPr>
              <w:rPr>
                <w:rFonts w:ascii="Arial" w:eastAsia="Times New Roman" w:hAnsi="Arial" w:cs="Arial"/>
                <w:iCs/>
                <w:sz w:val="20"/>
                <w:szCs w:val="20"/>
              </w:rPr>
            </w:pPr>
          </w:p>
        </w:tc>
        <w:tc>
          <w:tcPr>
            <w:tcW w:w="1138"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103 </w:t>
            </w:r>
          </w:p>
        </w:tc>
        <w:tc>
          <w:tcPr>
            <w:tcW w:w="1297"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103 </w:t>
            </w:r>
          </w:p>
        </w:tc>
        <w:tc>
          <w:tcPr>
            <w:tcW w:w="1101"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103 </w:t>
            </w:r>
          </w:p>
        </w:tc>
      </w:tr>
      <w:tr w:rsidR="00686361" w:rsidRPr="008A5C00" w:rsidTr="00686361">
        <w:trPr>
          <w:trHeight w:val="260"/>
        </w:trPr>
        <w:tc>
          <w:tcPr>
            <w:tcW w:w="1681" w:type="dxa"/>
            <w:vMerge/>
            <w:tcBorders>
              <w:top w:val="single" w:sz="4" w:space="0" w:color="auto"/>
              <w:left w:val="nil"/>
              <w:bottom w:val="single" w:sz="4" w:space="0" w:color="auto"/>
              <w:right w:val="nil"/>
            </w:tcBorders>
            <w:vAlign w:val="center"/>
            <w:hideMark/>
          </w:tcPr>
          <w:p w:rsidR="00686361" w:rsidRPr="0020212A" w:rsidRDefault="00686361" w:rsidP="00686361">
            <w:pPr>
              <w:rPr>
                <w:rFonts w:ascii="Arial" w:eastAsia="Times New Roman" w:hAnsi="Arial" w:cs="Arial"/>
                <w:sz w:val="20"/>
                <w:szCs w:val="20"/>
              </w:rPr>
            </w:pPr>
          </w:p>
        </w:tc>
        <w:tc>
          <w:tcPr>
            <w:tcW w:w="4143" w:type="dxa"/>
            <w:vMerge/>
            <w:tcBorders>
              <w:top w:val="nil"/>
              <w:left w:val="nil"/>
              <w:bottom w:val="single" w:sz="4" w:space="0" w:color="000000"/>
              <w:right w:val="nil"/>
            </w:tcBorders>
            <w:vAlign w:val="center"/>
            <w:hideMark/>
          </w:tcPr>
          <w:p w:rsidR="00686361" w:rsidRPr="0020212A" w:rsidRDefault="00686361" w:rsidP="00686361">
            <w:pPr>
              <w:rPr>
                <w:rFonts w:ascii="Arial" w:eastAsia="Times New Roman" w:hAnsi="Arial" w:cs="Arial"/>
                <w:sz w:val="20"/>
                <w:szCs w:val="20"/>
              </w:rPr>
            </w:pPr>
          </w:p>
        </w:tc>
        <w:tc>
          <w:tcPr>
            <w:tcW w:w="1088" w:type="dxa"/>
            <w:tcBorders>
              <w:top w:val="nil"/>
              <w:left w:val="nil"/>
              <w:bottom w:val="single" w:sz="4" w:space="0" w:color="auto"/>
              <w:right w:val="nil"/>
            </w:tcBorders>
            <w:shd w:val="clear" w:color="000000" w:fill="FFFFFF"/>
            <w:noWrap/>
            <w:hideMark/>
          </w:tcPr>
          <w:p w:rsidR="00686361" w:rsidRPr="00686361" w:rsidRDefault="00686361" w:rsidP="00686361">
            <w:pPr>
              <w:rPr>
                <w:rFonts w:ascii="Arial" w:eastAsia="Times New Roman" w:hAnsi="Arial" w:cs="Arial"/>
                <w:b/>
                <w:iCs/>
                <w:sz w:val="20"/>
                <w:szCs w:val="20"/>
              </w:rPr>
            </w:pPr>
          </w:p>
          <w:p w:rsidR="00686361" w:rsidRPr="00686361" w:rsidRDefault="00686361" w:rsidP="00686361">
            <w:pPr>
              <w:rPr>
                <w:rFonts w:ascii="Arial" w:eastAsia="Times New Roman" w:hAnsi="Arial" w:cs="Arial"/>
                <w:b/>
                <w:iCs/>
                <w:sz w:val="20"/>
                <w:szCs w:val="20"/>
              </w:rPr>
            </w:pPr>
            <w:r w:rsidRPr="00686361">
              <w:rPr>
                <w:rFonts w:ascii="Arial" w:eastAsia="Times New Roman" w:hAnsi="Arial" w:cs="Arial"/>
                <w:b/>
                <w:iCs/>
                <w:sz w:val="20"/>
                <w:szCs w:val="20"/>
              </w:rPr>
              <w:t>Surplus/  (deficit)</w:t>
            </w:r>
          </w:p>
          <w:p w:rsidR="00686361" w:rsidRPr="00686361" w:rsidRDefault="00686361" w:rsidP="00686361">
            <w:pPr>
              <w:rPr>
                <w:rFonts w:ascii="Arial" w:eastAsia="Times New Roman" w:hAnsi="Arial" w:cs="Arial"/>
                <w:b/>
                <w:iCs/>
                <w:sz w:val="20"/>
                <w:szCs w:val="20"/>
              </w:rPr>
            </w:pPr>
          </w:p>
        </w:tc>
        <w:tc>
          <w:tcPr>
            <w:tcW w:w="1138"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(1)</w:t>
            </w:r>
          </w:p>
        </w:tc>
        <w:tc>
          <w:tcPr>
            <w:tcW w:w="1297"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0</w:t>
            </w:r>
          </w:p>
        </w:tc>
        <w:tc>
          <w:tcPr>
            <w:tcW w:w="1101"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0</w:t>
            </w:r>
          </w:p>
        </w:tc>
      </w:tr>
      <w:tr w:rsidR="00686361" w:rsidRPr="008A5C00" w:rsidTr="00686361">
        <w:trPr>
          <w:trHeight w:val="260"/>
        </w:trPr>
        <w:tc>
          <w:tcPr>
            <w:tcW w:w="1681" w:type="dxa"/>
            <w:vMerge w:val="restart"/>
            <w:tcBorders>
              <w:top w:val="single" w:sz="4" w:space="0" w:color="auto"/>
              <w:left w:val="nil"/>
              <w:right w:val="nil"/>
            </w:tcBorders>
            <w:shd w:val="clear" w:color="000000" w:fill="FFFFFF"/>
            <w:hideMark/>
          </w:tcPr>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Festivals and  Events Group</w:t>
            </w:r>
          </w:p>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 </w:t>
            </w:r>
          </w:p>
        </w:tc>
        <w:tc>
          <w:tcPr>
            <w:tcW w:w="4143" w:type="dxa"/>
            <w:vMerge w:val="restart"/>
            <w:tcBorders>
              <w:top w:val="nil"/>
              <w:left w:val="nil"/>
              <w:bottom w:val="single" w:sz="4" w:space="0" w:color="000000"/>
              <w:right w:val="nil"/>
            </w:tcBorders>
            <w:shd w:val="clear" w:color="auto" w:fill="auto"/>
            <w:hideMark/>
          </w:tcPr>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Delivers a range of promotions, festivals and events along with attracting events to the city to deliver economic benefits.</w:t>
            </w:r>
          </w:p>
        </w:tc>
        <w:tc>
          <w:tcPr>
            <w:tcW w:w="1088" w:type="dxa"/>
            <w:tcBorders>
              <w:top w:val="nil"/>
              <w:left w:val="nil"/>
              <w:bottom w:val="nil"/>
              <w:right w:val="nil"/>
            </w:tcBorders>
            <w:shd w:val="clear" w:color="000000" w:fill="FFFFFF"/>
            <w:hideMark/>
          </w:tcPr>
          <w:p w:rsidR="00686361" w:rsidRPr="00686361" w:rsidRDefault="00686361" w:rsidP="00686361">
            <w:pPr>
              <w:rPr>
                <w:rFonts w:ascii="Arial" w:eastAsia="Times New Roman" w:hAnsi="Arial" w:cs="Arial"/>
                <w:iCs/>
                <w:sz w:val="20"/>
                <w:szCs w:val="20"/>
              </w:rPr>
            </w:pPr>
          </w:p>
          <w:p w:rsidR="00686361" w:rsidRPr="00686361" w:rsidRDefault="00686361" w:rsidP="00686361">
            <w:pPr>
              <w:rPr>
                <w:rFonts w:ascii="Arial" w:eastAsia="Times New Roman" w:hAnsi="Arial" w:cs="Arial"/>
                <w:iCs/>
                <w:sz w:val="20"/>
                <w:szCs w:val="20"/>
              </w:rPr>
            </w:pPr>
            <w:r w:rsidRPr="00686361">
              <w:rPr>
                <w:rFonts w:ascii="Arial" w:eastAsia="Times New Roman" w:hAnsi="Arial" w:cs="Arial"/>
                <w:iCs/>
                <w:sz w:val="20"/>
                <w:szCs w:val="20"/>
              </w:rPr>
              <w:t>Inc</w:t>
            </w:r>
          </w:p>
          <w:p w:rsidR="00686361" w:rsidRPr="00686361" w:rsidRDefault="00686361" w:rsidP="00686361">
            <w:pPr>
              <w:rPr>
                <w:rFonts w:ascii="Arial" w:eastAsia="Times New Roman" w:hAnsi="Arial" w:cs="Arial"/>
                <w:iCs/>
                <w:sz w:val="20"/>
                <w:szCs w:val="20"/>
              </w:rPr>
            </w:pPr>
          </w:p>
        </w:tc>
        <w:tc>
          <w:tcPr>
            <w:tcW w:w="1138" w:type="dxa"/>
            <w:tcBorders>
              <w:top w:val="nil"/>
              <w:left w:val="nil"/>
              <w:bottom w:val="nil"/>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2 </w:t>
            </w:r>
          </w:p>
        </w:tc>
        <w:tc>
          <w:tcPr>
            <w:tcW w:w="1297" w:type="dxa"/>
            <w:tcBorders>
              <w:top w:val="nil"/>
              <w:left w:val="nil"/>
              <w:bottom w:val="nil"/>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14 </w:t>
            </w:r>
          </w:p>
        </w:tc>
        <w:tc>
          <w:tcPr>
            <w:tcW w:w="1101" w:type="dxa"/>
            <w:tcBorders>
              <w:top w:val="nil"/>
              <w:left w:val="nil"/>
              <w:bottom w:val="nil"/>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4 </w:t>
            </w:r>
          </w:p>
        </w:tc>
      </w:tr>
      <w:tr w:rsidR="00686361" w:rsidRPr="008A5C00" w:rsidTr="00686361">
        <w:trPr>
          <w:trHeight w:val="260"/>
        </w:trPr>
        <w:tc>
          <w:tcPr>
            <w:tcW w:w="1681" w:type="dxa"/>
            <w:vMerge/>
            <w:tcBorders>
              <w:left w:val="nil"/>
              <w:right w:val="nil"/>
            </w:tcBorders>
            <w:vAlign w:val="center"/>
            <w:hideMark/>
          </w:tcPr>
          <w:p w:rsidR="00686361" w:rsidRPr="008A5C00" w:rsidRDefault="00686361" w:rsidP="00686361">
            <w:pPr>
              <w:rPr>
                <w:rFonts w:ascii="Arial" w:eastAsia="Times New Roman" w:hAnsi="Arial" w:cs="Arial"/>
                <w:sz w:val="20"/>
                <w:szCs w:val="20"/>
                <w:highlight w:val="yellow"/>
              </w:rPr>
            </w:pPr>
          </w:p>
        </w:tc>
        <w:tc>
          <w:tcPr>
            <w:tcW w:w="4143" w:type="dxa"/>
            <w:vMerge/>
            <w:tcBorders>
              <w:top w:val="nil"/>
              <w:left w:val="nil"/>
              <w:bottom w:val="single" w:sz="4" w:space="0" w:color="000000"/>
              <w:right w:val="nil"/>
            </w:tcBorders>
            <w:vAlign w:val="center"/>
            <w:hideMark/>
          </w:tcPr>
          <w:p w:rsidR="00686361" w:rsidRPr="008A5C00" w:rsidRDefault="00686361" w:rsidP="00686361">
            <w:pPr>
              <w:rPr>
                <w:rFonts w:ascii="Arial" w:eastAsia="Times New Roman" w:hAnsi="Arial" w:cs="Arial"/>
                <w:sz w:val="20"/>
                <w:szCs w:val="20"/>
                <w:highlight w:val="yellow"/>
              </w:rPr>
            </w:pPr>
          </w:p>
        </w:tc>
        <w:tc>
          <w:tcPr>
            <w:tcW w:w="1088" w:type="dxa"/>
            <w:tcBorders>
              <w:top w:val="nil"/>
              <w:left w:val="nil"/>
              <w:bottom w:val="single" w:sz="4" w:space="0" w:color="auto"/>
              <w:right w:val="nil"/>
            </w:tcBorders>
            <w:shd w:val="clear" w:color="000000" w:fill="FFFFFF"/>
            <w:hideMark/>
          </w:tcPr>
          <w:p w:rsidR="00686361" w:rsidRPr="00686361" w:rsidRDefault="00686361" w:rsidP="00686361">
            <w:pPr>
              <w:rPr>
                <w:rFonts w:ascii="Arial" w:eastAsia="Times New Roman" w:hAnsi="Arial" w:cs="Arial"/>
                <w:iCs/>
                <w:sz w:val="20"/>
                <w:szCs w:val="20"/>
              </w:rPr>
            </w:pPr>
            <w:r w:rsidRPr="00686361">
              <w:rPr>
                <w:rFonts w:ascii="Arial" w:eastAsia="Times New Roman" w:hAnsi="Arial" w:cs="Arial"/>
                <w:iCs/>
                <w:sz w:val="20"/>
                <w:szCs w:val="20"/>
              </w:rPr>
              <w:t>Exp</w:t>
            </w:r>
          </w:p>
        </w:tc>
        <w:tc>
          <w:tcPr>
            <w:tcW w:w="1138"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937 </w:t>
            </w:r>
          </w:p>
        </w:tc>
        <w:tc>
          <w:tcPr>
            <w:tcW w:w="1297"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1,152 </w:t>
            </w:r>
          </w:p>
        </w:tc>
        <w:tc>
          <w:tcPr>
            <w:tcW w:w="1101" w:type="dxa"/>
            <w:tcBorders>
              <w:top w:val="nil"/>
              <w:left w:val="nil"/>
              <w:bottom w:val="single" w:sz="4" w:space="0" w:color="auto"/>
              <w:right w:val="nil"/>
            </w:tcBorders>
            <w:shd w:val="clear" w:color="000000" w:fill="FFFFFF"/>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1,194 </w:t>
            </w:r>
          </w:p>
        </w:tc>
      </w:tr>
      <w:tr w:rsidR="00686361" w:rsidRPr="008A5C00" w:rsidTr="00686361">
        <w:trPr>
          <w:trHeight w:val="260"/>
        </w:trPr>
        <w:tc>
          <w:tcPr>
            <w:tcW w:w="1681" w:type="dxa"/>
            <w:vMerge/>
            <w:tcBorders>
              <w:left w:val="nil"/>
              <w:bottom w:val="single" w:sz="4" w:space="0" w:color="auto"/>
              <w:right w:val="nil"/>
            </w:tcBorders>
            <w:shd w:val="clear" w:color="000000" w:fill="FFFFFF"/>
            <w:hideMark/>
          </w:tcPr>
          <w:p w:rsidR="00686361" w:rsidRPr="008A5C00" w:rsidRDefault="00686361" w:rsidP="00686361">
            <w:pPr>
              <w:rPr>
                <w:rFonts w:ascii="Arial" w:eastAsia="Times New Roman" w:hAnsi="Arial" w:cs="Arial"/>
                <w:sz w:val="20"/>
                <w:szCs w:val="20"/>
                <w:highlight w:val="yellow"/>
              </w:rPr>
            </w:pPr>
          </w:p>
        </w:tc>
        <w:tc>
          <w:tcPr>
            <w:tcW w:w="4143" w:type="dxa"/>
            <w:vMerge/>
            <w:tcBorders>
              <w:top w:val="nil"/>
              <w:left w:val="nil"/>
              <w:bottom w:val="single" w:sz="4" w:space="0" w:color="000000"/>
              <w:right w:val="nil"/>
            </w:tcBorders>
            <w:vAlign w:val="center"/>
            <w:hideMark/>
          </w:tcPr>
          <w:p w:rsidR="00686361" w:rsidRPr="008A5C00" w:rsidRDefault="00686361" w:rsidP="00686361">
            <w:pPr>
              <w:rPr>
                <w:rFonts w:ascii="Arial" w:eastAsia="Times New Roman" w:hAnsi="Arial" w:cs="Arial"/>
                <w:sz w:val="20"/>
                <w:szCs w:val="20"/>
                <w:highlight w:val="yellow"/>
              </w:rPr>
            </w:pPr>
          </w:p>
        </w:tc>
        <w:tc>
          <w:tcPr>
            <w:tcW w:w="1088" w:type="dxa"/>
            <w:tcBorders>
              <w:top w:val="nil"/>
              <w:left w:val="nil"/>
              <w:bottom w:val="single" w:sz="4" w:space="0" w:color="auto"/>
              <w:right w:val="nil"/>
            </w:tcBorders>
            <w:shd w:val="clear" w:color="000000" w:fill="FFFFFF"/>
            <w:noWrap/>
            <w:hideMark/>
          </w:tcPr>
          <w:p w:rsidR="00686361" w:rsidRPr="00686361" w:rsidRDefault="00686361" w:rsidP="00686361">
            <w:pPr>
              <w:rPr>
                <w:rFonts w:ascii="Arial" w:eastAsia="Times New Roman" w:hAnsi="Arial" w:cs="Arial"/>
                <w:b/>
                <w:iCs/>
                <w:sz w:val="20"/>
                <w:szCs w:val="20"/>
              </w:rPr>
            </w:pPr>
          </w:p>
          <w:p w:rsidR="00686361" w:rsidRPr="00686361" w:rsidRDefault="00686361" w:rsidP="00686361">
            <w:pPr>
              <w:rPr>
                <w:rFonts w:ascii="Arial" w:eastAsia="Times New Roman" w:hAnsi="Arial" w:cs="Arial"/>
                <w:b/>
                <w:iCs/>
                <w:sz w:val="20"/>
                <w:szCs w:val="20"/>
              </w:rPr>
            </w:pPr>
            <w:r w:rsidRPr="00686361">
              <w:rPr>
                <w:rFonts w:ascii="Arial" w:eastAsia="Times New Roman" w:hAnsi="Arial" w:cs="Arial"/>
                <w:b/>
                <w:iCs/>
                <w:sz w:val="20"/>
                <w:szCs w:val="20"/>
              </w:rPr>
              <w:t>Surplus / (deficit)</w:t>
            </w:r>
          </w:p>
          <w:p w:rsidR="00686361" w:rsidRPr="00686361" w:rsidRDefault="00686361" w:rsidP="00686361">
            <w:pPr>
              <w:rPr>
                <w:rFonts w:ascii="Arial" w:eastAsia="Times New Roman" w:hAnsi="Arial" w:cs="Arial"/>
                <w:b/>
                <w:iCs/>
                <w:sz w:val="20"/>
                <w:szCs w:val="20"/>
              </w:rPr>
            </w:pPr>
          </w:p>
        </w:tc>
        <w:tc>
          <w:tcPr>
            <w:tcW w:w="1138" w:type="dxa"/>
            <w:tcBorders>
              <w:top w:val="nil"/>
              <w:left w:val="nil"/>
              <w:bottom w:val="single" w:sz="4" w:space="0" w:color="auto"/>
              <w:right w:val="nil"/>
            </w:tcBorders>
            <w:shd w:val="clear" w:color="auto" w:fill="auto"/>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(935)</w:t>
            </w:r>
          </w:p>
        </w:tc>
        <w:tc>
          <w:tcPr>
            <w:tcW w:w="1297" w:type="dxa"/>
            <w:tcBorders>
              <w:top w:val="nil"/>
              <w:left w:val="nil"/>
              <w:bottom w:val="single" w:sz="4" w:space="0" w:color="auto"/>
              <w:right w:val="nil"/>
            </w:tcBorders>
            <w:shd w:val="clear" w:color="auto" w:fill="auto"/>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(1,138)</w:t>
            </w:r>
          </w:p>
        </w:tc>
        <w:tc>
          <w:tcPr>
            <w:tcW w:w="1101" w:type="dxa"/>
            <w:tcBorders>
              <w:top w:val="nil"/>
              <w:left w:val="nil"/>
              <w:bottom w:val="single" w:sz="4" w:space="0" w:color="auto"/>
              <w:right w:val="nil"/>
            </w:tcBorders>
            <w:shd w:val="clear" w:color="auto" w:fill="auto"/>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(1,190)</w:t>
            </w:r>
          </w:p>
        </w:tc>
      </w:tr>
    </w:tbl>
    <w:p w:rsidR="000F7045" w:rsidRPr="008A5C00" w:rsidRDefault="000F7045" w:rsidP="000F7045">
      <w:pPr>
        <w:rPr>
          <w:rFonts w:ascii="Arial" w:hAnsi="Arial" w:cs="Arial"/>
          <w:sz w:val="20"/>
          <w:szCs w:val="20"/>
          <w:highlight w:val="yellow"/>
        </w:rPr>
      </w:pPr>
    </w:p>
    <w:p w:rsidR="000F7045" w:rsidRPr="008A5C00" w:rsidRDefault="000F7045" w:rsidP="000F7045">
      <w:pPr>
        <w:rPr>
          <w:rFonts w:ascii="Arial" w:hAnsi="Arial" w:cs="Arial"/>
          <w:sz w:val="20"/>
          <w:szCs w:val="20"/>
          <w:highlight w:val="yellow"/>
        </w:rPr>
      </w:pPr>
    </w:p>
    <w:p w:rsidR="000F7045" w:rsidRPr="00505D4D" w:rsidRDefault="000F7045" w:rsidP="000F7045">
      <w:pPr>
        <w:rPr>
          <w:rFonts w:ascii="Arial" w:hAnsi="Arial" w:cs="Arial"/>
          <w:b/>
          <w:sz w:val="20"/>
          <w:szCs w:val="20"/>
        </w:rPr>
      </w:pPr>
      <w:r w:rsidRPr="00505D4D">
        <w:rPr>
          <w:rFonts w:ascii="Arial" w:hAnsi="Arial" w:cs="Arial"/>
          <w:b/>
          <w:sz w:val="20"/>
          <w:szCs w:val="20"/>
        </w:rPr>
        <w:t xml:space="preserve">Major </w:t>
      </w:r>
      <w:r w:rsidR="00462CD3" w:rsidRPr="00505D4D">
        <w:rPr>
          <w:rFonts w:ascii="Arial" w:hAnsi="Arial" w:cs="Arial"/>
          <w:b/>
          <w:sz w:val="20"/>
          <w:szCs w:val="20"/>
        </w:rPr>
        <w:t>i</w:t>
      </w:r>
      <w:r w:rsidRPr="00505D4D">
        <w:rPr>
          <w:rFonts w:ascii="Arial" w:hAnsi="Arial" w:cs="Arial"/>
          <w:b/>
          <w:sz w:val="20"/>
          <w:szCs w:val="20"/>
        </w:rPr>
        <w:t>nitiatives</w:t>
      </w:r>
      <w:r w:rsidRPr="00505D4D">
        <w:rPr>
          <w:rFonts w:ascii="Arial" w:hAnsi="Arial" w:cs="Arial"/>
          <w:b/>
          <w:sz w:val="20"/>
          <w:szCs w:val="20"/>
        </w:rPr>
        <w:tab/>
      </w:r>
      <w:r w:rsidRPr="00505D4D">
        <w:rPr>
          <w:rFonts w:ascii="Arial" w:hAnsi="Arial" w:cs="Arial"/>
          <w:b/>
          <w:sz w:val="20"/>
          <w:szCs w:val="20"/>
        </w:rPr>
        <w:tab/>
      </w:r>
      <w:r w:rsidRPr="00505D4D">
        <w:rPr>
          <w:rFonts w:ascii="Arial" w:hAnsi="Arial" w:cs="Arial"/>
          <w:b/>
          <w:sz w:val="20"/>
          <w:szCs w:val="20"/>
        </w:rPr>
        <w:tab/>
      </w:r>
      <w:r w:rsidRPr="00505D4D">
        <w:rPr>
          <w:rFonts w:ascii="Arial" w:hAnsi="Arial" w:cs="Arial"/>
          <w:b/>
          <w:sz w:val="20"/>
          <w:szCs w:val="20"/>
        </w:rPr>
        <w:tab/>
      </w:r>
      <w:r w:rsidRPr="00505D4D">
        <w:rPr>
          <w:rFonts w:ascii="Arial" w:hAnsi="Arial" w:cs="Arial"/>
          <w:b/>
          <w:sz w:val="20"/>
          <w:szCs w:val="20"/>
        </w:rPr>
        <w:tab/>
      </w:r>
    </w:p>
    <w:p w:rsidR="00505D4D" w:rsidRDefault="000F7045" w:rsidP="000F7045">
      <w:pPr>
        <w:rPr>
          <w:rFonts w:ascii="Arial" w:hAnsi="Arial" w:cs="Arial"/>
          <w:sz w:val="20"/>
          <w:szCs w:val="20"/>
        </w:rPr>
      </w:pPr>
      <w:r w:rsidRPr="00505D4D">
        <w:rPr>
          <w:rFonts w:ascii="Arial" w:hAnsi="Arial" w:cs="Arial"/>
          <w:sz w:val="20"/>
          <w:szCs w:val="20"/>
        </w:rPr>
        <w:t>1) </w:t>
      </w:r>
      <w:r w:rsidR="00F02029" w:rsidRPr="00505D4D">
        <w:rPr>
          <w:rFonts w:ascii="Arial" w:hAnsi="Arial" w:cs="Arial"/>
          <w:sz w:val="20"/>
          <w:szCs w:val="20"/>
        </w:rPr>
        <w:t>CBD Footpath and Car</w:t>
      </w:r>
      <w:r w:rsidR="00505D4D">
        <w:rPr>
          <w:rFonts w:ascii="Arial" w:hAnsi="Arial" w:cs="Arial"/>
          <w:sz w:val="20"/>
          <w:szCs w:val="20"/>
        </w:rPr>
        <w:t xml:space="preserve"> </w:t>
      </w:r>
      <w:r w:rsidR="00F02029" w:rsidRPr="00505D4D">
        <w:rPr>
          <w:rFonts w:ascii="Arial" w:hAnsi="Arial" w:cs="Arial"/>
          <w:sz w:val="20"/>
          <w:szCs w:val="20"/>
        </w:rPr>
        <w:t>parking upgrade</w:t>
      </w:r>
      <w:r w:rsidR="00505D4D">
        <w:rPr>
          <w:rFonts w:ascii="Arial" w:hAnsi="Arial" w:cs="Arial"/>
          <w:sz w:val="20"/>
          <w:szCs w:val="20"/>
        </w:rPr>
        <w:t>s</w:t>
      </w:r>
    </w:p>
    <w:p w:rsidR="000F7045" w:rsidRPr="00505D4D" w:rsidRDefault="000F7045" w:rsidP="000F7045">
      <w:pPr>
        <w:rPr>
          <w:rFonts w:ascii="Arial" w:hAnsi="Arial" w:cs="Arial"/>
          <w:sz w:val="20"/>
          <w:szCs w:val="20"/>
        </w:rPr>
      </w:pPr>
      <w:r w:rsidRPr="00505D4D">
        <w:rPr>
          <w:rFonts w:ascii="Arial" w:hAnsi="Arial" w:cs="Arial"/>
          <w:sz w:val="20"/>
          <w:szCs w:val="20"/>
        </w:rPr>
        <w:tab/>
      </w:r>
      <w:r w:rsidRPr="00505D4D">
        <w:rPr>
          <w:rFonts w:ascii="Arial" w:hAnsi="Arial" w:cs="Arial"/>
          <w:sz w:val="20"/>
          <w:szCs w:val="20"/>
        </w:rPr>
        <w:tab/>
      </w:r>
      <w:r w:rsidRPr="00505D4D">
        <w:rPr>
          <w:rFonts w:ascii="Arial" w:hAnsi="Arial" w:cs="Arial"/>
          <w:sz w:val="20"/>
          <w:szCs w:val="20"/>
        </w:rPr>
        <w:tab/>
      </w:r>
      <w:r w:rsidRPr="00505D4D">
        <w:rPr>
          <w:rFonts w:ascii="Arial" w:hAnsi="Arial" w:cs="Arial"/>
          <w:sz w:val="20"/>
          <w:szCs w:val="20"/>
        </w:rPr>
        <w:tab/>
      </w:r>
      <w:r w:rsidRPr="00505D4D">
        <w:rPr>
          <w:rFonts w:ascii="Arial" w:hAnsi="Arial" w:cs="Arial"/>
          <w:sz w:val="20"/>
          <w:szCs w:val="20"/>
        </w:rPr>
        <w:tab/>
      </w:r>
    </w:p>
    <w:p w:rsidR="000F7045" w:rsidRPr="00505D4D" w:rsidRDefault="00C77BFF" w:rsidP="000F7045">
      <w:pPr>
        <w:rPr>
          <w:rFonts w:ascii="Arial" w:hAnsi="Arial" w:cs="Arial"/>
          <w:sz w:val="20"/>
          <w:szCs w:val="20"/>
        </w:rPr>
      </w:pPr>
      <w:r w:rsidRPr="00505D4D">
        <w:rPr>
          <w:rFonts w:ascii="Arial" w:hAnsi="Arial" w:cs="Arial"/>
          <w:sz w:val="20"/>
          <w:szCs w:val="20"/>
        </w:rPr>
        <w:tab/>
      </w:r>
      <w:r w:rsidRPr="00505D4D">
        <w:rPr>
          <w:rFonts w:ascii="Arial" w:hAnsi="Arial" w:cs="Arial"/>
          <w:sz w:val="20"/>
          <w:szCs w:val="20"/>
        </w:rPr>
        <w:tab/>
      </w:r>
      <w:r w:rsidRPr="00505D4D">
        <w:rPr>
          <w:rFonts w:ascii="Arial" w:hAnsi="Arial" w:cs="Arial"/>
          <w:sz w:val="20"/>
          <w:szCs w:val="20"/>
        </w:rPr>
        <w:tab/>
      </w:r>
      <w:r w:rsidRPr="00505D4D">
        <w:rPr>
          <w:rFonts w:ascii="Arial" w:hAnsi="Arial" w:cs="Arial"/>
          <w:sz w:val="20"/>
          <w:szCs w:val="20"/>
        </w:rPr>
        <w:tab/>
      </w:r>
      <w:r w:rsidR="000F7045" w:rsidRPr="00505D4D">
        <w:rPr>
          <w:rFonts w:ascii="Arial" w:hAnsi="Arial" w:cs="Arial"/>
          <w:sz w:val="20"/>
          <w:szCs w:val="20"/>
        </w:rPr>
        <w:tab/>
      </w:r>
      <w:r w:rsidR="000F7045" w:rsidRPr="00505D4D">
        <w:rPr>
          <w:rFonts w:ascii="Arial" w:hAnsi="Arial" w:cs="Arial"/>
          <w:sz w:val="20"/>
          <w:szCs w:val="20"/>
        </w:rPr>
        <w:tab/>
      </w:r>
      <w:r w:rsidR="000F7045" w:rsidRPr="00505D4D">
        <w:rPr>
          <w:rFonts w:ascii="Arial" w:hAnsi="Arial" w:cs="Arial"/>
          <w:sz w:val="20"/>
          <w:szCs w:val="20"/>
        </w:rPr>
        <w:tab/>
      </w:r>
      <w:r w:rsidR="000F7045" w:rsidRPr="00505D4D">
        <w:rPr>
          <w:rFonts w:ascii="Arial" w:hAnsi="Arial" w:cs="Arial"/>
          <w:sz w:val="20"/>
          <w:szCs w:val="20"/>
        </w:rPr>
        <w:tab/>
      </w:r>
    </w:p>
    <w:p w:rsidR="000F7045" w:rsidRPr="00505D4D" w:rsidRDefault="000F7045" w:rsidP="000F7045">
      <w:pPr>
        <w:rPr>
          <w:rFonts w:ascii="Arial" w:hAnsi="Arial" w:cs="Arial"/>
          <w:b/>
          <w:sz w:val="20"/>
          <w:szCs w:val="20"/>
        </w:rPr>
      </w:pPr>
      <w:r w:rsidRPr="00505D4D">
        <w:rPr>
          <w:rFonts w:ascii="Arial" w:hAnsi="Arial" w:cs="Arial"/>
          <w:b/>
          <w:sz w:val="20"/>
          <w:szCs w:val="20"/>
        </w:rPr>
        <w:t xml:space="preserve">Other </w:t>
      </w:r>
      <w:r w:rsidR="00462CD3" w:rsidRPr="00505D4D">
        <w:rPr>
          <w:rFonts w:ascii="Arial" w:hAnsi="Arial" w:cs="Arial"/>
          <w:b/>
          <w:sz w:val="20"/>
          <w:szCs w:val="20"/>
        </w:rPr>
        <w:t>i</w:t>
      </w:r>
      <w:r w:rsidRPr="00505D4D">
        <w:rPr>
          <w:rFonts w:ascii="Arial" w:hAnsi="Arial" w:cs="Arial"/>
          <w:b/>
          <w:sz w:val="20"/>
          <w:szCs w:val="20"/>
        </w:rPr>
        <w:t>nitiatives</w:t>
      </w:r>
      <w:r w:rsidRPr="00505D4D">
        <w:rPr>
          <w:rFonts w:ascii="Arial" w:hAnsi="Arial" w:cs="Arial"/>
          <w:b/>
          <w:sz w:val="20"/>
          <w:szCs w:val="20"/>
        </w:rPr>
        <w:tab/>
      </w:r>
      <w:r w:rsidRPr="00505D4D">
        <w:rPr>
          <w:rFonts w:ascii="Arial" w:hAnsi="Arial" w:cs="Arial"/>
          <w:b/>
          <w:sz w:val="20"/>
          <w:szCs w:val="20"/>
        </w:rPr>
        <w:tab/>
      </w:r>
      <w:r w:rsidRPr="00505D4D">
        <w:rPr>
          <w:rFonts w:ascii="Arial" w:hAnsi="Arial" w:cs="Arial"/>
          <w:b/>
          <w:sz w:val="20"/>
          <w:szCs w:val="20"/>
        </w:rPr>
        <w:tab/>
      </w:r>
      <w:r w:rsidRPr="00505D4D">
        <w:rPr>
          <w:rFonts w:ascii="Arial" w:hAnsi="Arial" w:cs="Arial"/>
          <w:b/>
          <w:sz w:val="20"/>
          <w:szCs w:val="20"/>
        </w:rPr>
        <w:tab/>
      </w:r>
      <w:r w:rsidRPr="00505D4D">
        <w:rPr>
          <w:rFonts w:ascii="Arial" w:hAnsi="Arial" w:cs="Arial"/>
          <w:b/>
          <w:sz w:val="20"/>
          <w:szCs w:val="20"/>
        </w:rPr>
        <w:tab/>
      </w:r>
    </w:p>
    <w:p w:rsidR="001E09F0" w:rsidRPr="00505D4D" w:rsidRDefault="00505D4D" w:rsidP="000F7045">
      <w:pPr>
        <w:rPr>
          <w:rFonts w:ascii="Arial" w:hAnsi="Arial" w:cs="Arial"/>
          <w:sz w:val="20"/>
          <w:szCs w:val="20"/>
        </w:rPr>
      </w:pPr>
      <w:r>
        <w:rPr>
          <w:rFonts w:ascii="Arial" w:hAnsi="Arial" w:cs="Arial"/>
          <w:sz w:val="20"/>
          <w:szCs w:val="20"/>
        </w:rPr>
        <w:t>2</w:t>
      </w:r>
      <w:r w:rsidR="00C77BFF" w:rsidRPr="00505D4D">
        <w:rPr>
          <w:rFonts w:ascii="Arial" w:hAnsi="Arial" w:cs="Arial"/>
          <w:sz w:val="20"/>
          <w:szCs w:val="20"/>
        </w:rPr>
        <w:t>)</w:t>
      </w:r>
      <w:r w:rsidR="000F7045" w:rsidRPr="00505D4D">
        <w:rPr>
          <w:rFonts w:ascii="Arial" w:hAnsi="Arial" w:cs="Arial"/>
          <w:sz w:val="20"/>
          <w:szCs w:val="20"/>
        </w:rPr>
        <w:t xml:space="preserve"> </w:t>
      </w:r>
      <w:r w:rsidR="00F02029" w:rsidRPr="00505D4D">
        <w:rPr>
          <w:rFonts w:ascii="Arial" w:hAnsi="Arial" w:cs="Arial"/>
          <w:sz w:val="20"/>
          <w:szCs w:val="20"/>
        </w:rPr>
        <w:t>Warrnambool Futures Blueprint</w:t>
      </w:r>
    </w:p>
    <w:p w:rsidR="00EF2C26" w:rsidRPr="00505D4D" w:rsidRDefault="00505D4D" w:rsidP="000F7045">
      <w:pPr>
        <w:rPr>
          <w:rFonts w:ascii="Arial" w:hAnsi="Arial" w:cs="Arial"/>
          <w:sz w:val="20"/>
          <w:szCs w:val="20"/>
        </w:rPr>
      </w:pPr>
      <w:r>
        <w:rPr>
          <w:rFonts w:ascii="Arial" w:hAnsi="Arial" w:cs="Arial"/>
          <w:sz w:val="20"/>
          <w:szCs w:val="20"/>
        </w:rPr>
        <w:t>3</w:t>
      </w:r>
      <w:r w:rsidR="001E09F0" w:rsidRPr="00505D4D">
        <w:rPr>
          <w:rFonts w:ascii="Arial" w:hAnsi="Arial" w:cs="Arial"/>
          <w:sz w:val="20"/>
          <w:szCs w:val="20"/>
        </w:rPr>
        <w:t xml:space="preserve">) </w:t>
      </w:r>
      <w:r w:rsidRPr="00505D4D">
        <w:rPr>
          <w:rFonts w:ascii="Arial" w:hAnsi="Arial" w:cs="Arial"/>
          <w:sz w:val="20"/>
          <w:szCs w:val="20"/>
        </w:rPr>
        <w:t>Warrnambool Events Strategy</w:t>
      </w:r>
      <w:r w:rsidR="00EF2C26" w:rsidRPr="00505D4D">
        <w:rPr>
          <w:rFonts w:ascii="Arial" w:hAnsi="Arial" w:cs="Arial"/>
          <w:sz w:val="20"/>
          <w:szCs w:val="20"/>
        </w:rPr>
        <w:t>.</w:t>
      </w:r>
    </w:p>
    <w:p w:rsidR="000F7045" w:rsidRPr="00505D4D" w:rsidRDefault="000F7045" w:rsidP="000F7045">
      <w:pPr>
        <w:rPr>
          <w:rFonts w:ascii="Arial" w:hAnsi="Arial" w:cs="Arial"/>
          <w:sz w:val="20"/>
          <w:szCs w:val="20"/>
        </w:rPr>
      </w:pPr>
      <w:r w:rsidRPr="00505D4D">
        <w:rPr>
          <w:rFonts w:ascii="Arial" w:hAnsi="Arial" w:cs="Arial"/>
          <w:sz w:val="20"/>
          <w:szCs w:val="20"/>
        </w:rPr>
        <w:tab/>
      </w:r>
      <w:r w:rsidRPr="00505D4D">
        <w:rPr>
          <w:rFonts w:ascii="Arial" w:hAnsi="Arial" w:cs="Arial"/>
          <w:sz w:val="20"/>
          <w:szCs w:val="20"/>
        </w:rPr>
        <w:tab/>
      </w:r>
      <w:r w:rsidRPr="00505D4D">
        <w:rPr>
          <w:rFonts w:ascii="Arial" w:hAnsi="Arial" w:cs="Arial"/>
          <w:sz w:val="20"/>
          <w:szCs w:val="20"/>
        </w:rPr>
        <w:tab/>
      </w:r>
      <w:r w:rsidRPr="00505D4D">
        <w:rPr>
          <w:rFonts w:ascii="Arial" w:hAnsi="Arial" w:cs="Arial"/>
          <w:sz w:val="20"/>
          <w:szCs w:val="20"/>
        </w:rPr>
        <w:tab/>
      </w:r>
      <w:r w:rsidRPr="00505D4D">
        <w:rPr>
          <w:rFonts w:ascii="Arial" w:hAnsi="Arial" w:cs="Arial"/>
          <w:sz w:val="20"/>
          <w:szCs w:val="20"/>
        </w:rPr>
        <w:tab/>
      </w:r>
    </w:p>
    <w:p w:rsidR="000F7045" w:rsidRPr="00505D4D" w:rsidRDefault="000F7045" w:rsidP="000F7045">
      <w:pPr>
        <w:rPr>
          <w:rFonts w:ascii="Arial" w:hAnsi="Arial" w:cs="Arial"/>
          <w:sz w:val="20"/>
          <w:szCs w:val="20"/>
        </w:rPr>
      </w:pPr>
      <w:r w:rsidRPr="00505D4D">
        <w:rPr>
          <w:rFonts w:ascii="Arial" w:hAnsi="Arial" w:cs="Arial"/>
          <w:sz w:val="20"/>
          <w:szCs w:val="20"/>
        </w:rPr>
        <w:tab/>
      </w:r>
      <w:r w:rsidRPr="00505D4D">
        <w:rPr>
          <w:rFonts w:ascii="Arial" w:hAnsi="Arial" w:cs="Arial"/>
          <w:sz w:val="20"/>
          <w:szCs w:val="20"/>
        </w:rPr>
        <w:tab/>
      </w:r>
      <w:r w:rsidRPr="00505D4D">
        <w:rPr>
          <w:rFonts w:ascii="Arial" w:hAnsi="Arial" w:cs="Arial"/>
          <w:sz w:val="20"/>
          <w:szCs w:val="20"/>
        </w:rPr>
        <w:tab/>
      </w:r>
      <w:r w:rsidRPr="00505D4D">
        <w:rPr>
          <w:rFonts w:ascii="Arial" w:hAnsi="Arial" w:cs="Arial"/>
          <w:sz w:val="20"/>
          <w:szCs w:val="20"/>
        </w:rPr>
        <w:tab/>
      </w:r>
    </w:p>
    <w:p w:rsidR="000F7045" w:rsidRPr="008A5C00" w:rsidRDefault="000F7045" w:rsidP="000F7045">
      <w:pPr>
        <w:rPr>
          <w:rFonts w:ascii="Arial" w:hAnsi="Arial" w:cs="Arial"/>
          <w:sz w:val="20"/>
          <w:szCs w:val="20"/>
          <w:highlight w:val="yellow"/>
        </w:rPr>
      </w:pPr>
    </w:p>
    <w:p w:rsidR="00C25FA3" w:rsidRPr="008A5C00" w:rsidRDefault="00C25FA3" w:rsidP="000F7045">
      <w:pPr>
        <w:rPr>
          <w:rFonts w:ascii="Arial" w:hAnsi="Arial" w:cs="Arial"/>
          <w:sz w:val="20"/>
          <w:szCs w:val="20"/>
          <w:highlight w:val="yellow"/>
        </w:rPr>
      </w:pPr>
    </w:p>
    <w:p w:rsidR="00C25FA3" w:rsidRPr="008A5C00" w:rsidRDefault="00C25FA3" w:rsidP="000F7045">
      <w:pPr>
        <w:rPr>
          <w:rFonts w:ascii="Arial" w:hAnsi="Arial" w:cs="Arial"/>
          <w:sz w:val="20"/>
          <w:szCs w:val="20"/>
          <w:highlight w:val="yellow"/>
        </w:rPr>
      </w:pPr>
    </w:p>
    <w:p w:rsidR="00C25FA3" w:rsidRPr="008A5C00" w:rsidRDefault="00C25FA3" w:rsidP="000F7045">
      <w:pPr>
        <w:rPr>
          <w:rFonts w:ascii="Arial" w:hAnsi="Arial" w:cs="Arial"/>
          <w:sz w:val="20"/>
          <w:szCs w:val="20"/>
          <w:highlight w:val="yellow"/>
        </w:rPr>
      </w:pPr>
    </w:p>
    <w:p w:rsidR="00C25FA3" w:rsidRPr="008A5C00" w:rsidRDefault="00C25FA3" w:rsidP="000F7045">
      <w:pPr>
        <w:rPr>
          <w:rFonts w:ascii="Arial" w:hAnsi="Arial" w:cs="Arial"/>
          <w:sz w:val="20"/>
          <w:szCs w:val="20"/>
          <w:highlight w:val="yellow"/>
        </w:rPr>
      </w:pPr>
    </w:p>
    <w:p w:rsidR="00C25FA3" w:rsidRPr="008A5C00" w:rsidRDefault="00C25FA3" w:rsidP="000F7045">
      <w:pPr>
        <w:rPr>
          <w:rFonts w:ascii="Arial" w:hAnsi="Arial" w:cs="Arial"/>
          <w:sz w:val="20"/>
          <w:szCs w:val="20"/>
          <w:highlight w:val="yellow"/>
        </w:rPr>
      </w:pPr>
    </w:p>
    <w:p w:rsidR="00C25FA3" w:rsidRPr="008A5C00" w:rsidRDefault="00C25FA3" w:rsidP="000F7045">
      <w:pPr>
        <w:rPr>
          <w:rFonts w:ascii="Arial" w:hAnsi="Arial" w:cs="Arial"/>
          <w:sz w:val="20"/>
          <w:szCs w:val="20"/>
          <w:highlight w:val="yellow"/>
        </w:rPr>
      </w:pPr>
    </w:p>
    <w:p w:rsidR="00C77BFF" w:rsidRPr="008A5C00" w:rsidRDefault="00C77BFF" w:rsidP="000F7045">
      <w:pPr>
        <w:rPr>
          <w:rFonts w:ascii="Arial" w:hAnsi="Arial" w:cs="Arial"/>
          <w:sz w:val="20"/>
          <w:szCs w:val="20"/>
          <w:highlight w:val="yellow"/>
        </w:rPr>
      </w:pPr>
    </w:p>
    <w:p w:rsidR="00C77BFF" w:rsidRPr="008A5C00" w:rsidRDefault="00C77BFF" w:rsidP="000F7045">
      <w:pPr>
        <w:rPr>
          <w:rFonts w:ascii="Arial" w:hAnsi="Arial" w:cs="Arial"/>
          <w:sz w:val="20"/>
          <w:szCs w:val="20"/>
          <w:highlight w:val="yellow"/>
        </w:rPr>
      </w:pPr>
    </w:p>
    <w:p w:rsidR="00C77BFF" w:rsidRPr="008A5C00" w:rsidRDefault="00C77BFF" w:rsidP="000F7045">
      <w:pPr>
        <w:rPr>
          <w:rFonts w:ascii="Arial" w:hAnsi="Arial" w:cs="Arial"/>
          <w:sz w:val="20"/>
          <w:szCs w:val="20"/>
          <w:highlight w:val="yellow"/>
        </w:rPr>
      </w:pPr>
    </w:p>
    <w:p w:rsidR="00C25FA3" w:rsidRPr="008A5C00" w:rsidRDefault="00C25FA3" w:rsidP="000F7045">
      <w:pPr>
        <w:rPr>
          <w:rFonts w:ascii="Arial" w:hAnsi="Arial" w:cs="Arial"/>
          <w:sz w:val="20"/>
          <w:szCs w:val="20"/>
          <w:highlight w:val="yellow"/>
        </w:rPr>
      </w:pPr>
    </w:p>
    <w:p w:rsidR="00C25FA3" w:rsidRPr="008A5C00" w:rsidRDefault="00C25FA3" w:rsidP="000F7045">
      <w:pPr>
        <w:rPr>
          <w:rFonts w:ascii="Arial" w:hAnsi="Arial" w:cs="Arial"/>
          <w:sz w:val="20"/>
          <w:szCs w:val="20"/>
          <w:highlight w:val="yellow"/>
        </w:rPr>
      </w:pPr>
    </w:p>
    <w:p w:rsidR="00C25FA3" w:rsidRPr="008A5C00" w:rsidRDefault="00C25FA3" w:rsidP="000F7045">
      <w:pPr>
        <w:rPr>
          <w:rFonts w:ascii="Arial" w:hAnsi="Arial" w:cs="Arial"/>
          <w:sz w:val="20"/>
          <w:szCs w:val="20"/>
          <w:highlight w:val="yellow"/>
        </w:rPr>
      </w:pPr>
    </w:p>
    <w:p w:rsidR="00C25FA3" w:rsidRPr="008A5C00" w:rsidRDefault="00C25FA3" w:rsidP="000F7045">
      <w:pPr>
        <w:rPr>
          <w:rFonts w:ascii="Arial" w:hAnsi="Arial" w:cs="Arial"/>
          <w:sz w:val="20"/>
          <w:szCs w:val="20"/>
          <w:highlight w:val="yellow"/>
        </w:rPr>
      </w:pPr>
    </w:p>
    <w:p w:rsidR="000F7045" w:rsidRPr="0020212A" w:rsidRDefault="000F7045" w:rsidP="000F7045">
      <w:pPr>
        <w:rPr>
          <w:rFonts w:ascii="Arial" w:hAnsi="Arial" w:cs="Arial"/>
          <w:b/>
          <w:sz w:val="20"/>
          <w:szCs w:val="20"/>
        </w:rPr>
      </w:pPr>
      <w:r w:rsidRPr="0020212A">
        <w:rPr>
          <w:rFonts w:ascii="Arial" w:hAnsi="Arial" w:cs="Arial"/>
          <w:b/>
          <w:sz w:val="20"/>
          <w:szCs w:val="20"/>
        </w:rPr>
        <w:t>Service Performance Outcome Indicators</w:t>
      </w:r>
    </w:p>
    <w:p w:rsidR="00CB453B" w:rsidRPr="0020212A" w:rsidRDefault="00CB453B" w:rsidP="000F7045">
      <w:pPr>
        <w:rPr>
          <w:rFonts w:ascii="Arial" w:hAnsi="Arial" w:cs="Arial"/>
          <w:sz w:val="20"/>
          <w:szCs w:val="20"/>
        </w:rPr>
      </w:pPr>
    </w:p>
    <w:tbl>
      <w:tblPr>
        <w:tblW w:w="10400" w:type="dxa"/>
        <w:tblLook w:val="04A0" w:firstRow="1" w:lastRow="0" w:firstColumn="1" w:lastColumn="0" w:noHBand="0" w:noVBand="1"/>
      </w:tblPr>
      <w:tblGrid>
        <w:gridCol w:w="2180"/>
        <w:gridCol w:w="4100"/>
        <w:gridCol w:w="1520"/>
        <w:gridCol w:w="1240"/>
        <w:gridCol w:w="1360"/>
      </w:tblGrid>
      <w:tr w:rsidR="00F364A1" w:rsidRPr="00F364A1" w:rsidTr="00F364A1">
        <w:trPr>
          <w:trHeight w:val="300"/>
        </w:trPr>
        <w:tc>
          <w:tcPr>
            <w:tcW w:w="2180" w:type="dxa"/>
            <w:vMerge w:val="restart"/>
            <w:tcBorders>
              <w:top w:val="nil"/>
              <w:left w:val="nil"/>
              <w:bottom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Service</w:t>
            </w:r>
          </w:p>
        </w:tc>
        <w:tc>
          <w:tcPr>
            <w:tcW w:w="4100" w:type="dxa"/>
            <w:vMerge w:val="restart"/>
            <w:tcBorders>
              <w:top w:val="nil"/>
              <w:left w:val="nil"/>
              <w:bottom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Indicator</w:t>
            </w:r>
          </w:p>
        </w:tc>
        <w:tc>
          <w:tcPr>
            <w:tcW w:w="1520" w:type="dxa"/>
            <w:tcBorders>
              <w:top w:val="nil"/>
              <w:left w:val="nil"/>
              <w:bottom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2022-23</w:t>
            </w:r>
          </w:p>
        </w:tc>
        <w:tc>
          <w:tcPr>
            <w:tcW w:w="1240" w:type="dxa"/>
            <w:tcBorders>
              <w:top w:val="nil"/>
              <w:left w:val="nil"/>
              <w:bottom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2023-24</w:t>
            </w:r>
          </w:p>
        </w:tc>
        <w:tc>
          <w:tcPr>
            <w:tcW w:w="1360" w:type="dxa"/>
            <w:tcBorders>
              <w:top w:val="nil"/>
              <w:left w:val="nil"/>
              <w:bottom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2024-25</w:t>
            </w:r>
          </w:p>
        </w:tc>
      </w:tr>
      <w:tr w:rsidR="00F364A1" w:rsidRPr="00F364A1" w:rsidTr="00045123">
        <w:trPr>
          <w:trHeight w:val="315"/>
        </w:trPr>
        <w:tc>
          <w:tcPr>
            <w:tcW w:w="2180" w:type="dxa"/>
            <w:vMerge/>
            <w:tcBorders>
              <w:top w:val="nil"/>
              <w:left w:val="nil"/>
              <w:bottom w:val="single" w:sz="4" w:space="0" w:color="auto"/>
              <w:right w:val="nil"/>
            </w:tcBorders>
            <w:vAlign w:val="center"/>
            <w:hideMark/>
          </w:tcPr>
          <w:p w:rsidR="00F364A1" w:rsidRPr="00F364A1" w:rsidRDefault="00F364A1" w:rsidP="00F364A1">
            <w:pPr>
              <w:rPr>
                <w:rFonts w:ascii="Arial" w:eastAsia="Times New Roman" w:hAnsi="Arial" w:cs="Arial"/>
                <w:color w:val="FFFFFF"/>
                <w:sz w:val="20"/>
                <w:szCs w:val="20"/>
                <w:lang w:eastAsia="en-AU"/>
              </w:rPr>
            </w:pPr>
          </w:p>
        </w:tc>
        <w:tc>
          <w:tcPr>
            <w:tcW w:w="4100" w:type="dxa"/>
            <w:vMerge/>
            <w:tcBorders>
              <w:top w:val="nil"/>
              <w:left w:val="nil"/>
              <w:bottom w:val="single" w:sz="4" w:space="0" w:color="auto"/>
              <w:right w:val="nil"/>
            </w:tcBorders>
            <w:vAlign w:val="center"/>
            <w:hideMark/>
          </w:tcPr>
          <w:p w:rsidR="00F364A1" w:rsidRPr="00F364A1" w:rsidRDefault="00F364A1" w:rsidP="00F364A1">
            <w:pPr>
              <w:rPr>
                <w:rFonts w:ascii="Arial" w:eastAsia="Times New Roman" w:hAnsi="Arial" w:cs="Arial"/>
                <w:color w:val="FFFFFF"/>
                <w:sz w:val="20"/>
                <w:szCs w:val="20"/>
                <w:lang w:eastAsia="en-AU"/>
              </w:rPr>
            </w:pPr>
          </w:p>
        </w:tc>
        <w:tc>
          <w:tcPr>
            <w:tcW w:w="1520" w:type="dxa"/>
            <w:tcBorders>
              <w:top w:val="nil"/>
              <w:left w:val="nil"/>
              <w:bottom w:val="single" w:sz="4" w:space="0" w:color="auto"/>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Actual</w:t>
            </w:r>
          </w:p>
        </w:tc>
        <w:tc>
          <w:tcPr>
            <w:tcW w:w="1240" w:type="dxa"/>
            <w:tcBorders>
              <w:top w:val="nil"/>
              <w:left w:val="nil"/>
              <w:bottom w:val="single" w:sz="4" w:space="0" w:color="auto"/>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Forecast</w:t>
            </w:r>
          </w:p>
        </w:tc>
        <w:tc>
          <w:tcPr>
            <w:tcW w:w="1360" w:type="dxa"/>
            <w:tcBorders>
              <w:top w:val="nil"/>
              <w:left w:val="nil"/>
              <w:bottom w:val="single" w:sz="4" w:space="0" w:color="auto"/>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Budget</w:t>
            </w:r>
          </w:p>
        </w:tc>
      </w:tr>
      <w:tr w:rsidR="00F364A1" w:rsidRPr="00F364A1" w:rsidTr="00045123">
        <w:trPr>
          <w:trHeight w:val="315"/>
        </w:trPr>
        <w:tc>
          <w:tcPr>
            <w:tcW w:w="2180" w:type="dxa"/>
            <w:tcBorders>
              <w:top w:val="single" w:sz="4"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Tourism development</w:t>
            </w:r>
          </w:p>
        </w:tc>
        <w:tc>
          <w:tcPr>
            <w:tcW w:w="4100" w:type="dxa"/>
            <w:tcBorders>
              <w:top w:val="single" w:sz="4"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Satisfaction</w:t>
            </w:r>
          </w:p>
        </w:tc>
        <w:tc>
          <w:tcPr>
            <w:tcW w:w="1520" w:type="dxa"/>
            <w:tcBorders>
              <w:top w:val="single" w:sz="4" w:space="0" w:color="auto"/>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70</w:t>
            </w:r>
          </w:p>
        </w:tc>
        <w:tc>
          <w:tcPr>
            <w:tcW w:w="1240" w:type="dxa"/>
            <w:tcBorders>
              <w:top w:val="single" w:sz="4" w:space="0" w:color="auto"/>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70</w:t>
            </w:r>
          </w:p>
        </w:tc>
        <w:tc>
          <w:tcPr>
            <w:tcW w:w="1360" w:type="dxa"/>
            <w:tcBorders>
              <w:top w:val="single" w:sz="4" w:space="0" w:color="auto"/>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70</w:t>
            </w:r>
          </w:p>
        </w:tc>
      </w:tr>
      <w:tr w:rsidR="00F364A1" w:rsidRPr="00F364A1" w:rsidTr="00F364A1">
        <w:trPr>
          <w:trHeight w:val="1020"/>
        </w:trPr>
        <w:tc>
          <w:tcPr>
            <w:tcW w:w="2180" w:type="dxa"/>
            <w:tcBorders>
              <w:top w:val="nil"/>
              <w:left w:val="nil"/>
              <w:bottom w:val="nil"/>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Population growth</w:t>
            </w:r>
          </w:p>
        </w:tc>
        <w:tc>
          <w:tcPr>
            <w:tcW w:w="4100" w:type="dxa"/>
            <w:tcBorders>
              <w:top w:val="single" w:sz="8"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Satisfaction - measure of community perception</w:t>
            </w:r>
          </w:p>
        </w:tc>
        <w:tc>
          <w:tcPr>
            <w:tcW w:w="1520" w:type="dxa"/>
            <w:tcBorders>
              <w:top w:val="nil"/>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57</w:t>
            </w:r>
          </w:p>
        </w:tc>
        <w:tc>
          <w:tcPr>
            <w:tcW w:w="1240" w:type="dxa"/>
            <w:tcBorders>
              <w:top w:val="nil"/>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57</w:t>
            </w:r>
          </w:p>
        </w:tc>
        <w:tc>
          <w:tcPr>
            <w:tcW w:w="1360" w:type="dxa"/>
            <w:tcBorders>
              <w:top w:val="nil"/>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57</w:t>
            </w:r>
          </w:p>
        </w:tc>
      </w:tr>
      <w:tr w:rsidR="00F364A1" w:rsidRPr="00F364A1" w:rsidTr="00F364A1">
        <w:trPr>
          <w:trHeight w:val="2295"/>
        </w:trPr>
        <w:tc>
          <w:tcPr>
            <w:tcW w:w="2180" w:type="dxa"/>
            <w:tcBorders>
              <w:top w:val="single" w:sz="8" w:space="0" w:color="auto"/>
              <w:left w:val="nil"/>
              <w:bottom w:val="nil"/>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Statutory planning</w:t>
            </w:r>
          </w:p>
        </w:tc>
        <w:tc>
          <w:tcPr>
            <w:tcW w:w="4100" w:type="dxa"/>
            <w:tcBorders>
              <w:top w:val="single" w:sz="8"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Timeliness - Time taken to decide planning applications [The median number of days between receipt of a planning application and a decision on the application]</w:t>
            </w:r>
          </w:p>
        </w:tc>
        <w:tc>
          <w:tcPr>
            <w:tcW w:w="1520" w:type="dxa"/>
            <w:tcBorders>
              <w:top w:val="single" w:sz="8" w:space="0" w:color="auto"/>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83</w:t>
            </w:r>
          </w:p>
        </w:tc>
        <w:tc>
          <w:tcPr>
            <w:tcW w:w="1240" w:type="dxa"/>
            <w:tcBorders>
              <w:top w:val="single" w:sz="8" w:space="0" w:color="auto"/>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83</w:t>
            </w:r>
          </w:p>
        </w:tc>
        <w:tc>
          <w:tcPr>
            <w:tcW w:w="1360" w:type="dxa"/>
            <w:tcBorders>
              <w:top w:val="single" w:sz="8" w:space="0" w:color="auto"/>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83</w:t>
            </w:r>
          </w:p>
        </w:tc>
      </w:tr>
      <w:tr w:rsidR="00F364A1" w:rsidRPr="00F364A1" w:rsidTr="00F364A1">
        <w:trPr>
          <w:trHeight w:val="2715"/>
        </w:trPr>
        <w:tc>
          <w:tcPr>
            <w:tcW w:w="2180" w:type="dxa"/>
            <w:tcBorders>
              <w:top w:val="single" w:sz="8" w:space="0" w:color="auto"/>
              <w:left w:val="nil"/>
              <w:bottom w:val="nil"/>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Statutory planning</w:t>
            </w:r>
          </w:p>
        </w:tc>
        <w:tc>
          <w:tcPr>
            <w:tcW w:w="4100" w:type="dxa"/>
            <w:tcBorders>
              <w:top w:val="single" w:sz="8" w:space="0" w:color="auto"/>
              <w:left w:val="nil"/>
              <w:bottom w:val="nil"/>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 xml:space="preserve">Service standard - Planning applications decided within required time frames [(Number of regular planning application decisions made within 60 days) + (Number of </w:t>
            </w:r>
            <w:proofErr w:type="spellStart"/>
            <w:r w:rsidRPr="00F364A1">
              <w:rPr>
                <w:rFonts w:ascii="Arial" w:eastAsia="Times New Roman" w:hAnsi="Arial" w:cs="Arial"/>
                <w:color w:val="000000"/>
                <w:sz w:val="20"/>
                <w:szCs w:val="20"/>
                <w:lang w:eastAsia="en-AU"/>
              </w:rPr>
              <w:t>VicSmart</w:t>
            </w:r>
            <w:proofErr w:type="spellEnd"/>
            <w:r w:rsidRPr="00F364A1">
              <w:rPr>
                <w:rFonts w:ascii="Arial" w:eastAsia="Times New Roman" w:hAnsi="Arial" w:cs="Arial"/>
                <w:color w:val="000000"/>
                <w:sz w:val="20"/>
                <w:szCs w:val="20"/>
                <w:lang w:eastAsia="en-AU"/>
              </w:rPr>
              <w:t xml:space="preserve"> planning application decisions made within 10 days) / Number of planning application decisions made] x100</w:t>
            </w:r>
          </w:p>
        </w:tc>
        <w:tc>
          <w:tcPr>
            <w:tcW w:w="1520" w:type="dxa"/>
            <w:tcBorders>
              <w:top w:val="single" w:sz="8" w:space="0" w:color="auto"/>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66.97%</w:t>
            </w:r>
          </w:p>
        </w:tc>
        <w:tc>
          <w:tcPr>
            <w:tcW w:w="1240" w:type="dxa"/>
            <w:tcBorders>
              <w:top w:val="single" w:sz="8" w:space="0" w:color="auto"/>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66.97%</w:t>
            </w:r>
          </w:p>
        </w:tc>
        <w:tc>
          <w:tcPr>
            <w:tcW w:w="1360" w:type="dxa"/>
            <w:tcBorders>
              <w:top w:val="single" w:sz="8" w:space="0" w:color="auto"/>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66.97%</w:t>
            </w:r>
          </w:p>
        </w:tc>
      </w:tr>
      <w:tr w:rsidR="00F364A1" w:rsidRPr="00F364A1" w:rsidTr="00F364A1">
        <w:trPr>
          <w:trHeight w:val="1575"/>
        </w:trPr>
        <w:tc>
          <w:tcPr>
            <w:tcW w:w="2180" w:type="dxa"/>
            <w:tcBorders>
              <w:top w:val="single" w:sz="8" w:space="0" w:color="auto"/>
              <w:left w:val="nil"/>
              <w:bottom w:val="nil"/>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Statutory planning</w:t>
            </w:r>
          </w:p>
        </w:tc>
        <w:tc>
          <w:tcPr>
            <w:tcW w:w="4100" w:type="dxa"/>
            <w:tcBorders>
              <w:top w:val="single" w:sz="8" w:space="0" w:color="auto"/>
              <w:left w:val="nil"/>
              <w:bottom w:val="nil"/>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Service cost - Cost of statutory planning service [Direct cost of the statutory planning service / Number of planning applications received]</w:t>
            </w:r>
          </w:p>
        </w:tc>
        <w:tc>
          <w:tcPr>
            <w:tcW w:w="1520" w:type="dxa"/>
            <w:tcBorders>
              <w:top w:val="single" w:sz="8" w:space="0" w:color="auto"/>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$3,130.56</w:t>
            </w:r>
          </w:p>
        </w:tc>
        <w:tc>
          <w:tcPr>
            <w:tcW w:w="1240" w:type="dxa"/>
            <w:tcBorders>
              <w:top w:val="single" w:sz="8" w:space="0" w:color="auto"/>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$3,514.50</w:t>
            </w:r>
          </w:p>
        </w:tc>
        <w:tc>
          <w:tcPr>
            <w:tcW w:w="1360" w:type="dxa"/>
            <w:tcBorders>
              <w:top w:val="single" w:sz="8" w:space="0" w:color="auto"/>
              <w:left w:val="nil"/>
              <w:bottom w:val="nil"/>
              <w:right w:val="nil"/>
            </w:tcBorders>
            <w:shd w:val="clear" w:color="auto" w:fill="auto"/>
            <w:noWrap/>
            <w:vAlign w:val="center"/>
            <w:hideMark/>
          </w:tcPr>
          <w:p w:rsidR="00F364A1" w:rsidRPr="00F364A1" w:rsidRDefault="00AE7C4B" w:rsidP="00AE7C4B">
            <w:pPr>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$3,5</w:t>
            </w:r>
            <w:r w:rsidR="00F364A1" w:rsidRPr="00F364A1">
              <w:rPr>
                <w:rFonts w:ascii="Arial" w:eastAsia="Times New Roman" w:hAnsi="Arial" w:cs="Arial"/>
                <w:color w:val="000000"/>
                <w:sz w:val="20"/>
                <w:szCs w:val="20"/>
                <w:lang w:eastAsia="en-AU"/>
              </w:rPr>
              <w:t>4</w:t>
            </w:r>
            <w:r>
              <w:rPr>
                <w:rFonts w:ascii="Arial" w:eastAsia="Times New Roman" w:hAnsi="Arial" w:cs="Arial"/>
                <w:color w:val="000000"/>
                <w:sz w:val="20"/>
                <w:szCs w:val="20"/>
                <w:lang w:eastAsia="en-AU"/>
              </w:rPr>
              <w:t>9</w:t>
            </w:r>
            <w:r w:rsidR="00F364A1" w:rsidRPr="00F364A1">
              <w:rPr>
                <w:rFonts w:ascii="Arial" w:eastAsia="Times New Roman" w:hAnsi="Arial" w:cs="Arial"/>
                <w:color w:val="000000"/>
                <w:sz w:val="20"/>
                <w:szCs w:val="20"/>
                <w:lang w:eastAsia="en-AU"/>
              </w:rPr>
              <w:t>.</w:t>
            </w:r>
            <w:r>
              <w:rPr>
                <w:rFonts w:ascii="Arial" w:eastAsia="Times New Roman" w:hAnsi="Arial" w:cs="Arial"/>
                <w:color w:val="000000"/>
                <w:sz w:val="20"/>
                <w:szCs w:val="20"/>
                <w:lang w:eastAsia="en-AU"/>
              </w:rPr>
              <w:t>65</w:t>
            </w:r>
          </w:p>
        </w:tc>
      </w:tr>
      <w:tr w:rsidR="00F364A1" w:rsidRPr="00F364A1" w:rsidTr="00F364A1">
        <w:trPr>
          <w:trHeight w:val="2325"/>
        </w:trPr>
        <w:tc>
          <w:tcPr>
            <w:tcW w:w="2180" w:type="dxa"/>
            <w:tcBorders>
              <w:top w:val="single" w:sz="8"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Statutory planning</w:t>
            </w:r>
          </w:p>
        </w:tc>
        <w:tc>
          <w:tcPr>
            <w:tcW w:w="4100" w:type="dxa"/>
            <w:tcBorders>
              <w:top w:val="single" w:sz="8"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Decision making -Council planning decisions upheld at VCAT [Number of VCAT decisions that did not set aside council's decision in relation to a planning application / Number of VCAT decisions in relation to planning applications] x100</w:t>
            </w:r>
          </w:p>
        </w:tc>
        <w:tc>
          <w:tcPr>
            <w:tcW w:w="1520" w:type="dxa"/>
            <w:tcBorders>
              <w:top w:val="single" w:sz="8" w:space="0" w:color="auto"/>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80%</w:t>
            </w:r>
          </w:p>
        </w:tc>
        <w:tc>
          <w:tcPr>
            <w:tcW w:w="1240" w:type="dxa"/>
            <w:tcBorders>
              <w:top w:val="single" w:sz="8" w:space="0" w:color="auto"/>
              <w:left w:val="nil"/>
              <w:bottom w:val="single" w:sz="8" w:space="0" w:color="auto"/>
              <w:right w:val="nil"/>
            </w:tcBorders>
            <w:shd w:val="clear" w:color="auto" w:fill="auto"/>
            <w:noWrap/>
            <w:vAlign w:val="center"/>
            <w:hideMark/>
          </w:tcPr>
          <w:p w:rsidR="00F364A1" w:rsidRPr="00F364A1" w:rsidRDefault="00AE7C4B" w:rsidP="00F364A1">
            <w:pPr>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10</w:t>
            </w:r>
            <w:r w:rsidR="00F364A1" w:rsidRPr="00F364A1">
              <w:rPr>
                <w:rFonts w:ascii="Arial" w:eastAsia="Times New Roman" w:hAnsi="Arial" w:cs="Arial"/>
                <w:color w:val="000000"/>
                <w:sz w:val="20"/>
                <w:szCs w:val="20"/>
                <w:lang w:eastAsia="en-AU"/>
              </w:rPr>
              <w:t>0%</w:t>
            </w:r>
          </w:p>
        </w:tc>
        <w:tc>
          <w:tcPr>
            <w:tcW w:w="1360" w:type="dxa"/>
            <w:tcBorders>
              <w:top w:val="single" w:sz="8" w:space="0" w:color="auto"/>
              <w:left w:val="nil"/>
              <w:bottom w:val="single" w:sz="8" w:space="0" w:color="auto"/>
              <w:right w:val="nil"/>
            </w:tcBorders>
            <w:shd w:val="clear" w:color="auto" w:fill="auto"/>
            <w:noWrap/>
            <w:vAlign w:val="center"/>
            <w:hideMark/>
          </w:tcPr>
          <w:p w:rsidR="00F364A1" w:rsidRPr="00F364A1" w:rsidRDefault="00AE7C4B" w:rsidP="00F364A1">
            <w:pPr>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10</w:t>
            </w:r>
            <w:r w:rsidR="00F364A1" w:rsidRPr="00F364A1">
              <w:rPr>
                <w:rFonts w:ascii="Arial" w:eastAsia="Times New Roman" w:hAnsi="Arial" w:cs="Arial"/>
                <w:color w:val="000000"/>
                <w:sz w:val="20"/>
                <w:szCs w:val="20"/>
                <w:lang w:eastAsia="en-AU"/>
              </w:rPr>
              <w:t>0%</w:t>
            </w:r>
          </w:p>
        </w:tc>
      </w:tr>
    </w:tbl>
    <w:p w:rsidR="00CB453B" w:rsidRPr="008A5C00" w:rsidRDefault="00CB453B" w:rsidP="000F7045">
      <w:pPr>
        <w:rPr>
          <w:rFonts w:ascii="Arial" w:hAnsi="Arial" w:cs="Arial"/>
          <w:sz w:val="20"/>
          <w:szCs w:val="20"/>
          <w:highlight w:val="yellow"/>
        </w:rPr>
      </w:pPr>
    </w:p>
    <w:p w:rsidR="00CB453B" w:rsidRPr="008A5C00" w:rsidRDefault="00CB453B" w:rsidP="000F7045">
      <w:pPr>
        <w:rPr>
          <w:rFonts w:ascii="Arial" w:hAnsi="Arial" w:cs="Arial"/>
          <w:sz w:val="20"/>
          <w:szCs w:val="20"/>
          <w:highlight w:val="yellow"/>
        </w:rPr>
      </w:pPr>
    </w:p>
    <w:p w:rsidR="00CB453B" w:rsidRPr="008A5C00" w:rsidRDefault="00CB453B" w:rsidP="000F7045">
      <w:pPr>
        <w:rPr>
          <w:rFonts w:ascii="Arial" w:hAnsi="Arial" w:cs="Arial"/>
          <w:sz w:val="20"/>
          <w:szCs w:val="20"/>
          <w:highlight w:val="yellow"/>
        </w:rPr>
      </w:pPr>
    </w:p>
    <w:p w:rsidR="00CB453B" w:rsidRPr="008A5C00" w:rsidRDefault="00CB453B" w:rsidP="000F7045">
      <w:pPr>
        <w:rPr>
          <w:rFonts w:ascii="Arial" w:hAnsi="Arial" w:cs="Arial"/>
          <w:sz w:val="20"/>
          <w:szCs w:val="20"/>
          <w:highlight w:val="yellow"/>
        </w:rPr>
      </w:pPr>
    </w:p>
    <w:p w:rsidR="00CB453B" w:rsidRPr="008A5C00" w:rsidRDefault="00CB453B" w:rsidP="000F7045">
      <w:pPr>
        <w:rPr>
          <w:rFonts w:ascii="Arial" w:hAnsi="Arial" w:cs="Arial"/>
          <w:sz w:val="20"/>
          <w:szCs w:val="20"/>
          <w:highlight w:val="yellow"/>
        </w:rPr>
      </w:pPr>
    </w:p>
    <w:p w:rsidR="00CB453B" w:rsidRPr="008A5C00" w:rsidRDefault="00CB453B" w:rsidP="000F7045">
      <w:pPr>
        <w:rPr>
          <w:rFonts w:ascii="Arial" w:hAnsi="Arial" w:cs="Arial"/>
          <w:sz w:val="20"/>
          <w:szCs w:val="20"/>
          <w:highlight w:val="yellow"/>
        </w:rPr>
      </w:pPr>
    </w:p>
    <w:p w:rsidR="00CB453B" w:rsidRPr="008A5C00" w:rsidRDefault="00CB453B" w:rsidP="000F7045">
      <w:pPr>
        <w:rPr>
          <w:rFonts w:ascii="Arial" w:hAnsi="Arial" w:cs="Arial"/>
          <w:sz w:val="20"/>
          <w:szCs w:val="20"/>
          <w:highlight w:val="yellow"/>
        </w:rPr>
      </w:pPr>
    </w:p>
    <w:p w:rsidR="00CB453B" w:rsidRPr="008A5C00" w:rsidRDefault="00CB453B" w:rsidP="000F7045">
      <w:pPr>
        <w:rPr>
          <w:rFonts w:ascii="Arial" w:hAnsi="Arial" w:cs="Arial"/>
          <w:sz w:val="20"/>
          <w:szCs w:val="20"/>
          <w:highlight w:val="yellow"/>
        </w:rPr>
      </w:pPr>
    </w:p>
    <w:p w:rsidR="00CB453B" w:rsidRPr="008A5C00" w:rsidRDefault="00CB453B" w:rsidP="000F7045">
      <w:pPr>
        <w:rPr>
          <w:rFonts w:ascii="Arial" w:hAnsi="Arial" w:cs="Arial"/>
          <w:sz w:val="20"/>
          <w:szCs w:val="20"/>
          <w:highlight w:val="yellow"/>
        </w:rPr>
      </w:pPr>
    </w:p>
    <w:p w:rsidR="00CB453B" w:rsidRPr="008A5C00" w:rsidRDefault="00CB453B" w:rsidP="000F7045">
      <w:pPr>
        <w:rPr>
          <w:rFonts w:ascii="Arial" w:hAnsi="Arial" w:cs="Arial"/>
          <w:sz w:val="20"/>
          <w:szCs w:val="20"/>
          <w:highlight w:val="yellow"/>
        </w:rPr>
      </w:pPr>
    </w:p>
    <w:p w:rsidR="00CB453B" w:rsidRPr="008A5C00" w:rsidRDefault="00CB453B" w:rsidP="000F7045">
      <w:pPr>
        <w:rPr>
          <w:rFonts w:ascii="Arial" w:hAnsi="Arial" w:cs="Arial"/>
          <w:sz w:val="20"/>
          <w:szCs w:val="20"/>
          <w:highlight w:val="yellow"/>
        </w:rPr>
      </w:pPr>
    </w:p>
    <w:p w:rsidR="00CB453B" w:rsidRPr="008A5C00" w:rsidRDefault="00CB453B" w:rsidP="000F7045">
      <w:pPr>
        <w:rPr>
          <w:rFonts w:ascii="Arial" w:hAnsi="Arial" w:cs="Arial"/>
          <w:sz w:val="20"/>
          <w:szCs w:val="20"/>
          <w:highlight w:val="yellow"/>
        </w:rPr>
      </w:pPr>
    </w:p>
    <w:p w:rsidR="00CB453B" w:rsidRPr="008A5C00" w:rsidRDefault="00CB453B" w:rsidP="000F7045">
      <w:pPr>
        <w:rPr>
          <w:rFonts w:ascii="Arial" w:hAnsi="Arial" w:cs="Arial"/>
          <w:sz w:val="20"/>
          <w:szCs w:val="20"/>
          <w:highlight w:val="yellow"/>
        </w:rPr>
      </w:pPr>
    </w:p>
    <w:p w:rsidR="00CB453B" w:rsidRDefault="00CB453B" w:rsidP="000F7045">
      <w:pPr>
        <w:rPr>
          <w:rFonts w:ascii="Arial" w:hAnsi="Arial" w:cs="Arial"/>
          <w:sz w:val="20"/>
          <w:szCs w:val="20"/>
          <w:highlight w:val="yellow"/>
        </w:rPr>
      </w:pPr>
    </w:p>
    <w:p w:rsidR="00F8434D" w:rsidRPr="008A5C00" w:rsidRDefault="00F8434D" w:rsidP="000F7045">
      <w:pPr>
        <w:rPr>
          <w:rFonts w:ascii="Arial" w:hAnsi="Arial" w:cs="Arial"/>
          <w:sz w:val="20"/>
          <w:szCs w:val="20"/>
          <w:highlight w:val="yellow"/>
        </w:rPr>
      </w:pPr>
    </w:p>
    <w:p w:rsidR="00CB453B" w:rsidRPr="008A5C00" w:rsidRDefault="00CB453B" w:rsidP="000F7045">
      <w:pPr>
        <w:rPr>
          <w:rFonts w:ascii="Arial" w:hAnsi="Arial" w:cs="Arial"/>
          <w:sz w:val="20"/>
          <w:szCs w:val="20"/>
          <w:highlight w:val="yellow"/>
        </w:rPr>
      </w:pPr>
    </w:p>
    <w:p w:rsidR="000F7045" w:rsidRPr="0020212A" w:rsidRDefault="00C9556C" w:rsidP="000F7045">
      <w:pPr>
        <w:rPr>
          <w:rFonts w:ascii="Arial" w:hAnsi="Arial" w:cs="Arial"/>
          <w:b/>
          <w:sz w:val="20"/>
          <w:szCs w:val="20"/>
        </w:rPr>
      </w:pPr>
      <w:r w:rsidRPr="0020212A">
        <w:rPr>
          <w:rFonts w:ascii="Arial" w:hAnsi="Arial" w:cs="Arial"/>
          <w:b/>
          <w:sz w:val="22"/>
          <w:szCs w:val="20"/>
        </w:rPr>
        <w:t xml:space="preserve">2.4 </w:t>
      </w:r>
      <w:r w:rsidR="000F7045" w:rsidRPr="0020212A">
        <w:rPr>
          <w:rFonts w:ascii="Arial" w:hAnsi="Arial" w:cs="Arial"/>
          <w:b/>
          <w:sz w:val="22"/>
          <w:szCs w:val="20"/>
        </w:rPr>
        <w:t xml:space="preserve">Strategic Objective 4: </w:t>
      </w:r>
      <w:r w:rsidR="00DF5E3B">
        <w:rPr>
          <w:rFonts w:ascii="Arial" w:hAnsi="Arial" w:cs="Arial"/>
          <w:b/>
          <w:sz w:val="22"/>
          <w:szCs w:val="20"/>
        </w:rPr>
        <w:t xml:space="preserve">A Connected, Inclusive </w:t>
      </w:r>
      <w:r w:rsidR="000F7045" w:rsidRPr="0020212A">
        <w:rPr>
          <w:rFonts w:ascii="Arial" w:hAnsi="Arial" w:cs="Arial"/>
          <w:b/>
          <w:sz w:val="22"/>
          <w:szCs w:val="20"/>
        </w:rPr>
        <w:t>Place</w:t>
      </w:r>
      <w:r w:rsidR="000F7045" w:rsidRPr="0020212A">
        <w:rPr>
          <w:rFonts w:ascii="Arial" w:hAnsi="Arial" w:cs="Arial"/>
          <w:b/>
          <w:sz w:val="20"/>
          <w:szCs w:val="20"/>
        </w:rPr>
        <w:tab/>
      </w:r>
      <w:r w:rsidR="000F7045" w:rsidRPr="0020212A">
        <w:rPr>
          <w:rFonts w:ascii="Arial" w:hAnsi="Arial" w:cs="Arial"/>
          <w:b/>
          <w:sz w:val="20"/>
          <w:szCs w:val="20"/>
        </w:rPr>
        <w:tab/>
      </w:r>
      <w:r w:rsidR="000F7045" w:rsidRPr="0020212A">
        <w:rPr>
          <w:rFonts w:ascii="Arial" w:hAnsi="Arial" w:cs="Arial"/>
          <w:b/>
          <w:sz w:val="20"/>
          <w:szCs w:val="20"/>
        </w:rPr>
        <w:tab/>
      </w:r>
      <w:r w:rsidR="000F7045" w:rsidRPr="0020212A">
        <w:rPr>
          <w:rFonts w:ascii="Arial" w:hAnsi="Arial" w:cs="Arial"/>
          <w:b/>
          <w:sz w:val="20"/>
          <w:szCs w:val="20"/>
        </w:rPr>
        <w:tab/>
      </w:r>
      <w:r w:rsidR="000F7045" w:rsidRPr="0020212A">
        <w:rPr>
          <w:rFonts w:ascii="Arial" w:hAnsi="Arial" w:cs="Arial"/>
          <w:b/>
          <w:sz w:val="20"/>
          <w:szCs w:val="20"/>
        </w:rPr>
        <w:tab/>
      </w:r>
    </w:p>
    <w:p w:rsidR="00CB453B" w:rsidRPr="0020212A" w:rsidRDefault="00CB453B" w:rsidP="000F7045">
      <w:pPr>
        <w:rPr>
          <w:rFonts w:ascii="Arial" w:hAnsi="Arial" w:cs="Arial"/>
          <w:sz w:val="20"/>
          <w:szCs w:val="20"/>
        </w:rPr>
      </w:pPr>
    </w:p>
    <w:p w:rsidR="000F7045" w:rsidRPr="0020212A" w:rsidRDefault="000F7045" w:rsidP="000F7045">
      <w:pPr>
        <w:rPr>
          <w:rFonts w:ascii="Arial" w:hAnsi="Arial" w:cs="Arial"/>
          <w:sz w:val="20"/>
          <w:szCs w:val="20"/>
        </w:rPr>
      </w:pPr>
      <w:r w:rsidRPr="0020212A">
        <w:rPr>
          <w:rFonts w:ascii="Arial" w:hAnsi="Arial" w:cs="Arial"/>
          <w:sz w:val="20"/>
          <w:szCs w:val="20"/>
        </w:rPr>
        <w:t>Provide quality places that all people value and want to live, work, play and learn in.</w:t>
      </w:r>
    </w:p>
    <w:p w:rsidR="000F7045" w:rsidRPr="0020212A" w:rsidRDefault="000F7045" w:rsidP="000F7045">
      <w:pPr>
        <w:rPr>
          <w:rFonts w:ascii="Arial" w:hAnsi="Arial" w:cs="Arial"/>
          <w:sz w:val="20"/>
          <w:szCs w:val="20"/>
        </w:rPr>
      </w:pPr>
    </w:p>
    <w:p w:rsidR="000F7045" w:rsidRPr="0020212A" w:rsidRDefault="000F7045" w:rsidP="000F7045">
      <w:pPr>
        <w:rPr>
          <w:rFonts w:ascii="Arial" w:hAnsi="Arial" w:cs="Arial"/>
          <w:sz w:val="20"/>
          <w:szCs w:val="20"/>
        </w:rPr>
      </w:pPr>
      <w:r w:rsidRPr="0020212A">
        <w:rPr>
          <w:rFonts w:ascii="Arial" w:hAnsi="Arial" w:cs="Arial"/>
          <w:sz w:val="20"/>
          <w:szCs w:val="20"/>
        </w:rPr>
        <w:t>Strategies to achieve Strategic Objective 4</w:t>
      </w:r>
      <w:r w:rsidR="00DF5E3B">
        <w:rPr>
          <w:rFonts w:ascii="Arial" w:hAnsi="Arial" w:cs="Arial"/>
          <w:sz w:val="20"/>
          <w:szCs w:val="20"/>
        </w:rPr>
        <w:t xml:space="preserve"> (A Connected, Inclusive Place)</w:t>
      </w:r>
      <w:r w:rsidRPr="0020212A">
        <w:rPr>
          <w:rFonts w:ascii="Arial" w:hAnsi="Arial" w:cs="Arial"/>
          <w:sz w:val="20"/>
          <w:szCs w:val="20"/>
        </w:rPr>
        <w:t xml:space="preserve"> are: </w:t>
      </w:r>
    </w:p>
    <w:p w:rsidR="000F7045" w:rsidRPr="0020212A" w:rsidRDefault="000F7045" w:rsidP="000F7045">
      <w:pPr>
        <w:rPr>
          <w:rFonts w:ascii="Arial" w:hAnsi="Arial" w:cs="Arial"/>
          <w:sz w:val="20"/>
          <w:szCs w:val="20"/>
        </w:rPr>
      </w:pPr>
      <w:r w:rsidRPr="0020212A">
        <w:rPr>
          <w:rFonts w:ascii="Arial" w:hAnsi="Arial" w:cs="Arial"/>
          <w:sz w:val="20"/>
          <w:szCs w:val="20"/>
        </w:rPr>
        <w:t>4.1 Effective planning</w:t>
      </w:r>
    </w:p>
    <w:p w:rsidR="000F7045" w:rsidRPr="0020212A" w:rsidRDefault="000F7045" w:rsidP="000F7045">
      <w:pPr>
        <w:rPr>
          <w:rFonts w:ascii="Arial" w:hAnsi="Arial" w:cs="Arial"/>
          <w:sz w:val="20"/>
          <w:szCs w:val="20"/>
        </w:rPr>
      </w:pPr>
      <w:r w:rsidRPr="0020212A">
        <w:rPr>
          <w:rFonts w:ascii="Arial" w:hAnsi="Arial" w:cs="Arial"/>
          <w:sz w:val="20"/>
          <w:szCs w:val="20"/>
        </w:rPr>
        <w:t>4.2 Connected community</w:t>
      </w:r>
    </w:p>
    <w:p w:rsidR="000F7045" w:rsidRPr="0020212A" w:rsidRDefault="000F7045" w:rsidP="000F7045">
      <w:pPr>
        <w:rPr>
          <w:rFonts w:ascii="Arial" w:hAnsi="Arial" w:cs="Arial"/>
          <w:sz w:val="20"/>
          <w:szCs w:val="20"/>
        </w:rPr>
      </w:pPr>
      <w:r w:rsidRPr="0020212A">
        <w:rPr>
          <w:rFonts w:ascii="Arial" w:hAnsi="Arial" w:cs="Arial"/>
          <w:sz w:val="20"/>
          <w:szCs w:val="20"/>
        </w:rPr>
        <w:t>4.3 Stronger neighbourhoods</w:t>
      </w:r>
    </w:p>
    <w:p w:rsidR="000F7045" w:rsidRPr="0020212A" w:rsidRDefault="000F7045" w:rsidP="000F7045">
      <w:pPr>
        <w:rPr>
          <w:rFonts w:ascii="Arial" w:hAnsi="Arial" w:cs="Arial"/>
          <w:sz w:val="20"/>
          <w:szCs w:val="20"/>
        </w:rPr>
      </w:pPr>
      <w:r w:rsidRPr="0020212A">
        <w:rPr>
          <w:rFonts w:ascii="Arial" w:hAnsi="Arial" w:cs="Arial"/>
          <w:sz w:val="20"/>
          <w:szCs w:val="20"/>
        </w:rPr>
        <w:t>4.4 Sustainable practices</w:t>
      </w:r>
    </w:p>
    <w:p w:rsidR="000F7045" w:rsidRPr="0020212A" w:rsidRDefault="000F7045" w:rsidP="000F7045">
      <w:pPr>
        <w:rPr>
          <w:rFonts w:ascii="Arial" w:hAnsi="Arial" w:cs="Arial"/>
          <w:sz w:val="20"/>
          <w:szCs w:val="20"/>
        </w:rPr>
      </w:pPr>
    </w:p>
    <w:p w:rsidR="000F7045" w:rsidRPr="0020212A" w:rsidRDefault="000F7045" w:rsidP="000F7045">
      <w:pPr>
        <w:rPr>
          <w:rFonts w:ascii="Arial" w:hAnsi="Arial" w:cs="Arial"/>
          <w:sz w:val="20"/>
          <w:szCs w:val="20"/>
        </w:rPr>
      </w:pPr>
      <w:r w:rsidRPr="0020212A">
        <w:rPr>
          <w:rFonts w:ascii="Arial" w:hAnsi="Arial" w:cs="Arial"/>
          <w:sz w:val="20"/>
          <w:szCs w:val="20"/>
        </w:rPr>
        <w:t>The service categories to deliver these key strategic objectives are described below.</w:t>
      </w:r>
    </w:p>
    <w:p w:rsidR="000F7045" w:rsidRPr="008A5C00" w:rsidRDefault="000F7045" w:rsidP="000F7045">
      <w:pPr>
        <w:rPr>
          <w:rFonts w:ascii="Arial" w:hAnsi="Arial" w:cs="Arial"/>
          <w:sz w:val="20"/>
          <w:szCs w:val="20"/>
          <w:highlight w:val="yellow"/>
        </w:rPr>
      </w:pPr>
    </w:p>
    <w:p w:rsidR="00AC56C2" w:rsidRPr="008A5C00" w:rsidRDefault="00AC56C2" w:rsidP="000F7045">
      <w:pPr>
        <w:rPr>
          <w:rFonts w:ascii="Arial" w:hAnsi="Arial" w:cs="Arial"/>
          <w:sz w:val="20"/>
          <w:szCs w:val="20"/>
          <w:highlight w:val="yellow"/>
        </w:rPr>
      </w:pPr>
    </w:p>
    <w:tbl>
      <w:tblPr>
        <w:tblW w:w="10397" w:type="dxa"/>
        <w:tblLook w:val="04A0" w:firstRow="1" w:lastRow="0" w:firstColumn="1" w:lastColumn="0" w:noHBand="0" w:noVBand="1"/>
      </w:tblPr>
      <w:tblGrid>
        <w:gridCol w:w="1701"/>
        <w:gridCol w:w="4085"/>
        <w:gridCol w:w="1017"/>
        <w:gridCol w:w="1155"/>
        <w:gridCol w:w="1326"/>
        <w:gridCol w:w="1113"/>
      </w:tblGrid>
      <w:tr w:rsidR="00AC56C2" w:rsidRPr="008A5C00" w:rsidTr="00DB6E4F">
        <w:trPr>
          <w:trHeight w:val="261"/>
        </w:trPr>
        <w:tc>
          <w:tcPr>
            <w:tcW w:w="1701" w:type="dxa"/>
            <w:vMerge w:val="restart"/>
            <w:tcBorders>
              <w:top w:val="nil"/>
              <w:left w:val="nil"/>
              <w:bottom w:val="nil"/>
              <w:right w:val="nil"/>
            </w:tcBorders>
            <w:shd w:val="clear" w:color="auto" w:fill="548235"/>
            <w:vAlign w:val="center"/>
            <w:hideMark/>
          </w:tcPr>
          <w:p w:rsidR="00AC56C2" w:rsidRPr="00D94794" w:rsidRDefault="00AC56C2" w:rsidP="00AC56C2">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Service area</w:t>
            </w:r>
          </w:p>
        </w:tc>
        <w:tc>
          <w:tcPr>
            <w:tcW w:w="4085" w:type="dxa"/>
            <w:vMerge w:val="restart"/>
            <w:tcBorders>
              <w:top w:val="nil"/>
              <w:left w:val="nil"/>
              <w:bottom w:val="nil"/>
              <w:right w:val="nil"/>
            </w:tcBorders>
            <w:shd w:val="clear" w:color="auto" w:fill="548235"/>
            <w:vAlign w:val="center"/>
            <w:hideMark/>
          </w:tcPr>
          <w:p w:rsidR="00AC56C2" w:rsidRPr="00D94794" w:rsidRDefault="00AC56C2" w:rsidP="00AC56C2">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Description of services provided</w:t>
            </w:r>
          </w:p>
        </w:tc>
        <w:tc>
          <w:tcPr>
            <w:tcW w:w="1017" w:type="dxa"/>
            <w:tcBorders>
              <w:top w:val="nil"/>
              <w:left w:val="nil"/>
              <w:bottom w:val="nil"/>
              <w:right w:val="nil"/>
            </w:tcBorders>
            <w:shd w:val="clear" w:color="auto" w:fill="548235"/>
            <w:vAlign w:val="center"/>
            <w:hideMark/>
          </w:tcPr>
          <w:p w:rsidR="00AC56C2" w:rsidRPr="00D94794" w:rsidRDefault="00AC56C2" w:rsidP="00AC56C2">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 </w:t>
            </w:r>
          </w:p>
        </w:tc>
        <w:tc>
          <w:tcPr>
            <w:tcW w:w="1155" w:type="dxa"/>
            <w:tcBorders>
              <w:top w:val="nil"/>
              <w:left w:val="nil"/>
              <w:bottom w:val="nil"/>
              <w:right w:val="nil"/>
            </w:tcBorders>
            <w:shd w:val="clear" w:color="auto" w:fill="548235"/>
            <w:vAlign w:val="center"/>
            <w:hideMark/>
          </w:tcPr>
          <w:p w:rsidR="00AC56C2" w:rsidRPr="00D94794" w:rsidRDefault="00D94794" w:rsidP="002A0C0D">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2022-23</w:t>
            </w:r>
          </w:p>
        </w:tc>
        <w:tc>
          <w:tcPr>
            <w:tcW w:w="1326" w:type="dxa"/>
            <w:tcBorders>
              <w:top w:val="nil"/>
              <w:left w:val="nil"/>
              <w:bottom w:val="nil"/>
              <w:right w:val="nil"/>
            </w:tcBorders>
            <w:shd w:val="clear" w:color="auto" w:fill="548235"/>
            <w:vAlign w:val="center"/>
            <w:hideMark/>
          </w:tcPr>
          <w:p w:rsidR="00AC56C2" w:rsidRPr="00D94794" w:rsidRDefault="00D94794" w:rsidP="002A0C0D">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2023-24</w:t>
            </w:r>
          </w:p>
        </w:tc>
        <w:tc>
          <w:tcPr>
            <w:tcW w:w="1113" w:type="dxa"/>
            <w:tcBorders>
              <w:top w:val="nil"/>
              <w:left w:val="nil"/>
              <w:bottom w:val="nil"/>
              <w:right w:val="nil"/>
            </w:tcBorders>
            <w:shd w:val="clear" w:color="auto" w:fill="548235"/>
            <w:vAlign w:val="center"/>
            <w:hideMark/>
          </w:tcPr>
          <w:p w:rsidR="00AC56C2" w:rsidRPr="00D94794" w:rsidRDefault="008A5C00" w:rsidP="002A0C0D">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2024-25</w:t>
            </w:r>
          </w:p>
        </w:tc>
      </w:tr>
      <w:tr w:rsidR="00AC56C2" w:rsidRPr="008A5C00" w:rsidTr="00DB6E4F">
        <w:trPr>
          <w:trHeight w:val="241"/>
        </w:trPr>
        <w:tc>
          <w:tcPr>
            <w:tcW w:w="1701" w:type="dxa"/>
            <w:vMerge/>
            <w:tcBorders>
              <w:top w:val="nil"/>
              <w:left w:val="nil"/>
              <w:bottom w:val="nil"/>
              <w:right w:val="nil"/>
            </w:tcBorders>
            <w:shd w:val="clear" w:color="auto" w:fill="548235"/>
            <w:vAlign w:val="center"/>
            <w:hideMark/>
          </w:tcPr>
          <w:p w:rsidR="00AC56C2" w:rsidRPr="00D94794" w:rsidRDefault="00AC56C2" w:rsidP="00AC56C2">
            <w:pPr>
              <w:rPr>
                <w:rFonts w:ascii="Arial" w:eastAsia="Times New Roman" w:hAnsi="Arial" w:cs="Arial"/>
                <w:bCs/>
                <w:color w:val="FFFFFF"/>
                <w:sz w:val="20"/>
                <w:szCs w:val="20"/>
              </w:rPr>
            </w:pPr>
          </w:p>
        </w:tc>
        <w:tc>
          <w:tcPr>
            <w:tcW w:w="4085" w:type="dxa"/>
            <w:vMerge/>
            <w:tcBorders>
              <w:top w:val="nil"/>
              <w:left w:val="nil"/>
              <w:bottom w:val="nil"/>
              <w:right w:val="nil"/>
            </w:tcBorders>
            <w:shd w:val="clear" w:color="auto" w:fill="548235"/>
            <w:vAlign w:val="center"/>
            <w:hideMark/>
          </w:tcPr>
          <w:p w:rsidR="00AC56C2" w:rsidRPr="00D94794" w:rsidRDefault="00AC56C2" w:rsidP="00AC56C2">
            <w:pPr>
              <w:rPr>
                <w:rFonts w:ascii="Arial" w:eastAsia="Times New Roman" w:hAnsi="Arial" w:cs="Arial"/>
                <w:bCs/>
                <w:color w:val="FFFFFF"/>
                <w:sz w:val="20"/>
                <w:szCs w:val="20"/>
              </w:rPr>
            </w:pPr>
          </w:p>
        </w:tc>
        <w:tc>
          <w:tcPr>
            <w:tcW w:w="1017" w:type="dxa"/>
            <w:tcBorders>
              <w:top w:val="nil"/>
              <w:left w:val="nil"/>
              <w:bottom w:val="nil"/>
              <w:right w:val="nil"/>
            </w:tcBorders>
            <w:shd w:val="clear" w:color="auto" w:fill="548235"/>
            <w:vAlign w:val="center"/>
            <w:hideMark/>
          </w:tcPr>
          <w:p w:rsidR="00AC56C2" w:rsidRPr="00D94794" w:rsidRDefault="00AC56C2" w:rsidP="00AC56C2">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 </w:t>
            </w:r>
          </w:p>
        </w:tc>
        <w:tc>
          <w:tcPr>
            <w:tcW w:w="1155" w:type="dxa"/>
            <w:tcBorders>
              <w:top w:val="nil"/>
              <w:left w:val="nil"/>
              <w:bottom w:val="nil"/>
              <w:right w:val="nil"/>
            </w:tcBorders>
            <w:shd w:val="clear" w:color="auto" w:fill="548235"/>
            <w:vAlign w:val="center"/>
            <w:hideMark/>
          </w:tcPr>
          <w:p w:rsidR="00AC56C2" w:rsidRPr="00D94794" w:rsidRDefault="00AC56C2" w:rsidP="00AC56C2">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Actual</w:t>
            </w:r>
          </w:p>
        </w:tc>
        <w:tc>
          <w:tcPr>
            <w:tcW w:w="1326" w:type="dxa"/>
            <w:tcBorders>
              <w:top w:val="nil"/>
              <w:left w:val="nil"/>
              <w:bottom w:val="nil"/>
              <w:right w:val="nil"/>
            </w:tcBorders>
            <w:shd w:val="clear" w:color="auto" w:fill="548235"/>
            <w:vAlign w:val="center"/>
            <w:hideMark/>
          </w:tcPr>
          <w:p w:rsidR="00AC56C2" w:rsidRPr="00D94794" w:rsidRDefault="00AC56C2" w:rsidP="00AC56C2">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Forecast</w:t>
            </w:r>
          </w:p>
        </w:tc>
        <w:tc>
          <w:tcPr>
            <w:tcW w:w="1113" w:type="dxa"/>
            <w:tcBorders>
              <w:top w:val="nil"/>
              <w:left w:val="nil"/>
              <w:bottom w:val="nil"/>
              <w:right w:val="nil"/>
            </w:tcBorders>
            <w:shd w:val="clear" w:color="auto" w:fill="548235"/>
            <w:vAlign w:val="center"/>
            <w:hideMark/>
          </w:tcPr>
          <w:p w:rsidR="00AC56C2" w:rsidRPr="00D94794" w:rsidRDefault="00AC56C2" w:rsidP="00AC56C2">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Budget</w:t>
            </w:r>
          </w:p>
        </w:tc>
      </w:tr>
      <w:tr w:rsidR="00AC56C2" w:rsidRPr="008A5C00" w:rsidTr="00045123">
        <w:trPr>
          <w:trHeight w:val="261"/>
        </w:trPr>
        <w:tc>
          <w:tcPr>
            <w:tcW w:w="1701" w:type="dxa"/>
            <w:vMerge/>
            <w:tcBorders>
              <w:top w:val="nil"/>
              <w:left w:val="nil"/>
              <w:bottom w:val="single" w:sz="4" w:space="0" w:color="auto"/>
              <w:right w:val="nil"/>
            </w:tcBorders>
            <w:shd w:val="clear" w:color="auto" w:fill="548235"/>
            <w:vAlign w:val="center"/>
            <w:hideMark/>
          </w:tcPr>
          <w:p w:rsidR="00AC56C2" w:rsidRPr="00D94794" w:rsidRDefault="00AC56C2" w:rsidP="00AC56C2">
            <w:pPr>
              <w:rPr>
                <w:rFonts w:ascii="Arial" w:eastAsia="Times New Roman" w:hAnsi="Arial" w:cs="Arial"/>
                <w:bCs/>
                <w:color w:val="FFFFFF"/>
                <w:sz w:val="20"/>
                <w:szCs w:val="20"/>
              </w:rPr>
            </w:pPr>
          </w:p>
        </w:tc>
        <w:tc>
          <w:tcPr>
            <w:tcW w:w="4085" w:type="dxa"/>
            <w:vMerge/>
            <w:tcBorders>
              <w:top w:val="nil"/>
              <w:left w:val="nil"/>
              <w:bottom w:val="single" w:sz="4" w:space="0" w:color="auto"/>
              <w:right w:val="nil"/>
            </w:tcBorders>
            <w:shd w:val="clear" w:color="auto" w:fill="548235"/>
            <w:vAlign w:val="center"/>
            <w:hideMark/>
          </w:tcPr>
          <w:p w:rsidR="00AC56C2" w:rsidRPr="00D94794" w:rsidRDefault="00AC56C2" w:rsidP="00AC56C2">
            <w:pPr>
              <w:rPr>
                <w:rFonts w:ascii="Arial" w:eastAsia="Times New Roman" w:hAnsi="Arial" w:cs="Arial"/>
                <w:bCs/>
                <w:color w:val="FFFFFF"/>
                <w:sz w:val="20"/>
                <w:szCs w:val="20"/>
              </w:rPr>
            </w:pPr>
          </w:p>
        </w:tc>
        <w:tc>
          <w:tcPr>
            <w:tcW w:w="1017" w:type="dxa"/>
            <w:tcBorders>
              <w:top w:val="nil"/>
              <w:left w:val="nil"/>
              <w:bottom w:val="single" w:sz="4" w:space="0" w:color="auto"/>
              <w:right w:val="nil"/>
            </w:tcBorders>
            <w:shd w:val="clear" w:color="auto" w:fill="548235"/>
            <w:vAlign w:val="center"/>
            <w:hideMark/>
          </w:tcPr>
          <w:p w:rsidR="00AC56C2" w:rsidRPr="00D94794" w:rsidRDefault="00AC56C2" w:rsidP="00AC56C2">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 </w:t>
            </w:r>
          </w:p>
        </w:tc>
        <w:tc>
          <w:tcPr>
            <w:tcW w:w="1155" w:type="dxa"/>
            <w:tcBorders>
              <w:top w:val="nil"/>
              <w:left w:val="nil"/>
              <w:bottom w:val="single" w:sz="4" w:space="0" w:color="auto"/>
              <w:right w:val="nil"/>
            </w:tcBorders>
            <w:shd w:val="clear" w:color="auto" w:fill="548235"/>
            <w:vAlign w:val="center"/>
            <w:hideMark/>
          </w:tcPr>
          <w:p w:rsidR="00AC56C2" w:rsidRPr="00D94794" w:rsidRDefault="00AC56C2" w:rsidP="00AC56C2">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$'000</w:t>
            </w:r>
          </w:p>
        </w:tc>
        <w:tc>
          <w:tcPr>
            <w:tcW w:w="1326" w:type="dxa"/>
            <w:tcBorders>
              <w:top w:val="nil"/>
              <w:left w:val="nil"/>
              <w:bottom w:val="single" w:sz="4" w:space="0" w:color="auto"/>
              <w:right w:val="nil"/>
            </w:tcBorders>
            <w:shd w:val="clear" w:color="auto" w:fill="548235"/>
            <w:vAlign w:val="center"/>
            <w:hideMark/>
          </w:tcPr>
          <w:p w:rsidR="00AC56C2" w:rsidRPr="00D94794" w:rsidRDefault="00AC56C2" w:rsidP="00AC56C2">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$'000</w:t>
            </w:r>
          </w:p>
        </w:tc>
        <w:tc>
          <w:tcPr>
            <w:tcW w:w="1113" w:type="dxa"/>
            <w:tcBorders>
              <w:top w:val="nil"/>
              <w:left w:val="nil"/>
              <w:bottom w:val="single" w:sz="4" w:space="0" w:color="auto"/>
              <w:right w:val="nil"/>
            </w:tcBorders>
            <w:shd w:val="clear" w:color="auto" w:fill="548235"/>
            <w:vAlign w:val="center"/>
            <w:hideMark/>
          </w:tcPr>
          <w:p w:rsidR="00AC56C2" w:rsidRPr="00D94794" w:rsidRDefault="00AC56C2" w:rsidP="00AC56C2">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$'000</w:t>
            </w:r>
          </w:p>
        </w:tc>
      </w:tr>
      <w:tr w:rsidR="00686361" w:rsidRPr="008A5C00" w:rsidTr="00045123">
        <w:trPr>
          <w:trHeight w:val="261"/>
        </w:trPr>
        <w:tc>
          <w:tcPr>
            <w:tcW w:w="1701" w:type="dxa"/>
            <w:vMerge w:val="restart"/>
            <w:tcBorders>
              <w:top w:val="single" w:sz="4" w:space="0" w:color="auto"/>
              <w:left w:val="nil"/>
              <w:right w:val="nil"/>
            </w:tcBorders>
            <w:shd w:val="clear" w:color="auto" w:fill="auto"/>
            <w:hideMark/>
          </w:tcPr>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Asset Maintenance</w:t>
            </w:r>
          </w:p>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 </w:t>
            </w:r>
          </w:p>
        </w:tc>
        <w:tc>
          <w:tcPr>
            <w:tcW w:w="4085" w:type="dxa"/>
            <w:vMerge w:val="restart"/>
            <w:tcBorders>
              <w:top w:val="single" w:sz="4" w:space="0" w:color="auto"/>
              <w:left w:val="nil"/>
              <w:bottom w:val="single" w:sz="4" w:space="0" w:color="000000"/>
              <w:right w:val="nil"/>
            </w:tcBorders>
            <w:shd w:val="clear" w:color="auto" w:fill="auto"/>
            <w:hideMark/>
          </w:tcPr>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This service prepares long term maintenance management programs for Council’s property assets in an integrated and prioritised manner in order to optimise their strategic value and service potential. These include buildings, pavilions, roads, footpaths and tracks and drainage.</w:t>
            </w:r>
          </w:p>
        </w:tc>
        <w:tc>
          <w:tcPr>
            <w:tcW w:w="1017" w:type="dxa"/>
            <w:tcBorders>
              <w:top w:val="single" w:sz="4" w:space="0" w:color="auto"/>
              <w:left w:val="nil"/>
              <w:bottom w:val="nil"/>
              <w:right w:val="nil"/>
            </w:tcBorders>
            <w:shd w:val="clear" w:color="auto" w:fill="auto"/>
            <w:hideMark/>
          </w:tcPr>
          <w:p w:rsidR="00686361" w:rsidRPr="00686361" w:rsidRDefault="00686361" w:rsidP="00686361">
            <w:pPr>
              <w:rPr>
                <w:rFonts w:ascii="Arial" w:eastAsia="Times New Roman" w:hAnsi="Arial" w:cs="Arial"/>
                <w:iCs/>
                <w:sz w:val="20"/>
                <w:szCs w:val="20"/>
              </w:rPr>
            </w:pPr>
          </w:p>
          <w:p w:rsidR="00686361" w:rsidRPr="00686361" w:rsidRDefault="00686361" w:rsidP="00686361">
            <w:pPr>
              <w:rPr>
                <w:rFonts w:ascii="Arial" w:eastAsia="Times New Roman" w:hAnsi="Arial" w:cs="Arial"/>
                <w:iCs/>
                <w:sz w:val="20"/>
                <w:szCs w:val="20"/>
              </w:rPr>
            </w:pPr>
            <w:r w:rsidRPr="00686361">
              <w:rPr>
                <w:rFonts w:ascii="Arial" w:eastAsia="Times New Roman" w:hAnsi="Arial" w:cs="Arial"/>
                <w:iCs/>
                <w:sz w:val="20"/>
                <w:szCs w:val="20"/>
              </w:rPr>
              <w:t>Inc</w:t>
            </w:r>
          </w:p>
        </w:tc>
        <w:tc>
          <w:tcPr>
            <w:tcW w:w="1155" w:type="dxa"/>
            <w:tcBorders>
              <w:top w:val="single" w:sz="4" w:space="0" w:color="auto"/>
              <w:left w:val="nil"/>
              <w:bottom w:val="nil"/>
              <w:right w:val="nil"/>
            </w:tcBorders>
            <w:shd w:val="clear" w:color="auto" w:fill="auto"/>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613 </w:t>
            </w:r>
          </w:p>
        </w:tc>
        <w:tc>
          <w:tcPr>
            <w:tcW w:w="1326" w:type="dxa"/>
            <w:tcBorders>
              <w:top w:val="single" w:sz="4" w:space="0" w:color="auto"/>
              <w:left w:val="nil"/>
              <w:bottom w:val="nil"/>
              <w:right w:val="nil"/>
            </w:tcBorders>
            <w:shd w:val="clear" w:color="auto" w:fill="auto"/>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631 </w:t>
            </w:r>
          </w:p>
        </w:tc>
        <w:tc>
          <w:tcPr>
            <w:tcW w:w="1113" w:type="dxa"/>
            <w:tcBorders>
              <w:top w:val="single" w:sz="4" w:space="0" w:color="auto"/>
              <w:left w:val="nil"/>
              <w:bottom w:val="nil"/>
              <w:right w:val="nil"/>
            </w:tcBorders>
            <w:shd w:val="clear" w:color="auto" w:fill="auto"/>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667 </w:t>
            </w:r>
          </w:p>
        </w:tc>
      </w:tr>
      <w:tr w:rsidR="00686361" w:rsidRPr="008A5C00" w:rsidTr="008F3F48">
        <w:trPr>
          <w:trHeight w:val="261"/>
        </w:trPr>
        <w:tc>
          <w:tcPr>
            <w:tcW w:w="1701" w:type="dxa"/>
            <w:vMerge/>
            <w:tcBorders>
              <w:left w:val="nil"/>
              <w:right w:val="nil"/>
            </w:tcBorders>
            <w:shd w:val="clear" w:color="auto" w:fill="auto"/>
            <w:vAlign w:val="center"/>
            <w:hideMark/>
          </w:tcPr>
          <w:p w:rsidR="00686361" w:rsidRPr="0020212A" w:rsidRDefault="00686361" w:rsidP="00686361">
            <w:pPr>
              <w:rPr>
                <w:rFonts w:ascii="Arial" w:eastAsia="Times New Roman" w:hAnsi="Arial" w:cs="Arial"/>
                <w:sz w:val="20"/>
                <w:szCs w:val="20"/>
              </w:rPr>
            </w:pPr>
          </w:p>
        </w:tc>
        <w:tc>
          <w:tcPr>
            <w:tcW w:w="4085" w:type="dxa"/>
            <w:vMerge/>
            <w:tcBorders>
              <w:top w:val="nil"/>
              <w:left w:val="nil"/>
              <w:bottom w:val="single" w:sz="4" w:space="0" w:color="000000"/>
              <w:right w:val="nil"/>
            </w:tcBorders>
            <w:shd w:val="clear" w:color="auto" w:fill="auto"/>
            <w:vAlign w:val="center"/>
            <w:hideMark/>
          </w:tcPr>
          <w:p w:rsidR="00686361" w:rsidRPr="0020212A" w:rsidRDefault="00686361" w:rsidP="00686361">
            <w:pPr>
              <w:rPr>
                <w:rFonts w:ascii="Arial" w:eastAsia="Times New Roman" w:hAnsi="Arial" w:cs="Arial"/>
                <w:sz w:val="20"/>
                <w:szCs w:val="20"/>
              </w:rPr>
            </w:pPr>
          </w:p>
        </w:tc>
        <w:tc>
          <w:tcPr>
            <w:tcW w:w="1017" w:type="dxa"/>
            <w:tcBorders>
              <w:top w:val="nil"/>
              <w:left w:val="nil"/>
              <w:bottom w:val="single" w:sz="4" w:space="0" w:color="auto"/>
              <w:right w:val="nil"/>
            </w:tcBorders>
            <w:shd w:val="clear" w:color="auto" w:fill="auto"/>
            <w:hideMark/>
          </w:tcPr>
          <w:p w:rsidR="00686361" w:rsidRPr="00686361" w:rsidRDefault="00686361" w:rsidP="00686361">
            <w:pPr>
              <w:rPr>
                <w:rFonts w:ascii="Arial" w:eastAsia="Times New Roman" w:hAnsi="Arial" w:cs="Arial"/>
                <w:iCs/>
                <w:sz w:val="20"/>
                <w:szCs w:val="20"/>
              </w:rPr>
            </w:pPr>
          </w:p>
          <w:p w:rsidR="00686361" w:rsidRPr="00686361" w:rsidRDefault="00686361" w:rsidP="00686361">
            <w:pPr>
              <w:rPr>
                <w:rFonts w:ascii="Arial" w:eastAsia="Times New Roman" w:hAnsi="Arial" w:cs="Arial"/>
                <w:iCs/>
                <w:sz w:val="20"/>
                <w:szCs w:val="20"/>
              </w:rPr>
            </w:pPr>
            <w:r w:rsidRPr="00686361">
              <w:rPr>
                <w:rFonts w:ascii="Arial" w:eastAsia="Times New Roman" w:hAnsi="Arial" w:cs="Arial"/>
                <w:iCs/>
                <w:sz w:val="20"/>
                <w:szCs w:val="20"/>
              </w:rPr>
              <w:t>Exp</w:t>
            </w:r>
          </w:p>
          <w:p w:rsidR="00686361" w:rsidRPr="00686361" w:rsidRDefault="00686361" w:rsidP="00686361">
            <w:pPr>
              <w:rPr>
                <w:rFonts w:ascii="Arial" w:eastAsia="Times New Roman" w:hAnsi="Arial" w:cs="Arial"/>
                <w:iCs/>
                <w:sz w:val="20"/>
                <w:szCs w:val="20"/>
              </w:rPr>
            </w:pPr>
          </w:p>
        </w:tc>
        <w:tc>
          <w:tcPr>
            <w:tcW w:w="1155" w:type="dxa"/>
            <w:tcBorders>
              <w:top w:val="nil"/>
              <w:left w:val="nil"/>
              <w:bottom w:val="single" w:sz="4" w:space="0" w:color="auto"/>
              <w:right w:val="nil"/>
            </w:tcBorders>
            <w:shd w:val="clear" w:color="auto" w:fill="auto"/>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2,528 </w:t>
            </w:r>
          </w:p>
        </w:tc>
        <w:tc>
          <w:tcPr>
            <w:tcW w:w="1326" w:type="dxa"/>
            <w:tcBorders>
              <w:top w:val="nil"/>
              <w:left w:val="nil"/>
              <w:bottom w:val="single" w:sz="4" w:space="0" w:color="auto"/>
              <w:right w:val="nil"/>
            </w:tcBorders>
            <w:shd w:val="clear" w:color="auto" w:fill="auto"/>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3,050 </w:t>
            </w:r>
          </w:p>
        </w:tc>
        <w:tc>
          <w:tcPr>
            <w:tcW w:w="1113" w:type="dxa"/>
            <w:tcBorders>
              <w:top w:val="nil"/>
              <w:left w:val="nil"/>
              <w:bottom w:val="single" w:sz="4" w:space="0" w:color="auto"/>
              <w:right w:val="nil"/>
            </w:tcBorders>
            <w:shd w:val="clear" w:color="auto" w:fill="auto"/>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3,096 </w:t>
            </w:r>
          </w:p>
        </w:tc>
      </w:tr>
      <w:tr w:rsidR="00686361" w:rsidRPr="008A5C00" w:rsidTr="008F3F48">
        <w:trPr>
          <w:trHeight w:val="261"/>
        </w:trPr>
        <w:tc>
          <w:tcPr>
            <w:tcW w:w="1701" w:type="dxa"/>
            <w:vMerge/>
            <w:tcBorders>
              <w:left w:val="nil"/>
              <w:bottom w:val="single" w:sz="4" w:space="0" w:color="auto"/>
              <w:right w:val="nil"/>
            </w:tcBorders>
            <w:shd w:val="clear" w:color="auto" w:fill="auto"/>
            <w:hideMark/>
          </w:tcPr>
          <w:p w:rsidR="00686361" w:rsidRPr="0020212A" w:rsidRDefault="00686361" w:rsidP="00686361">
            <w:pPr>
              <w:rPr>
                <w:rFonts w:ascii="Arial" w:eastAsia="Times New Roman" w:hAnsi="Arial" w:cs="Arial"/>
                <w:sz w:val="20"/>
                <w:szCs w:val="20"/>
              </w:rPr>
            </w:pPr>
          </w:p>
        </w:tc>
        <w:tc>
          <w:tcPr>
            <w:tcW w:w="4085" w:type="dxa"/>
            <w:vMerge/>
            <w:tcBorders>
              <w:top w:val="nil"/>
              <w:left w:val="nil"/>
              <w:bottom w:val="single" w:sz="4" w:space="0" w:color="000000"/>
              <w:right w:val="nil"/>
            </w:tcBorders>
            <w:shd w:val="clear" w:color="auto" w:fill="auto"/>
            <w:vAlign w:val="center"/>
            <w:hideMark/>
          </w:tcPr>
          <w:p w:rsidR="00686361" w:rsidRPr="0020212A" w:rsidRDefault="00686361" w:rsidP="00686361">
            <w:pPr>
              <w:rPr>
                <w:rFonts w:ascii="Arial" w:eastAsia="Times New Roman" w:hAnsi="Arial" w:cs="Arial"/>
                <w:sz w:val="20"/>
                <w:szCs w:val="20"/>
              </w:rPr>
            </w:pPr>
          </w:p>
        </w:tc>
        <w:tc>
          <w:tcPr>
            <w:tcW w:w="1017" w:type="dxa"/>
            <w:tcBorders>
              <w:top w:val="nil"/>
              <w:left w:val="nil"/>
              <w:bottom w:val="single" w:sz="4" w:space="0" w:color="auto"/>
              <w:right w:val="nil"/>
            </w:tcBorders>
            <w:shd w:val="clear" w:color="auto" w:fill="auto"/>
            <w:noWrap/>
            <w:hideMark/>
          </w:tcPr>
          <w:p w:rsidR="00686361" w:rsidRPr="00686361" w:rsidRDefault="00686361" w:rsidP="00686361">
            <w:pPr>
              <w:rPr>
                <w:rFonts w:ascii="Arial" w:eastAsia="Times New Roman" w:hAnsi="Arial" w:cs="Arial"/>
                <w:b/>
                <w:iCs/>
                <w:sz w:val="20"/>
                <w:szCs w:val="20"/>
              </w:rPr>
            </w:pPr>
          </w:p>
          <w:p w:rsidR="00686361" w:rsidRPr="00686361" w:rsidRDefault="00686361" w:rsidP="00686361">
            <w:pPr>
              <w:rPr>
                <w:rFonts w:ascii="Arial" w:eastAsia="Times New Roman" w:hAnsi="Arial" w:cs="Arial"/>
                <w:b/>
                <w:iCs/>
                <w:sz w:val="20"/>
                <w:szCs w:val="20"/>
              </w:rPr>
            </w:pPr>
            <w:r w:rsidRPr="00686361">
              <w:rPr>
                <w:rFonts w:ascii="Arial" w:eastAsia="Times New Roman" w:hAnsi="Arial" w:cs="Arial"/>
                <w:b/>
                <w:iCs/>
                <w:sz w:val="20"/>
                <w:szCs w:val="20"/>
              </w:rPr>
              <w:t>Surplus/  (deficit)</w:t>
            </w:r>
          </w:p>
          <w:p w:rsidR="00686361" w:rsidRPr="00686361" w:rsidRDefault="00686361" w:rsidP="00686361">
            <w:pPr>
              <w:rPr>
                <w:rFonts w:ascii="Arial" w:eastAsia="Times New Roman" w:hAnsi="Arial" w:cs="Arial"/>
                <w:b/>
                <w:iCs/>
                <w:sz w:val="20"/>
                <w:szCs w:val="20"/>
              </w:rPr>
            </w:pPr>
          </w:p>
        </w:tc>
        <w:tc>
          <w:tcPr>
            <w:tcW w:w="1155" w:type="dxa"/>
            <w:tcBorders>
              <w:top w:val="nil"/>
              <w:left w:val="nil"/>
              <w:bottom w:val="single" w:sz="4" w:space="0" w:color="auto"/>
              <w:right w:val="nil"/>
            </w:tcBorders>
            <w:shd w:val="clear" w:color="auto" w:fill="auto"/>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(1,915)</w:t>
            </w:r>
          </w:p>
        </w:tc>
        <w:tc>
          <w:tcPr>
            <w:tcW w:w="1326" w:type="dxa"/>
            <w:tcBorders>
              <w:top w:val="nil"/>
              <w:left w:val="nil"/>
              <w:bottom w:val="single" w:sz="4" w:space="0" w:color="auto"/>
              <w:right w:val="nil"/>
            </w:tcBorders>
            <w:shd w:val="clear" w:color="auto" w:fill="auto"/>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(2,419)</w:t>
            </w:r>
          </w:p>
        </w:tc>
        <w:tc>
          <w:tcPr>
            <w:tcW w:w="1113" w:type="dxa"/>
            <w:tcBorders>
              <w:top w:val="nil"/>
              <w:left w:val="nil"/>
              <w:bottom w:val="single" w:sz="4" w:space="0" w:color="auto"/>
              <w:right w:val="nil"/>
            </w:tcBorders>
            <w:shd w:val="clear" w:color="auto" w:fill="auto"/>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(2,429)</w:t>
            </w:r>
          </w:p>
        </w:tc>
      </w:tr>
      <w:tr w:rsidR="00686361" w:rsidRPr="008A5C00" w:rsidTr="008F3F48">
        <w:trPr>
          <w:trHeight w:val="261"/>
        </w:trPr>
        <w:tc>
          <w:tcPr>
            <w:tcW w:w="1701" w:type="dxa"/>
            <w:vMerge w:val="restart"/>
            <w:tcBorders>
              <w:top w:val="single" w:sz="4" w:space="0" w:color="auto"/>
              <w:left w:val="nil"/>
              <w:right w:val="nil"/>
            </w:tcBorders>
            <w:shd w:val="clear" w:color="auto" w:fill="auto"/>
            <w:hideMark/>
          </w:tcPr>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Infrastructure Services</w:t>
            </w:r>
          </w:p>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 </w:t>
            </w:r>
          </w:p>
        </w:tc>
        <w:tc>
          <w:tcPr>
            <w:tcW w:w="4085" w:type="dxa"/>
            <w:vMerge w:val="restart"/>
            <w:tcBorders>
              <w:top w:val="nil"/>
              <w:left w:val="nil"/>
              <w:bottom w:val="single" w:sz="4" w:space="0" w:color="000000"/>
              <w:right w:val="nil"/>
            </w:tcBorders>
            <w:shd w:val="clear" w:color="auto" w:fill="auto"/>
            <w:hideMark/>
          </w:tcPr>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This service prepares and conducts capital works and maintenance planning for Council’s main civil infrastructure assets in an integrated and prioritised manner in order to optimise their strategic value and service potential. These include roads, laneways, car parks, foot/bike paths, drains and bridges.</w:t>
            </w:r>
          </w:p>
        </w:tc>
        <w:tc>
          <w:tcPr>
            <w:tcW w:w="1017" w:type="dxa"/>
            <w:tcBorders>
              <w:top w:val="nil"/>
              <w:left w:val="nil"/>
              <w:bottom w:val="nil"/>
              <w:right w:val="nil"/>
            </w:tcBorders>
            <w:shd w:val="clear" w:color="auto" w:fill="auto"/>
            <w:hideMark/>
          </w:tcPr>
          <w:p w:rsidR="00686361" w:rsidRPr="00686361" w:rsidRDefault="00686361" w:rsidP="00686361">
            <w:pPr>
              <w:rPr>
                <w:rFonts w:ascii="Arial" w:eastAsia="Times New Roman" w:hAnsi="Arial" w:cs="Arial"/>
                <w:iCs/>
                <w:sz w:val="20"/>
                <w:szCs w:val="20"/>
              </w:rPr>
            </w:pPr>
          </w:p>
          <w:p w:rsidR="00686361" w:rsidRPr="00686361" w:rsidRDefault="00686361" w:rsidP="00686361">
            <w:pPr>
              <w:rPr>
                <w:rFonts w:ascii="Arial" w:eastAsia="Times New Roman" w:hAnsi="Arial" w:cs="Arial"/>
                <w:iCs/>
                <w:sz w:val="20"/>
                <w:szCs w:val="20"/>
              </w:rPr>
            </w:pPr>
            <w:r w:rsidRPr="00686361">
              <w:rPr>
                <w:rFonts w:ascii="Arial" w:eastAsia="Times New Roman" w:hAnsi="Arial" w:cs="Arial"/>
                <w:iCs/>
                <w:sz w:val="20"/>
                <w:szCs w:val="20"/>
              </w:rPr>
              <w:t>Inc</w:t>
            </w:r>
          </w:p>
        </w:tc>
        <w:tc>
          <w:tcPr>
            <w:tcW w:w="1155" w:type="dxa"/>
            <w:tcBorders>
              <w:top w:val="nil"/>
              <w:left w:val="nil"/>
              <w:bottom w:val="nil"/>
              <w:right w:val="nil"/>
            </w:tcBorders>
            <w:shd w:val="clear" w:color="auto" w:fill="auto"/>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4,249 </w:t>
            </w:r>
          </w:p>
        </w:tc>
        <w:tc>
          <w:tcPr>
            <w:tcW w:w="1326" w:type="dxa"/>
            <w:tcBorders>
              <w:top w:val="nil"/>
              <w:left w:val="nil"/>
              <w:bottom w:val="nil"/>
              <w:right w:val="nil"/>
            </w:tcBorders>
            <w:shd w:val="clear" w:color="auto" w:fill="auto"/>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4,928 </w:t>
            </w:r>
          </w:p>
        </w:tc>
        <w:tc>
          <w:tcPr>
            <w:tcW w:w="1113" w:type="dxa"/>
            <w:tcBorders>
              <w:top w:val="nil"/>
              <w:left w:val="nil"/>
              <w:bottom w:val="nil"/>
              <w:right w:val="nil"/>
            </w:tcBorders>
            <w:shd w:val="clear" w:color="auto" w:fill="auto"/>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4,907 </w:t>
            </w:r>
          </w:p>
        </w:tc>
      </w:tr>
      <w:tr w:rsidR="00686361" w:rsidRPr="008A5C00" w:rsidTr="008F3F48">
        <w:trPr>
          <w:trHeight w:val="261"/>
        </w:trPr>
        <w:tc>
          <w:tcPr>
            <w:tcW w:w="1701" w:type="dxa"/>
            <w:vMerge/>
            <w:tcBorders>
              <w:left w:val="nil"/>
              <w:right w:val="nil"/>
            </w:tcBorders>
            <w:shd w:val="clear" w:color="auto" w:fill="auto"/>
            <w:vAlign w:val="center"/>
            <w:hideMark/>
          </w:tcPr>
          <w:p w:rsidR="00686361" w:rsidRPr="0020212A" w:rsidRDefault="00686361" w:rsidP="00686361">
            <w:pPr>
              <w:rPr>
                <w:rFonts w:ascii="Arial" w:eastAsia="Times New Roman" w:hAnsi="Arial" w:cs="Arial"/>
                <w:sz w:val="20"/>
                <w:szCs w:val="20"/>
              </w:rPr>
            </w:pPr>
          </w:p>
        </w:tc>
        <w:tc>
          <w:tcPr>
            <w:tcW w:w="4085" w:type="dxa"/>
            <w:vMerge/>
            <w:tcBorders>
              <w:top w:val="nil"/>
              <w:left w:val="nil"/>
              <w:bottom w:val="single" w:sz="4" w:space="0" w:color="000000"/>
              <w:right w:val="nil"/>
            </w:tcBorders>
            <w:shd w:val="clear" w:color="auto" w:fill="auto"/>
            <w:vAlign w:val="center"/>
            <w:hideMark/>
          </w:tcPr>
          <w:p w:rsidR="00686361" w:rsidRPr="0020212A" w:rsidRDefault="00686361" w:rsidP="00686361">
            <w:pPr>
              <w:rPr>
                <w:rFonts w:ascii="Arial" w:eastAsia="Times New Roman" w:hAnsi="Arial" w:cs="Arial"/>
                <w:sz w:val="20"/>
                <w:szCs w:val="20"/>
              </w:rPr>
            </w:pPr>
          </w:p>
        </w:tc>
        <w:tc>
          <w:tcPr>
            <w:tcW w:w="1017" w:type="dxa"/>
            <w:tcBorders>
              <w:top w:val="nil"/>
              <w:left w:val="nil"/>
              <w:bottom w:val="single" w:sz="4" w:space="0" w:color="auto"/>
              <w:right w:val="nil"/>
            </w:tcBorders>
            <w:shd w:val="clear" w:color="auto" w:fill="auto"/>
            <w:hideMark/>
          </w:tcPr>
          <w:p w:rsidR="00686361" w:rsidRPr="00686361" w:rsidRDefault="00686361" w:rsidP="00686361">
            <w:pPr>
              <w:rPr>
                <w:rFonts w:ascii="Arial" w:eastAsia="Times New Roman" w:hAnsi="Arial" w:cs="Arial"/>
                <w:iCs/>
                <w:sz w:val="20"/>
                <w:szCs w:val="20"/>
              </w:rPr>
            </w:pPr>
          </w:p>
          <w:p w:rsidR="00686361" w:rsidRPr="00686361" w:rsidRDefault="00686361" w:rsidP="00686361">
            <w:pPr>
              <w:rPr>
                <w:rFonts w:ascii="Arial" w:eastAsia="Times New Roman" w:hAnsi="Arial" w:cs="Arial"/>
                <w:iCs/>
                <w:sz w:val="20"/>
                <w:szCs w:val="20"/>
              </w:rPr>
            </w:pPr>
            <w:r w:rsidRPr="00686361">
              <w:rPr>
                <w:rFonts w:ascii="Arial" w:eastAsia="Times New Roman" w:hAnsi="Arial" w:cs="Arial"/>
                <w:iCs/>
                <w:sz w:val="20"/>
                <w:szCs w:val="20"/>
              </w:rPr>
              <w:t>Exp</w:t>
            </w:r>
          </w:p>
          <w:p w:rsidR="00686361" w:rsidRPr="00686361" w:rsidRDefault="00686361" w:rsidP="00686361">
            <w:pPr>
              <w:rPr>
                <w:rFonts w:ascii="Arial" w:eastAsia="Times New Roman" w:hAnsi="Arial" w:cs="Arial"/>
                <w:iCs/>
                <w:sz w:val="20"/>
                <w:szCs w:val="20"/>
              </w:rPr>
            </w:pPr>
          </w:p>
        </w:tc>
        <w:tc>
          <w:tcPr>
            <w:tcW w:w="1155" w:type="dxa"/>
            <w:tcBorders>
              <w:top w:val="nil"/>
              <w:left w:val="nil"/>
              <w:bottom w:val="single" w:sz="4" w:space="0" w:color="auto"/>
              <w:right w:val="nil"/>
            </w:tcBorders>
            <w:shd w:val="clear" w:color="auto" w:fill="auto"/>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7,534 </w:t>
            </w:r>
          </w:p>
        </w:tc>
        <w:tc>
          <w:tcPr>
            <w:tcW w:w="1326" w:type="dxa"/>
            <w:tcBorders>
              <w:top w:val="nil"/>
              <w:left w:val="nil"/>
              <w:bottom w:val="single" w:sz="4" w:space="0" w:color="auto"/>
              <w:right w:val="nil"/>
            </w:tcBorders>
            <w:shd w:val="clear" w:color="auto" w:fill="auto"/>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8,845 </w:t>
            </w:r>
          </w:p>
        </w:tc>
        <w:tc>
          <w:tcPr>
            <w:tcW w:w="1113" w:type="dxa"/>
            <w:tcBorders>
              <w:top w:val="nil"/>
              <w:left w:val="nil"/>
              <w:bottom w:val="single" w:sz="4" w:space="0" w:color="auto"/>
              <w:right w:val="nil"/>
            </w:tcBorders>
            <w:shd w:val="clear" w:color="auto" w:fill="auto"/>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9,349 </w:t>
            </w:r>
          </w:p>
        </w:tc>
      </w:tr>
      <w:tr w:rsidR="00686361" w:rsidRPr="008A5C00" w:rsidTr="008F3F48">
        <w:trPr>
          <w:trHeight w:val="261"/>
        </w:trPr>
        <w:tc>
          <w:tcPr>
            <w:tcW w:w="1701" w:type="dxa"/>
            <w:vMerge/>
            <w:tcBorders>
              <w:left w:val="nil"/>
              <w:bottom w:val="single" w:sz="4" w:space="0" w:color="auto"/>
              <w:right w:val="nil"/>
            </w:tcBorders>
            <w:shd w:val="clear" w:color="auto" w:fill="auto"/>
            <w:hideMark/>
          </w:tcPr>
          <w:p w:rsidR="00686361" w:rsidRPr="0020212A" w:rsidRDefault="00686361" w:rsidP="00686361">
            <w:pPr>
              <w:rPr>
                <w:rFonts w:ascii="Arial" w:eastAsia="Times New Roman" w:hAnsi="Arial" w:cs="Arial"/>
                <w:sz w:val="20"/>
                <w:szCs w:val="20"/>
              </w:rPr>
            </w:pPr>
          </w:p>
        </w:tc>
        <w:tc>
          <w:tcPr>
            <w:tcW w:w="4085" w:type="dxa"/>
            <w:vMerge/>
            <w:tcBorders>
              <w:top w:val="nil"/>
              <w:left w:val="nil"/>
              <w:bottom w:val="single" w:sz="4" w:space="0" w:color="000000"/>
              <w:right w:val="nil"/>
            </w:tcBorders>
            <w:shd w:val="clear" w:color="auto" w:fill="auto"/>
            <w:vAlign w:val="center"/>
            <w:hideMark/>
          </w:tcPr>
          <w:p w:rsidR="00686361" w:rsidRPr="0020212A" w:rsidRDefault="00686361" w:rsidP="00686361">
            <w:pPr>
              <w:rPr>
                <w:rFonts w:ascii="Arial" w:eastAsia="Times New Roman" w:hAnsi="Arial" w:cs="Arial"/>
                <w:sz w:val="20"/>
                <w:szCs w:val="20"/>
              </w:rPr>
            </w:pPr>
          </w:p>
        </w:tc>
        <w:tc>
          <w:tcPr>
            <w:tcW w:w="1017" w:type="dxa"/>
            <w:tcBorders>
              <w:top w:val="nil"/>
              <w:left w:val="nil"/>
              <w:bottom w:val="single" w:sz="4" w:space="0" w:color="auto"/>
              <w:right w:val="nil"/>
            </w:tcBorders>
            <w:shd w:val="clear" w:color="auto" w:fill="auto"/>
            <w:noWrap/>
            <w:hideMark/>
          </w:tcPr>
          <w:p w:rsidR="00686361" w:rsidRPr="00686361" w:rsidRDefault="00686361" w:rsidP="00686361">
            <w:pPr>
              <w:rPr>
                <w:rFonts w:ascii="Arial" w:eastAsia="Times New Roman" w:hAnsi="Arial" w:cs="Arial"/>
                <w:b/>
                <w:iCs/>
                <w:sz w:val="20"/>
                <w:szCs w:val="20"/>
              </w:rPr>
            </w:pPr>
          </w:p>
          <w:p w:rsidR="00686361" w:rsidRPr="00686361" w:rsidRDefault="00686361" w:rsidP="00686361">
            <w:pPr>
              <w:rPr>
                <w:rFonts w:ascii="Arial" w:eastAsia="Times New Roman" w:hAnsi="Arial" w:cs="Arial"/>
                <w:b/>
                <w:iCs/>
                <w:sz w:val="20"/>
                <w:szCs w:val="20"/>
              </w:rPr>
            </w:pPr>
            <w:r w:rsidRPr="00686361">
              <w:rPr>
                <w:rFonts w:ascii="Arial" w:eastAsia="Times New Roman" w:hAnsi="Arial" w:cs="Arial"/>
                <w:b/>
                <w:iCs/>
                <w:sz w:val="20"/>
                <w:szCs w:val="20"/>
              </w:rPr>
              <w:t>Surplus/  (deficit)</w:t>
            </w:r>
          </w:p>
          <w:p w:rsidR="00686361" w:rsidRPr="00686361" w:rsidRDefault="00686361" w:rsidP="00686361">
            <w:pPr>
              <w:rPr>
                <w:rFonts w:ascii="Arial" w:eastAsia="Times New Roman" w:hAnsi="Arial" w:cs="Arial"/>
                <w:b/>
                <w:iCs/>
                <w:sz w:val="20"/>
                <w:szCs w:val="20"/>
              </w:rPr>
            </w:pPr>
          </w:p>
        </w:tc>
        <w:tc>
          <w:tcPr>
            <w:tcW w:w="1155" w:type="dxa"/>
            <w:tcBorders>
              <w:top w:val="nil"/>
              <w:left w:val="nil"/>
              <w:bottom w:val="single" w:sz="4" w:space="0" w:color="auto"/>
              <w:right w:val="nil"/>
            </w:tcBorders>
            <w:shd w:val="clear" w:color="auto" w:fill="auto"/>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(3,285)</w:t>
            </w:r>
          </w:p>
        </w:tc>
        <w:tc>
          <w:tcPr>
            <w:tcW w:w="1326" w:type="dxa"/>
            <w:tcBorders>
              <w:top w:val="nil"/>
              <w:left w:val="nil"/>
              <w:bottom w:val="single" w:sz="4" w:space="0" w:color="auto"/>
              <w:right w:val="nil"/>
            </w:tcBorders>
            <w:shd w:val="clear" w:color="auto" w:fill="auto"/>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(3,917)</w:t>
            </w:r>
          </w:p>
        </w:tc>
        <w:tc>
          <w:tcPr>
            <w:tcW w:w="1113" w:type="dxa"/>
            <w:tcBorders>
              <w:top w:val="nil"/>
              <w:left w:val="nil"/>
              <w:bottom w:val="single" w:sz="4" w:space="0" w:color="auto"/>
              <w:right w:val="nil"/>
            </w:tcBorders>
            <w:shd w:val="clear" w:color="auto" w:fill="auto"/>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(4,442)</w:t>
            </w:r>
          </w:p>
        </w:tc>
      </w:tr>
      <w:tr w:rsidR="00686361" w:rsidRPr="008A5C00" w:rsidTr="008F3F48">
        <w:trPr>
          <w:trHeight w:val="261"/>
        </w:trPr>
        <w:tc>
          <w:tcPr>
            <w:tcW w:w="1701" w:type="dxa"/>
            <w:vMerge w:val="restart"/>
            <w:tcBorders>
              <w:top w:val="single" w:sz="4" w:space="0" w:color="auto"/>
              <w:left w:val="nil"/>
              <w:right w:val="nil"/>
            </w:tcBorders>
            <w:shd w:val="clear" w:color="auto" w:fill="auto"/>
            <w:hideMark/>
          </w:tcPr>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Regulatory Services</w:t>
            </w:r>
          </w:p>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 </w:t>
            </w:r>
          </w:p>
        </w:tc>
        <w:tc>
          <w:tcPr>
            <w:tcW w:w="4085" w:type="dxa"/>
            <w:vMerge w:val="restart"/>
            <w:tcBorders>
              <w:top w:val="nil"/>
              <w:left w:val="nil"/>
              <w:bottom w:val="single" w:sz="4" w:space="0" w:color="000000"/>
              <w:right w:val="nil"/>
            </w:tcBorders>
            <w:shd w:val="clear" w:color="auto" w:fill="auto"/>
            <w:hideMark/>
          </w:tcPr>
          <w:p w:rsidR="00686361" w:rsidRPr="0020212A" w:rsidRDefault="00686361" w:rsidP="00686361">
            <w:pPr>
              <w:rPr>
                <w:rFonts w:ascii="Arial" w:eastAsia="Times New Roman" w:hAnsi="Arial" w:cs="Arial"/>
                <w:sz w:val="20"/>
                <w:szCs w:val="20"/>
              </w:rPr>
            </w:pPr>
            <w:r w:rsidRPr="0020212A">
              <w:rPr>
                <w:rFonts w:ascii="Arial" w:eastAsia="Times New Roman" w:hAnsi="Arial" w:cs="Arial"/>
                <w:sz w:val="20"/>
                <w:szCs w:val="20"/>
              </w:rPr>
              <w:t>Local laws enforcement including parking fees and fines, public safety, animal management and traffic control.</w:t>
            </w:r>
          </w:p>
        </w:tc>
        <w:tc>
          <w:tcPr>
            <w:tcW w:w="1017" w:type="dxa"/>
            <w:tcBorders>
              <w:top w:val="nil"/>
              <w:left w:val="nil"/>
              <w:bottom w:val="nil"/>
              <w:right w:val="nil"/>
            </w:tcBorders>
            <w:shd w:val="clear" w:color="auto" w:fill="auto"/>
            <w:hideMark/>
          </w:tcPr>
          <w:p w:rsidR="00686361" w:rsidRPr="00686361" w:rsidRDefault="00686361" w:rsidP="00686361">
            <w:pPr>
              <w:rPr>
                <w:rFonts w:ascii="Arial" w:eastAsia="Times New Roman" w:hAnsi="Arial" w:cs="Arial"/>
                <w:iCs/>
                <w:sz w:val="20"/>
                <w:szCs w:val="20"/>
              </w:rPr>
            </w:pPr>
          </w:p>
          <w:p w:rsidR="00686361" w:rsidRPr="00686361" w:rsidRDefault="00686361" w:rsidP="00686361">
            <w:pPr>
              <w:rPr>
                <w:rFonts w:ascii="Arial" w:eastAsia="Times New Roman" w:hAnsi="Arial" w:cs="Arial"/>
                <w:iCs/>
                <w:sz w:val="20"/>
                <w:szCs w:val="20"/>
              </w:rPr>
            </w:pPr>
            <w:r w:rsidRPr="00686361">
              <w:rPr>
                <w:rFonts w:ascii="Arial" w:eastAsia="Times New Roman" w:hAnsi="Arial" w:cs="Arial"/>
                <w:iCs/>
                <w:sz w:val="20"/>
                <w:szCs w:val="20"/>
              </w:rPr>
              <w:t>Inc</w:t>
            </w:r>
          </w:p>
        </w:tc>
        <w:tc>
          <w:tcPr>
            <w:tcW w:w="1155" w:type="dxa"/>
            <w:tcBorders>
              <w:top w:val="nil"/>
              <w:left w:val="nil"/>
              <w:bottom w:val="nil"/>
              <w:right w:val="nil"/>
            </w:tcBorders>
            <w:shd w:val="clear" w:color="auto" w:fill="auto"/>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3,432 </w:t>
            </w:r>
          </w:p>
        </w:tc>
        <w:tc>
          <w:tcPr>
            <w:tcW w:w="1326" w:type="dxa"/>
            <w:tcBorders>
              <w:top w:val="nil"/>
              <w:left w:val="nil"/>
              <w:bottom w:val="nil"/>
              <w:right w:val="nil"/>
            </w:tcBorders>
            <w:shd w:val="clear" w:color="auto" w:fill="auto"/>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3,580 </w:t>
            </w:r>
          </w:p>
        </w:tc>
        <w:tc>
          <w:tcPr>
            <w:tcW w:w="1113" w:type="dxa"/>
            <w:tcBorders>
              <w:top w:val="nil"/>
              <w:left w:val="nil"/>
              <w:bottom w:val="nil"/>
              <w:right w:val="nil"/>
            </w:tcBorders>
            <w:shd w:val="clear" w:color="auto" w:fill="auto"/>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3,539 </w:t>
            </w:r>
          </w:p>
        </w:tc>
      </w:tr>
      <w:tr w:rsidR="00686361" w:rsidRPr="008A5C00" w:rsidTr="008F3F48">
        <w:trPr>
          <w:trHeight w:val="261"/>
        </w:trPr>
        <w:tc>
          <w:tcPr>
            <w:tcW w:w="1701" w:type="dxa"/>
            <w:vMerge/>
            <w:tcBorders>
              <w:left w:val="nil"/>
              <w:right w:val="nil"/>
            </w:tcBorders>
            <w:shd w:val="clear" w:color="auto" w:fill="auto"/>
            <w:vAlign w:val="center"/>
            <w:hideMark/>
          </w:tcPr>
          <w:p w:rsidR="00686361" w:rsidRPr="008A5C00" w:rsidRDefault="00686361" w:rsidP="00686361">
            <w:pPr>
              <w:rPr>
                <w:rFonts w:ascii="Arial" w:eastAsia="Times New Roman" w:hAnsi="Arial" w:cs="Arial"/>
                <w:sz w:val="20"/>
                <w:szCs w:val="20"/>
                <w:highlight w:val="yellow"/>
              </w:rPr>
            </w:pPr>
          </w:p>
        </w:tc>
        <w:tc>
          <w:tcPr>
            <w:tcW w:w="4085" w:type="dxa"/>
            <w:vMerge/>
            <w:tcBorders>
              <w:top w:val="nil"/>
              <w:left w:val="nil"/>
              <w:bottom w:val="single" w:sz="4" w:space="0" w:color="000000"/>
              <w:right w:val="nil"/>
            </w:tcBorders>
            <w:shd w:val="clear" w:color="auto" w:fill="auto"/>
            <w:vAlign w:val="center"/>
            <w:hideMark/>
          </w:tcPr>
          <w:p w:rsidR="00686361" w:rsidRPr="008A5C00" w:rsidRDefault="00686361" w:rsidP="00686361">
            <w:pPr>
              <w:rPr>
                <w:rFonts w:ascii="Arial" w:eastAsia="Times New Roman" w:hAnsi="Arial" w:cs="Arial"/>
                <w:sz w:val="20"/>
                <w:szCs w:val="20"/>
                <w:highlight w:val="yellow"/>
              </w:rPr>
            </w:pPr>
          </w:p>
        </w:tc>
        <w:tc>
          <w:tcPr>
            <w:tcW w:w="1017" w:type="dxa"/>
            <w:tcBorders>
              <w:top w:val="nil"/>
              <w:left w:val="nil"/>
              <w:bottom w:val="single" w:sz="4" w:space="0" w:color="auto"/>
              <w:right w:val="nil"/>
            </w:tcBorders>
            <w:shd w:val="clear" w:color="auto" w:fill="auto"/>
            <w:hideMark/>
          </w:tcPr>
          <w:p w:rsidR="00686361" w:rsidRPr="00686361" w:rsidRDefault="00686361" w:rsidP="00686361">
            <w:pPr>
              <w:rPr>
                <w:rFonts w:ascii="Arial" w:eastAsia="Times New Roman" w:hAnsi="Arial" w:cs="Arial"/>
                <w:iCs/>
                <w:sz w:val="20"/>
                <w:szCs w:val="20"/>
              </w:rPr>
            </w:pPr>
          </w:p>
          <w:p w:rsidR="00686361" w:rsidRPr="00686361" w:rsidRDefault="00686361" w:rsidP="00686361">
            <w:pPr>
              <w:rPr>
                <w:rFonts w:ascii="Arial" w:eastAsia="Times New Roman" w:hAnsi="Arial" w:cs="Arial"/>
                <w:iCs/>
                <w:sz w:val="20"/>
                <w:szCs w:val="20"/>
              </w:rPr>
            </w:pPr>
            <w:r w:rsidRPr="00686361">
              <w:rPr>
                <w:rFonts w:ascii="Arial" w:eastAsia="Times New Roman" w:hAnsi="Arial" w:cs="Arial"/>
                <w:iCs/>
                <w:sz w:val="20"/>
                <w:szCs w:val="20"/>
              </w:rPr>
              <w:t>Exp</w:t>
            </w:r>
          </w:p>
          <w:p w:rsidR="00686361" w:rsidRPr="00686361" w:rsidRDefault="00686361" w:rsidP="00686361">
            <w:pPr>
              <w:rPr>
                <w:rFonts w:ascii="Arial" w:eastAsia="Times New Roman" w:hAnsi="Arial" w:cs="Arial"/>
                <w:iCs/>
                <w:sz w:val="20"/>
                <w:szCs w:val="20"/>
              </w:rPr>
            </w:pPr>
          </w:p>
        </w:tc>
        <w:tc>
          <w:tcPr>
            <w:tcW w:w="1155" w:type="dxa"/>
            <w:tcBorders>
              <w:top w:val="nil"/>
              <w:left w:val="nil"/>
              <w:bottom w:val="single" w:sz="4" w:space="0" w:color="auto"/>
              <w:right w:val="nil"/>
            </w:tcBorders>
            <w:shd w:val="clear" w:color="auto" w:fill="auto"/>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2,352 </w:t>
            </w:r>
          </w:p>
        </w:tc>
        <w:tc>
          <w:tcPr>
            <w:tcW w:w="1326" w:type="dxa"/>
            <w:tcBorders>
              <w:top w:val="nil"/>
              <w:left w:val="nil"/>
              <w:bottom w:val="single" w:sz="4" w:space="0" w:color="auto"/>
              <w:right w:val="nil"/>
            </w:tcBorders>
            <w:shd w:val="clear" w:color="auto" w:fill="auto"/>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2,589 </w:t>
            </w:r>
          </w:p>
        </w:tc>
        <w:tc>
          <w:tcPr>
            <w:tcW w:w="1113" w:type="dxa"/>
            <w:tcBorders>
              <w:top w:val="nil"/>
              <w:left w:val="nil"/>
              <w:bottom w:val="single" w:sz="4" w:space="0" w:color="auto"/>
              <w:right w:val="nil"/>
            </w:tcBorders>
            <w:shd w:val="clear" w:color="auto" w:fill="auto"/>
            <w:hideMark/>
          </w:tcPr>
          <w:p w:rsidR="00686361" w:rsidRPr="00686361" w:rsidRDefault="00686361" w:rsidP="00686361">
            <w:pPr>
              <w:jc w:val="right"/>
              <w:rPr>
                <w:rFonts w:ascii="Arial" w:eastAsia="Times New Roman" w:hAnsi="Arial" w:cs="Arial"/>
                <w:sz w:val="20"/>
                <w:szCs w:val="20"/>
              </w:rPr>
            </w:pPr>
            <w:r w:rsidRPr="00686361">
              <w:rPr>
                <w:rFonts w:ascii="Arial" w:eastAsia="Times New Roman" w:hAnsi="Arial" w:cs="Arial"/>
                <w:sz w:val="20"/>
                <w:szCs w:val="20"/>
              </w:rPr>
              <w:t xml:space="preserve">                       2,627 </w:t>
            </w:r>
          </w:p>
        </w:tc>
      </w:tr>
      <w:tr w:rsidR="00686361" w:rsidRPr="008A5C00" w:rsidTr="008F3F48">
        <w:trPr>
          <w:trHeight w:val="261"/>
        </w:trPr>
        <w:tc>
          <w:tcPr>
            <w:tcW w:w="1701" w:type="dxa"/>
            <w:vMerge/>
            <w:tcBorders>
              <w:left w:val="nil"/>
              <w:bottom w:val="single" w:sz="4" w:space="0" w:color="auto"/>
              <w:right w:val="nil"/>
            </w:tcBorders>
            <w:shd w:val="clear" w:color="auto" w:fill="auto"/>
            <w:hideMark/>
          </w:tcPr>
          <w:p w:rsidR="00686361" w:rsidRPr="008A5C00" w:rsidRDefault="00686361" w:rsidP="00686361">
            <w:pPr>
              <w:rPr>
                <w:rFonts w:ascii="Arial" w:eastAsia="Times New Roman" w:hAnsi="Arial" w:cs="Arial"/>
                <w:sz w:val="20"/>
                <w:szCs w:val="20"/>
                <w:highlight w:val="yellow"/>
              </w:rPr>
            </w:pPr>
          </w:p>
        </w:tc>
        <w:tc>
          <w:tcPr>
            <w:tcW w:w="4085" w:type="dxa"/>
            <w:vMerge/>
            <w:tcBorders>
              <w:top w:val="nil"/>
              <w:left w:val="nil"/>
              <w:bottom w:val="single" w:sz="4" w:space="0" w:color="000000"/>
              <w:right w:val="nil"/>
            </w:tcBorders>
            <w:shd w:val="clear" w:color="auto" w:fill="auto"/>
            <w:vAlign w:val="center"/>
            <w:hideMark/>
          </w:tcPr>
          <w:p w:rsidR="00686361" w:rsidRPr="008A5C00" w:rsidRDefault="00686361" w:rsidP="00686361">
            <w:pPr>
              <w:rPr>
                <w:rFonts w:ascii="Arial" w:eastAsia="Times New Roman" w:hAnsi="Arial" w:cs="Arial"/>
                <w:sz w:val="20"/>
                <w:szCs w:val="20"/>
                <w:highlight w:val="yellow"/>
              </w:rPr>
            </w:pPr>
          </w:p>
        </w:tc>
        <w:tc>
          <w:tcPr>
            <w:tcW w:w="1017" w:type="dxa"/>
            <w:tcBorders>
              <w:top w:val="nil"/>
              <w:left w:val="nil"/>
              <w:bottom w:val="single" w:sz="4" w:space="0" w:color="auto"/>
              <w:right w:val="nil"/>
            </w:tcBorders>
            <w:shd w:val="clear" w:color="auto" w:fill="auto"/>
            <w:noWrap/>
            <w:hideMark/>
          </w:tcPr>
          <w:p w:rsidR="00686361" w:rsidRPr="00686361" w:rsidRDefault="00686361" w:rsidP="00686361">
            <w:pPr>
              <w:rPr>
                <w:rFonts w:ascii="Arial" w:eastAsia="Times New Roman" w:hAnsi="Arial" w:cs="Arial"/>
                <w:b/>
                <w:iCs/>
                <w:sz w:val="20"/>
                <w:szCs w:val="20"/>
              </w:rPr>
            </w:pPr>
          </w:p>
          <w:p w:rsidR="00686361" w:rsidRPr="00686361" w:rsidRDefault="00686361" w:rsidP="00686361">
            <w:pPr>
              <w:rPr>
                <w:rFonts w:ascii="Arial" w:eastAsia="Times New Roman" w:hAnsi="Arial" w:cs="Arial"/>
                <w:b/>
                <w:iCs/>
                <w:sz w:val="20"/>
                <w:szCs w:val="20"/>
              </w:rPr>
            </w:pPr>
            <w:r w:rsidRPr="00686361">
              <w:rPr>
                <w:rFonts w:ascii="Arial" w:eastAsia="Times New Roman" w:hAnsi="Arial" w:cs="Arial"/>
                <w:b/>
                <w:iCs/>
                <w:sz w:val="20"/>
                <w:szCs w:val="20"/>
              </w:rPr>
              <w:t>Surplus/  (deficit)</w:t>
            </w:r>
          </w:p>
          <w:p w:rsidR="00686361" w:rsidRPr="00686361" w:rsidRDefault="00686361" w:rsidP="00686361">
            <w:pPr>
              <w:rPr>
                <w:rFonts w:ascii="Arial" w:eastAsia="Times New Roman" w:hAnsi="Arial" w:cs="Arial"/>
                <w:b/>
                <w:iCs/>
                <w:sz w:val="20"/>
                <w:szCs w:val="20"/>
              </w:rPr>
            </w:pPr>
          </w:p>
        </w:tc>
        <w:tc>
          <w:tcPr>
            <w:tcW w:w="1155" w:type="dxa"/>
            <w:tcBorders>
              <w:top w:val="nil"/>
              <w:left w:val="nil"/>
              <w:bottom w:val="single" w:sz="4" w:space="0" w:color="auto"/>
              <w:right w:val="nil"/>
            </w:tcBorders>
            <w:shd w:val="clear" w:color="auto" w:fill="auto"/>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1,080</w:t>
            </w:r>
          </w:p>
        </w:tc>
        <w:tc>
          <w:tcPr>
            <w:tcW w:w="1326" w:type="dxa"/>
            <w:tcBorders>
              <w:top w:val="nil"/>
              <w:left w:val="nil"/>
              <w:bottom w:val="single" w:sz="4" w:space="0" w:color="auto"/>
              <w:right w:val="nil"/>
            </w:tcBorders>
            <w:shd w:val="clear" w:color="auto" w:fill="auto"/>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991</w:t>
            </w:r>
          </w:p>
        </w:tc>
        <w:tc>
          <w:tcPr>
            <w:tcW w:w="1113" w:type="dxa"/>
            <w:tcBorders>
              <w:top w:val="nil"/>
              <w:left w:val="nil"/>
              <w:bottom w:val="single" w:sz="4" w:space="0" w:color="auto"/>
              <w:right w:val="nil"/>
            </w:tcBorders>
            <w:shd w:val="clear" w:color="auto" w:fill="auto"/>
            <w:hideMark/>
          </w:tcPr>
          <w:p w:rsidR="00686361" w:rsidRPr="00686361" w:rsidRDefault="00686361" w:rsidP="00686361">
            <w:pPr>
              <w:jc w:val="right"/>
              <w:rPr>
                <w:rFonts w:ascii="Arial" w:eastAsia="Times New Roman" w:hAnsi="Arial" w:cs="Arial"/>
                <w:b/>
                <w:sz w:val="20"/>
                <w:szCs w:val="20"/>
              </w:rPr>
            </w:pPr>
          </w:p>
          <w:p w:rsidR="00686361" w:rsidRPr="00686361" w:rsidRDefault="00686361" w:rsidP="00686361">
            <w:pPr>
              <w:jc w:val="right"/>
              <w:rPr>
                <w:rFonts w:ascii="Arial" w:eastAsia="Times New Roman" w:hAnsi="Arial" w:cs="Arial"/>
                <w:b/>
                <w:sz w:val="20"/>
                <w:szCs w:val="20"/>
              </w:rPr>
            </w:pPr>
            <w:r w:rsidRPr="00686361">
              <w:rPr>
                <w:rFonts w:ascii="Arial" w:eastAsia="Times New Roman" w:hAnsi="Arial" w:cs="Arial"/>
                <w:b/>
                <w:sz w:val="20"/>
                <w:szCs w:val="20"/>
              </w:rPr>
              <w:t>912</w:t>
            </w:r>
          </w:p>
        </w:tc>
      </w:tr>
    </w:tbl>
    <w:p w:rsidR="00AC56C2" w:rsidRPr="008A5C00" w:rsidRDefault="00AC56C2" w:rsidP="000F7045">
      <w:pPr>
        <w:rPr>
          <w:rFonts w:ascii="Arial" w:hAnsi="Arial" w:cs="Arial"/>
          <w:sz w:val="20"/>
          <w:szCs w:val="20"/>
          <w:highlight w:val="yellow"/>
        </w:rPr>
      </w:pPr>
    </w:p>
    <w:p w:rsidR="00AC56C2" w:rsidRPr="00505D4D" w:rsidRDefault="00AC56C2" w:rsidP="00AC56C2">
      <w:pPr>
        <w:rPr>
          <w:rFonts w:ascii="Arial" w:hAnsi="Arial" w:cs="Arial"/>
          <w:b/>
          <w:sz w:val="20"/>
          <w:szCs w:val="20"/>
        </w:rPr>
      </w:pPr>
      <w:r w:rsidRPr="00505D4D">
        <w:rPr>
          <w:rFonts w:ascii="Arial" w:hAnsi="Arial" w:cs="Arial"/>
          <w:b/>
          <w:sz w:val="20"/>
          <w:szCs w:val="20"/>
        </w:rPr>
        <w:t xml:space="preserve">Major </w:t>
      </w:r>
      <w:r w:rsidR="00CB453B" w:rsidRPr="00505D4D">
        <w:rPr>
          <w:rFonts w:ascii="Arial" w:hAnsi="Arial" w:cs="Arial"/>
          <w:b/>
          <w:sz w:val="20"/>
          <w:szCs w:val="20"/>
        </w:rPr>
        <w:t>i</w:t>
      </w:r>
      <w:r w:rsidRPr="00505D4D">
        <w:rPr>
          <w:rFonts w:ascii="Arial" w:hAnsi="Arial" w:cs="Arial"/>
          <w:b/>
          <w:sz w:val="20"/>
          <w:szCs w:val="20"/>
        </w:rPr>
        <w:t>nitiatives</w:t>
      </w:r>
      <w:r w:rsidRPr="00505D4D">
        <w:rPr>
          <w:rFonts w:ascii="Arial" w:hAnsi="Arial" w:cs="Arial"/>
          <w:b/>
          <w:sz w:val="20"/>
          <w:szCs w:val="20"/>
        </w:rPr>
        <w:tab/>
      </w:r>
      <w:r w:rsidRPr="00505D4D">
        <w:rPr>
          <w:rFonts w:ascii="Arial" w:hAnsi="Arial" w:cs="Arial"/>
          <w:b/>
          <w:sz w:val="20"/>
          <w:szCs w:val="20"/>
        </w:rPr>
        <w:tab/>
      </w:r>
      <w:r w:rsidRPr="00505D4D">
        <w:rPr>
          <w:rFonts w:ascii="Arial" w:hAnsi="Arial" w:cs="Arial"/>
          <w:b/>
          <w:sz w:val="20"/>
          <w:szCs w:val="20"/>
        </w:rPr>
        <w:tab/>
      </w:r>
      <w:r w:rsidRPr="00505D4D">
        <w:rPr>
          <w:rFonts w:ascii="Arial" w:hAnsi="Arial" w:cs="Arial"/>
          <w:b/>
          <w:sz w:val="20"/>
          <w:szCs w:val="20"/>
        </w:rPr>
        <w:tab/>
      </w:r>
      <w:r w:rsidRPr="00505D4D">
        <w:rPr>
          <w:rFonts w:ascii="Arial" w:hAnsi="Arial" w:cs="Arial"/>
          <w:b/>
          <w:sz w:val="20"/>
          <w:szCs w:val="20"/>
        </w:rPr>
        <w:tab/>
      </w:r>
    </w:p>
    <w:p w:rsidR="001822F3" w:rsidRPr="00505D4D" w:rsidRDefault="00505D4D" w:rsidP="001822F3">
      <w:pPr>
        <w:pStyle w:val="ListParagraph"/>
        <w:numPr>
          <w:ilvl w:val="0"/>
          <w:numId w:val="10"/>
        </w:numPr>
        <w:rPr>
          <w:rFonts w:ascii="Arial" w:hAnsi="Arial" w:cs="Arial"/>
          <w:sz w:val="20"/>
          <w:szCs w:val="20"/>
        </w:rPr>
      </w:pPr>
      <w:r w:rsidRPr="00505D4D">
        <w:rPr>
          <w:rFonts w:ascii="Arial" w:hAnsi="Arial" w:cs="Arial"/>
          <w:sz w:val="20"/>
          <w:szCs w:val="20"/>
        </w:rPr>
        <w:t>Asset Renewal Programs</w:t>
      </w:r>
    </w:p>
    <w:p w:rsidR="00AC56C2" w:rsidRPr="00505D4D" w:rsidRDefault="00505D4D" w:rsidP="001822F3">
      <w:pPr>
        <w:pStyle w:val="ListParagraph"/>
        <w:numPr>
          <w:ilvl w:val="0"/>
          <w:numId w:val="10"/>
        </w:numPr>
        <w:rPr>
          <w:rFonts w:ascii="Arial" w:hAnsi="Arial" w:cs="Arial"/>
          <w:sz w:val="20"/>
          <w:szCs w:val="20"/>
        </w:rPr>
      </w:pPr>
      <w:r w:rsidRPr="00505D4D">
        <w:rPr>
          <w:rFonts w:ascii="Arial" w:hAnsi="Arial" w:cs="Arial"/>
          <w:sz w:val="20"/>
          <w:szCs w:val="20"/>
        </w:rPr>
        <w:t>Wollaston Road Duplication (Stage 1)</w:t>
      </w:r>
      <w:r w:rsidR="00AC56C2" w:rsidRPr="00505D4D">
        <w:rPr>
          <w:rFonts w:ascii="Arial" w:hAnsi="Arial" w:cs="Arial"/>
          <w:sz w:val="20"/>
          <w:szCs w:val="20"/>
        </w:rPr>
        <w:tab/>
      </w:r>
      <w:r w:rsidR="00AC56C2" w:rsidRPr="00505D4D">
        <w:rPr>
          <w:rFonts w:ascii="Arial" w:hAnsi="Arial" w:cs="Arial"/>
          <w:sz w:val="20"/>
          <w:szCs w:val="20"/>
        </w:rPr>
        <w:tab/>
      </w:r>
      <w:r w:rsidR="00AC56C2" w:rsidRPr="00505D4D">
        <w:rPr>
          <w:rFonts w:ascii="Arial" w:hAnsi="Arial" w:cs="Arial"/>
          <w:sz w:val="20"/>
          <w:szCs w:val="20"/>
        </w:rPr>
        <w:tab/>
      </w:r>
      <w:r w:rsidR="00AC56C2" w:rsidRPr="00505D4D">
        <w:rPr>
          <w:rFonts w:ascii="Arial" w:hAnsi="Arial" w:cs="Arial"/>
          <w:sz w:val="20"/>
          <w:szCs w:val="20"/>
        </w:rPr>
        <w:tab/>
      </w:r>
      <w:r w:rsidR="00AC56C2" w:rsidRPr="00505D4D">
        <w:rPr>
          <w:rFonts w:ascii="Arial" w:hAnsi="Arial" w:cs="Arial"/>
          <w:sz w:val="20"/>
          <w:szCs w:val="20"/>
        </w:rPr>
        <w:tab/>
      </w:r>
    </w:p>
    <w:p w:rsidR="00AC56C2" w:rsidRPr="00505D4D" w:rsidRDefault="00AC56C2" w:rsidP="00AC56C2">
      <w:pPr>
        <w:rPr>
          <w:rFonts w:ascii="Arial" w:hAnsi="Arial" w:cs="Arial"/>
          <w:sz w:val="20"/>
          <w:szCs w:val="20"/>
        </w:rPr>
      </w:pPr>
      <w:r w:rsidRPr="00505D4D">
        <w:rPr>
          <w:rFonts w:ascii="Arial" w:hAnsi="Arial" w:cs="Arial"/>
          <w:sz w:val="20"/>
          <w:szCs w:val="20"/>
        </w:rPr>
        <w:tab/>
      </w:r>
      <w:r w:rsidRPr="00505D4D">
        <w:rPr>
          <w:rFonts w:ascii="Arial" w:hAnsi="Arial" w:cs="Arial"/>
          <w:sz w:val="20"/>
          <w:szCs w:val="20"/>
        </w:rPr>
        <w:tab/>
      </w:r>
      <w:r w:rsidRPr="00505D4D">
        <w:rPr>
          <w:rFonts w:ascii="Arial" w:hAnsi="Arial" w:cs="Arial"/>
          <w:sz w:val="20"/>
          <w:szCs w:val="20"/>
        </w:rPr>
        <w:tab/>
      </w:r>
      <w:r w:rsidRPr="00505D4D">
        <w:rPr>
          <w:rFonts w:ascii="Arial" w:hAnsi="Arial" w:cs="Arial"/>
          <w:sz w:val="20"/>
          <w:szCs w:val="20"/>
        </w:rPr>
        <w:tab/>
      </w:r>
      <w:r w:rsidRPr="00505D4D">
        <w:rPr>
          <w:rFonts w:ascii="Arial" w:hAnsi="Arial" w:cs="Arial"/>
          <w:sz w:val="20"/>
          <w:szCs w:val="20"/>
        </w:rPr>
        <w:tab/>
      </w:r>
    </w:p>
    <w:p w:rsidR="00AC56C2" w:rsidRPr="00505D4D" w:rsidRDefault="00AC56C2" w:rsidP="00AC56C2">
      <w:pPr>
        <w:rPr>
          <w:rFonts w:ascii="Arial" w:hAnsi="Arial" w:cs="Arial"/>
          <w:b/>
          <w:sz w:val="20"/>
          <w:szCs w:val="20"/>
        </w:rPr>
      </w:pPr>
      <w:r w:rsidRPr="00505D4D">
        <w:rPr>
          <w:rFonts w:ascii="Arial" w:hAnsi="Arial" w:cs="Arial"/>
          <w:b/>
          <w:sz w:val="20"/>
          <w:szCs w:val="20"/>
        </w:rPr>
        <w:t xml:space="preserve">Other </w:t>
      </w:r>
      <w:r w:rsidR="008F790B" w:rsidRPr="00505D4D">
        <w:rPr>
          <w:rFonts w:ascii="Arial" w:hAnsi="Arial" w:cs="Arial"/>
          <w:b/>
          <w:sz w:val="20"/>
          <w:szCs w:val="20"/>
        </w:rPr>
        <w:t>i</w:t>
      </w:r>
      <w:r w:rsidRPr="00505D4D">
        <w:rPr>
          <w:rFonts w:ascii="Arial" w:hAnsi="Arial" w:cs="Arial"/>
          <w:b/>
          <w:sz w:val="20"/>
          <w:szCs w:val="20"/>
        </w:rPr>
        <w:t>nitiatives</w:t>
      </w:r>
      <w:r w:rsidRPr="00505D4D">
        <w:rPr>
          <w:rFonts w:ascii="Arial" w:hAnsi="Arial" w:cs="Arial"/>
          <w:b/>
          <w:sz w:val="20"/>
          <w:szCs w:val="20"/>
        </w:rPr>
        <w:tab/>
      </w:r>
      <w:r w:rsidRPr="00505D4D">
        <w:rPr>
          <w:rFonts w:ascii="Arial" w:hAnsi="Arial" w:cs="Arial"/>
          <w:b/>
          <w:sz w:val="20"/>
          <w:szCs w:val="20"/>
        </w:rPr>
        <w:tab/>
      </w:r>
      <w:r w:rsidRPr="00505D4D">
        <w:rPr>
          <w:rFonts w:ascii="Arial" w:hAnsi="Arial" w:cs="Arial"/>
          <w:b/>
          <w:sz w:val="20"/>
          <w:szCs w:val="20"/>
        </w:rPr>
        <w:tab/>
      </w:r>
      <w:r w:rsidRPr="00505D4D">
        <w:rPr>
          <w:rFonts w:ascii="Arial" w:hAnsi="Arial" w:cs="Arial"/>
          <w:b/>
          <w:sz w:val="20"/>
          <w:szCs w:val="20"/>
        </w:rPr>
        <w:tab/>
      </w:r>
      <w:r w:rsidRPr="00505D4D">
        <w:rPr>
          <w:rFonts w:ascii="Arial" w:hAnsi="Arial" w:cs="Arial"/>
          <w:b/>
          <w:sz w:val="20"/>
          <w:szCs w:val="20"/>
        </w:rPr>
        <w:tab/>
      </w:r>
    </w:p>
    <w:p w:rsidR="00505D4D" w:rsidRPr="00505D4D" w:rsidRDefault="00AC56C2" w:rsidP="00AC56C2">
      <w:pPr>
        <w:rPr>
          <w:rFonts w:ascii="Arial" w:hAnsi="Arial" w:cs="Arial"/>
          <w:sz w:val="20"/>
          <w:szCs w:val="20"/>
        </w:rPr>
      </w:pPr>
      <w:r w:rsidRPr="00505D4D">
        <w:rPr>
          <w:rFonts w:ascii="Arial" w:hAnsi="Arial" w:cs="Arial"/>
          <w:sz w:val="20"/>
          <w:szCs w:val="20"/>
        </w:rPr>
        <w:t>3)</w:t>
      </w:r>
      <w:r w:rsidR="001822F3" w:rsidRPr="00505D4D">
        <w:rPr>
          <w:rFonts w:ascii="Arial" w:hAnsi="Arial" w:cs="Arial"/>
          <w:sz w:val="20"/>
          <w:szCs w:val="20"/>
        </w:rPr>
        <w:t xml:space="preserve">  </w:t>
      </w:r>
      <w:r w:rsidRPr="00505D4D">
        <w:rPr>
          <w:rFonts w:ascii="Arial" w:hAnsi="Arial" w:cs="Arial"/>
          <w:sz w:val="20"/>
          <w:szCs w:val="20"/>
        </w:rPr>
        <w:t xml:space="preserve"> </w:t>
      </w:r>
      <w:r w:rsidR="00505D4D" w:rsidRPr="00505D4D">
        <w:rPr>
          <w:rFonts w:ascii="Arial" w:hAnsi="Arial" w:cs="Arial"/>
          <w:sz w:val="20"/>
          <w:szCs w:val="20"/>
        </w:rPr>
        <w:t xml:space="preserve">West Warrnambool Neighbourhood House </w:t>
      </w:r>
    </w:p>
    <w:p w:rsidR="00AC56C2" w:rsidRPr="00505D4D" w:rsidRDefault="00505D4D" w:rsidP="00AC56C2">
      <w:pPr>
        <w:rPr>
          <w:rFonts w:ascii="Arial" w:hAnsi="Arial" w:cs="Arial"/>
          <w:sz w:val="20"/>
          <w:szCs w:val="20"/>
        </w:rPr>
      </w:pPr>
      <w:r w:rsidRPr="00505D4D">
        <w:rPr>
          <w:rFonts w:ascii="Arial" w:hAnsi="Arial" w:cs="Arial"/>
          <w:sz w:val="20"/>
          <w:szCs w:val="20"/>
        </w:rPr>
        <w:t>4)   Warrnambool Airport Upgrades</w:t>
      </w:r>
      <w:r w:rsidR="00AC56C2" w:rsidRPr="00505D4D">
        <w:rPr>
          <w:rFonts w:ascii="Arial" w:hAnsi="Arial" w:cs="Arial"/>
          <w:sz w:val="20"/>
          <w:szCs w:val="20"/>
        </w:rPr>
        <w:tab/>
      </w:r>
      <w:r w:rsidR="00AC56C2" w:rsidRPr="00505D4D">
        <w:rPr>
          <w:rFonts w:ascii="Arial" w:hAnsi="Arial" w:cs="Arial"/>
          <w:sz w:val="20"/>
          <w:szCs w:val="20"/>
        </w:rPr>
        <w:tab/>
      </w:r>
      <w:r w:rsidR="00AC56C2" w:rsidRPr="00505D4D">
        <w:rPr>
          <w:rFonts w:ascii="Arial" w:hAnsi="Arial" w:cs="Arial"/>
          <w:sz w:val="20"/>
          <w:szCs w:val="20"/>
        </w:rPr>
        <w:tab/>
      </w:r>
      <w:r w:rsidR="00AC56C2" w:rsidRPr="00505D4D">
        <w:rPr>
          <w:rFonts w:ascii="Arial" w:hAnsi="Arial" w:cs="Arial"/>
          <w:sz w:val="20"/>
          <w:szCs w:val="20"/>
        </w:rPr>
        <w:tab/>
      </w:r>
      <w:r w:rsidR="00AC56C2" w:rsidRPr="00505D4D">
        <w:rPr>
          <w:rFonts w:ascii="Arial" w:hAnsi="Arial" w:cs="Arial"/>
          <w:sz w:val="20"/>
          <w:szCs w:val="20"/>
        </w:rPr>
        <w:tab/>
      </w:r>
    </w:p>
    <w:p w:rsidR="00AC56C2" w:rsidRPr="00505D4D" w:rsidRDefault="00AC56C2" w:rsidP="00AC56C2">
      <w:pPr>
        <w:rPr>
          <w:rFonts w:ascii="Arial" w:hAnsi="Arial" w:cs="Arial"/>
          <w:sz w:val="20"/>
          <w:szCs w:val="20"/>
        </w:rPr>
      </w:pPr>
      <w:r w:rsidRPr="00505D4D">
        <w:rPr>
          <w:rFonts w:ascii="Arial" w:hAnsi="Arial" w:cs="Arial"/>
          <w:sz w:val="20"/>
          <w:szCs w:val="20"/>
        </w:rPr>
        <w:tab/>
      </w:r>
      <w:r w:rsidRPr="00505D4D">
        <w:rPr>
          <w:rFonts w:ascii="Arial" w:hAnsi="Arial" w:cs="Arial"/>
          <w:sz w:val="20"/>
          <w:szCs w:val="20"/>
        </w:rPr>
        <w:tab/>
      </w:r>
      <w:r w:rsidRPr="00505D4D">
        <w:rPr>
          <w:rFonts w:ascii="Arial" w:hAnsi="Arial" w:cs="Arial"/>
          <w:sz w:val="20"/>
          <w:szCs w:val="20"/>
        </w:rPr>
        <w:tab/>
      </w:r>
      <w:r w:rsidRPr="00505D4D">
        <w:rPr>
          <w:rFonts w:ascii="Arial" w:hAnsi="Arial" w:cs="Arial"/>
          <w:sz w:val="20"/>
          <w:szCs w:val="20"/>
        </w:rPr>
        <w:tab/>
      </w:r>
      <w:r w:rsidRPr="00505D4D">
        <w:rPr>
          <w:rFonts w:ascii="Arial" w:hAnsi="Arial" w:cs="Arial"/>
          <w:sz w:val="20"/>
          <w:szCs w:val="20"/>
        </w:rPr>
        <w:tab/>
      </w:r>
    </w:p>
    <w:p w:rsidR="00AC56C2" w:rsidRPr="008A5C00" w:rsidRDefault="00AC56C2" w:rsidP="00AC56C2">
      <w:pPr>
        <w:rPr>
          <w:rFonts w:ascii="Arial" w:hAnsi="Arial" w:cs="Arial"/>
          <w:sz w:val="20"/>
          <w:szCs w:val="20"/>
          <w:highlight w:val="yellow"/>
        </w:rPr>
      </w:pPr>
    </w:p>
    <w:p w:rsidR="00AC56C2" w:rsidRPr="008A5C00" w:rsidRDefault="00AC56C2" w:rsidP="00AC56C2">
      <w:pPr>
        <w:rPr>
          <w:rFonts w:ascii="Arial" w:hAnsi="Arial" w:cs="Arial"/>
          <w:sz w:val="20"/>
          <w:szCs w:val="20"/>
          <w:highlight w:val="yellow"/>
        </w:rPr>
      </w:pPr>
    </w:p>
    <w:p w:rsidR="00CB453B" w:rsidRPr="008A5C00" w:rsidRDefault="00CB453B" w:rsidP="00AC56C2">
      <w:pPr>
        <w:rPr>
          <w:rFonts w:ascii="Arial" w:hAnsi="Arial" w:cs="Arial"/>
          <w:sz w:val="20"/>
          <w:szCs w:val="20"/>
          <w:highlight w:val="yellow"/>
        </w:rPr>
      </w:pPr>
    </w:p>
    <w:p w:rsidR="00CB453B" w:rsidRPr="008A5C00" w:rsidRDefault="00CB453B" w:rsidP="00AC56C2">
      <w:pPr>
        <w:rPr>
          <w:rFonts w:ascii="Arial" w:hAnsi="Arial" w:cs="Arial"/>
          <w:sz w:val="20"/>
          <w:szCs w:val="20"/>
          <w:highlight w:val="yellow"/>
        </w:rPr>
      </w:pPr>
    </w:p>
    <w:p w:rsidR="00CB453B" w:rsidRPr="008A5C00" w:rsidRDefault="00CB453B" w:rsidP="00AC56C2">
      <w:pPr>
        <w:rPr>
          <w:rFonts w:ascii="Arial" w:hAnsi="Arial" w:cs="Arial"/>
          <w:sz w:val="20"/>
          <w:szCs w:val="20"/>
          <w:highlight w:val="yellow"/>
        </w:rPr>
      </w:pPr>
    </w:p>
    <w:p w:rsidR="00CB453B" w:rsidRPr="008A5C00" w:rsidRDefault="00CB453B" w:rsidP="00AC56C2">
      <w:pPr>
        <w:rPr>
          <w:rFonts w:ascii="Arial" w:hAnsi="Arial" w:cs="Arial"/>
          <w:sz w:val="20"/>
          <w:szCs w:val="20"/>
          <w:highlight w:val="yellow"/>
        </w:rPr>
      </w:pPr>
    </w:p>
    <w:p w:rsidR="002A0C0D" w:rsidRPr="008A5C00" w:rsidRDefault="002A0C0D" w:rsidP="00AC56C2">
      <w:pPr>
        <w:rPr>
          <w:rFonts w:ascii="Arial" w:hAnsi="Arial" w:cs="Arial"/>
          <w:sz w:val="20"/>
          <w:szCs w:val="20"/>
          <w:highlight w:val="yellow"/>
        </w:rPr>
      </w:pPr>
    </w:p>
    <w:p w:rsidR="002A0C0D" w:rsidRPr="008A5C00" w:rsidRDefault="002A0C0D" w:rsidP="00AC56C2">
      <w:pPr>
        <w:rPr>
          <w:rFonts w:ascii="Arial" w:hAnsi="Arial" w:cs="Arial"/>
          <w:sz w:val="20"/>
          <w:szCs w:val="20"/>
          <w:highlight w:val="yellow"/>
        </w:rPr>
      </w:pPr>
    </w:p>
    <w:p w:rsidR="002A0C0D" w:rsidRPr="008A5C00" w:rsidRDefault="002A0C0D" w:rsidP="00AC56C2">
      <w:pPr>
        <w:rPr>
          <w:rFonts w:ascii="Arial" w:hAnsi="Arial" w:cs="Arial"/>
          <w:sz w:val="20"/>
          <w:szCs w:val="20"/>
          <w:highlight w:val="yellow"/>
        </w:rPr>
      </w:pPr>
    </w:p>
    <w:p w:rsidR="00CB453B" w:rsidRPr="008A5C00" w:rsidRDefault="00CB453B" w:rsidP="00AC56C2">
      <w:pPr>
        <w:rPr>
          <w:rFonts w:ascii="Arial" w:hAnsi="Arial" w:cs="Arial"/>
          <w:sz w:val="20"/>
          <w:szCs w:val="20"/>
          <w:highlight w:val="yellow"/>
        </w:rPr>
      </w:pPr>
    </w:p>
    <w:p w:rsidR="008B3678" w:rsidRDefault="008B3678" w:rsidP="00AC56C2">
      <w:pPr>
        <w:rPr>
          <w:rFonts w:ascii="Arial" w:hAnsi="Arial" w:cs="Arial"/>
          <w:sz w:val="20"/>
          <w:szCs w:val="20"/>
          <w:highlight w:val="yellow"/>
        </w:rPr>
      </w:pPr>
    </w:p>
    <w:p w:rsidR="00F8434D" w:rsidRPr="008A5C00" w:rsidRDefault="00F8434D" w:rsidP="00AC56C2">
      <w:pPr>
        <w:rPr>
          <w:rFonts w:ascii="Arial" w:hAnsi="Arial" w:cs="Arial"/>
          <w:sz w:val="20"/>
          <w:szCs w:val="20"/>
          <w:highlight w:val="yellow"/>
        </w:rPr>
      </w:pPr>
    </w:p>
    <w:p w:rsidR="00CB453B" w:rsidRPr="008A5C00" w:rsidRDefault="00CB453B" w:rsidP="00AC56C2">
      <w:pPr>
        <w:rPr>
          <w:rFonts w:ascii="Arial" w:hAnsi="Arial" w:cs="Arial"/>
          <w:sz w:val="20"/>
          <w:szCs w:val="20"/>
          <w:highlight w:val="yellow"/>
        </w:rPr>
      </w:pPr>
    </w:p>
    <w:p w:rsidR="00AC56C2" w:rsidRPr="0020212A" w:rsidRDefault="00AC56C2" w:rsidP="00AC56C2">
      <w:pPr>
        <w:rPr>
          <w:rFonts w:ascii="Arial" w:hAnsi="Arial" w:cs="Arial"/>
          <w:b/>
          <w:sz w:val="20"/>
          <w:szCs w:val="20"/>
        </w:rPr>
      </w:pPr>
      <w:r w:rsidRPr="0020212A">
        <w:rPr>
          <w:rFonts w:ascii="Arial" w:hAnsi="Arial" w:cs="Arial"/>
          <w:b/>
          <w:sz w:val="20"/>
          <w:szCs w:val="20"/>
        </w:rPr>
        <w:t>Service Performance Outcome Indicators</w:t>
      </w:r>
    </w:p>
    <w:p w:rsidR="00AC56C2" w:rsidRPr="008A5C00" w:rsidRDefault="00AC56C2" w:rsidP="00AC56C2">
      <w:pPr>
        <w:rPr>
          <w:rFonts w:ascii="Arial" w:hAnsi="Arial" w:cs="Arial"/>
          <w:sz w:val="20"/>
          <w:szCs w:val="20"/>
          <w:highlight w:val="yellow"/>
        </w:rPr>
      </w:pPr>
    </w:p>
    <w:tbl>
      <w:tblPr>
        <w:tblW w:w="0" w:type="auto"/>
        <w:tblLook w:val="04A0" w:firstRow="1" w:lastRow="0" w:firstColumn="1" w:lastColumn="0" w:noHBand="0" w:noVBand="1"/>
      </w:tblPr>
      <w:tblGrid>
        <w:gridCol w:w="1384"/>
        <w:gridCol w:w="5423"/>
        <w:gridCol w:w="1415"/>
        <w:gridCol w:w="1134"/>
        <w:gridCol w:w="1104"/>
      </w:tblGrid>
      <w:tr w:rsidR="00F364A1" w:rsidRPr="00F364A1" w:rsidTr="00F364A1">
        <w:trPr>
          <w:trHeight w:val="300"/>
        </w:trPr>
        <w:tc>
          <w:tcPr>
            <w:tcW w:w="0" w:type="auto"/>
            <w:vMerge w:val="restart"/>
            <w:tcBorders>
              <w:top w:val="nil"/>
              <w:left w:val="nil"/>
              <w:bottom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Service</w:t>
            </w:r>
          </w:p>
        </w:tc>
        <w:tc>
          <w:tcPr>
            <w:tcW w:w="0" w:type="auto"/>
            <w:vMerge w:val="restart"/>
            <w:tcBorders>
              <w:top w:val="nil"/>
              <w:left w:val="nil"/>
              <w:bottom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Indicator</w:t>
            </w:r>
          </w:p>
        </w:tc>
        <w:tc>
          <w:tcPr>
            <w:tcW w:w="1415" w:type="dxa"/>
            <w:tcBorders>
              <w:top w:val="nil"/>
              <w:left w:val="nil"/>
              <w:bottom w:val="nil"/>
              <w:right w:val="nil"/>
            </w:tcBorders>
            <w:shd w:val="clear" w:color="000000" w:fill="548235"/>
            <w:vAlign w:val="center"/>
            <w:hideMark/>
          </w:tcPr>
          <w:p w:rsidR="00F364A1" w:rsidRPr="00F364A1" w:rsidRDefault="00F364A1" w:rsidP="00F364A1">
            <w:pP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2022-23</w:t>
            </w:r>
          </w:p>
        </w:tc>
        <w:tc>
          <w:tcPr>
            <w:tcW w:w="1134" w:type="dxa"/>
            <w:tcBorders>
              <w:top w:val="nil"/>
              <w:left w:val="nil"/>
              <w:bottom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2023-24</w:t>
            </w:r>
          </w:p>
        </w:tc>
        <w:tc>
          <w:tcPr>
            <w:tcW w:w="1104" w:type="dxa"/>
            <w:tcBorders>
              <w:top w:val="nil"/>
              <w:left w:val="nil"/>
              <w:bottom w:val="nil"/>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2024-25</w:t>
            </w:r>
          </w:p>
        </w:tc>
      </w:tr>
      <w:tr w:rsidR="00F364A1" w:rsidRPr="00F364A1" w:rsidTr="00045123">
        <w:trPr>
          <w:trHeight w:val="315"/>
        </w:trPr>
        <w:tc>
          <w:tcPr>
            <w:tcW w:w="0" w:type="auto"/>
            <w:vMerge/>
            <w:tcBorders>
              <w:top w:val="nil"/>
              <w:left w:val="nil"/>
              <w:bottom w:val="single" w:sz="4" w:space="0" w:color="auto"/>
              <w:right w:val="nil"/>
            </w:tcBorders>
            <w:vAlign w:val="center"/>
            <w:hideMark/>
          </w:tcPr>
          <w:p w:rsidR="00F364A1" w:rsidRPr="00F364A1" w:rsidRDefault="00F364A1" w:rsidP="00F364A1">
            <w:pPr>
              <w:rPr>
                <w:rFonts w:ascii="Arial" w:eastAsia="Times New Roman" w:hAnsi="Arial" w:cs="Arial"/>
                <w:color w:val="FFFFFF"/>
                <w:sz w:val="20"/>
                <w:szCs w:val="20"/>
                <w:lang w:eastAsia="en-AU"/>
              </w:rPr>
            </w:pPr>
          </w:p>
        </w:tc>
        <w:tc>
          <w:tcPr>
            <w:tcW w:w="0" w:type="auto"/>
            <w:vMerge/>
            <w:tcBorders>
              <w:top w:val="nil"/>
              <w:left w:val="nil"/>
              <w:bottom w:val="single" w:sz="4" w:space="0" w:color="auto"/>
              <w:right w:val="nil"/>
            </w:tcBorders>
            <w:vAlign w:val="center"/>
            <w:hideMark/>
          </w:tcPr>
          <w:p w:rsidR="00F364A1" w:rsidRPr="00F364A1" w:rsidRDefault="00F364A1" w:rsidP="00F364A1">
            <w:pPr>
              <w:rPr>
                <w:rFonts w:ascii="Arial" w:eastAsia="Times New Roman" w:hAnsi="Arial" w:cs="Arial"/>
                <w:color w:val="FFFFFF"/>
                <w:sz w:val="20"/>
                <w:szCs w:val="20"/>
                <w:lang w:eastAsia="en-AU"/>
              </w:rPr>
            </w:pPr>
          </w:p>
        </w:tc>
        <w:tc>
          <w:tcPr>
            <w:tcW w:w="1415" w:type="dxa"/>
            <w:tcBorders>
              <w:top w:val="nil"/>
              <w:left w:val="nil"/>
              <w:bottom w:val="single" w:sz="4" w:space="0" w:color="auto"/>
              <w:right w:val="nil"/>
            </w:tcBorders>
            <w:shd w:val="clear" w:color="000000" w:fill="548235"/>
            <w:vAlign w:val="center"/>
            <w:hideMark/>
          </w:tcPr>
          <w:p w:rsidR="00F364A1" w:rsidRPr="00F364A1" w:rsidRDefault="00F364A1" w:rsidP="00F364A1">
            <w:pP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Actual</w:t>
            </w:r>
          </w:p>
        </w:tc>
        <w:tc>
          <w:tcPr>
            <w:tcW w:w="1134" w:type="dxa"/>
            <w:tcBorders>
              <w:top w:val="nil"/>
              <w:left w:val="nil"/>
              <w:bottom w:val="single" w:sz="4" w:space="0" w:color="auto"/>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Forecast</w:t>
            </w:r>
          </w:p>
        </w:tc>
        <w:tc>
          <w:tcPr>
            <w:tcW w:w="1104" w:type="dxa"/>
            <w:tcBorders>
              <w:top w:val="nil"/>
              <w:left w:val="nil"/>
              <w:bottom w:val="single" w:sz="4" w:space="0" w:color="auto"/>
              <w:right w:val="nil"/>
            </w:tcBorders>
            <w:shd w:val="clear" w:color="000000" w:fill="548235"/>
            <w:vAlign w:val="center"/>
            <w:hideMark/>
          </w:tcPr>
          <w:p w:rsidR="00F364A1" w:rsidRPr="00F364A1" w:rsidRDefault="00F364A1" w:rsidP="00F364A1">
            <w:pPr>
              <w:jc w:val="center"/>
              <w:rPr>
                <w:rFonts w:ascii="Arial" w:eastAsia="Times New Roman" w:hAnsi="Arial" w:cs="Arial"/>
                <w:color w:val="FFFFFF"/>
                <w:sz w:val="20"/>
                <w:szCs w:val="20"/>
                <w:lang w:eastAsia="en-AU"/>
              </w:rPr>
            </w:pPr>
            <w:r w:rsidRPr="00F364A1">
              <w:rPr>
                <w:rFonts w:ascii="Arial" w:eastAsia="Times New Roman" w:hAnsi="Arial" w:cs="Arial"/>
                <w:color w:val="FFFFFF"/>
                <w:sz w:val="20"/>
                <w:szCs w:val="20"/>
                <w:lang w:eastAsia="en-AU"/>
              </w:rPr>
              <w:t>Budget</w:t>
            </w:r>
          </w:p>
        </w:tc>
      </w:tr>
      <w:tr w:rsidR="00F364A1" w:rsidRPr="00F364A1" w:rsidTr="00045123">
        <w:trPr>
          <w:trHeight w:val="990"/>
        </w:trPr>
        <w:tc>
          <w:tcPr>
            <w:tcW w:w="0" w:type="auto"/>
            <w:tcBorders>
              <w:top w:val="single" w:sz="4"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Roads</w:t>
            </w:r>
          </w:p>
        </w:tc>
        <w:tc>
          <w:tcPr>
            <w:tcW w:w="5423" w:type="dxa"/>
            <w:tcBorders>
              <w:top w:val="single" w:sz="4"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Satisfaction of use - Sealed local road requests [Number of sealed local road requests / Kilometres of sealed local roads ] x100</w:t>
            </w:r>
          </w:p>
        </w:tc>
        <w:tc>
          <w:tcPr>
            <w:tcW w:w="1415" w:type="dxa"/>
            <w:tcBorders>
              <w:top w:val="single" w:sz="4" w:space="0" w:color="auto"/>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60</w:t>
            </w:r>
          </w:p>
        </w:tc>
        <w:tc>
          <w:tcPr>
            <w:tcW w:w="1134" w:type="dxa"/>
            <w:tcBorders>
              <w:top w:val="single" w:sz="4" w:space="0" w:color="auto"/>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60</w:t>
            </w:r>
          </w:p>
        </w:tc>
        <w:tc>
          <w:tcPr>
            <w:tcW w:w="1104" w:type="dxa"/>
            <w:tcBorders>
              <w:top w:val="single" w:sz="4" w:space="0" w:color="auto"/>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60</w:t>
            </w:r>
          </w:p>
        </w:tc>
      </w:tr>
      <w:tr w:rsidR="00F364A1" w:rsidRPr="00F364A1" w:rsidTr="00CE5484">
        <w:trPr>
          <w:trHeight w:val="1492"/>
        </w:trPr>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Roads</w:t>
            </w:r>
          </w:p>
        </w:tc>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Condition - Sealed local roads maintained to condition standards [Number of kilometres of sealed local roads below the renewal intervention level set by Council / Kilometres of sealed local roads] x100</w:t>
            </w:r>
          </w:p>
        </w:tc>
        <w:tc>
          <w:tcPr>
            <w:tcW w:w="1415" w:type="dxa"/>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93.56%</w:t>
            </w:r>
          </w:p>
        </w:tc>
        <w:tc>
          <w:tcPr>
            <w:tcW w:w="1134" w:type="dxa"/>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93.56%</w:t>
            </w:r>
          </w:p>
        </w:tc>
        <w:tc>
          <w:tcPr>
            <w:tcW w:w="1104" w:type="dxa"/>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93.56%</w:t>
            </w:r>
          </w:p>
        </w:tc>
      </w:tr>
      <w:tr w:rsidR="00F364A1" w:rsidRPr="00F364A1" w:rsidTr="00F364A1">
        <w:trPr>
          <w:trHeight w:val="1230"/>
        </w:trPr>
        <w:tc>
          <w:tcPr>
            <w:tcW w:w="0" w:type="auto"/>
            <w:tcBorders>
              <w:top w:val="nil"/>
              <w:left w:val="nil"/>
              <w:bottom w:val="nil"/>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Roads</w:t>
            </w:r>
          </w:p>
        </w:tc>
        <w:tc>
          <w:tcPr>
            <w:tcW w:w="0" w:type="auto"/>
            <w:tcBorders>
              <w:top w:val="nil"/>
              <w:left w:val="nil"/>
              <w:bottom w:val="nil"/>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Service cost - Cost of sealed local road reconstruction [Direct cost of sealed local road reconstruction / Square metres of sealed local roads reconstructed]</w:t>
            </w:r>
          </w:p>
        </w:tc>
        <w:tc>
          <w:tcPr>
            <w:tcW w:w="1415" w:type="dxa"/>
            <w:tcBorders>
              <w:top w:val="nil"/>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$142.71</w:t>
            </w:r>
          </w:p>
        </w:tc>
        <w:tc>
          <w:tcPr>
            <w:tcW w:w="1134" w:type="dxa"/>
            <w:tcBorders>
              <w:top w:val="nil"/>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$142.71</w:t>
            </w:r>
          </w:p>
        </w:tc>
        <w:tc>
          <w:tcPr>
            <w:tcW w:w="1104" w:type="dxa"/>
            <w:tcBorders>
              <w:top w:val="nil"/>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$142.71</w:t>
            </w:r>
          </w:p>
        </w:tc>
      </w:tr>
      <w:tr w:rsidR="00F364A1" w:rsidRPr="00F364A1" w:rsidTr="00F364A1">
        <w:trPr>
          <w:trHeight w:val="990"/>
        </w:trPr>
        <w:tc>
          <w:tcPr>
            <w:tcW w:w="0" w:type="auto"/>
            <w:tcBorders>
              <w:top w:val="single" w:sz="8" w:space="0" w:color="auto"/>
              <w:left w:val="nil"/>
              <w:bottom w:val="nil"/>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Roads</w:t>
            </w:r>
          </w:p>
        </w:tc>
        <w:tc>
          <w:tcPr>
            <w:tcW w:w="0" w:type="auto"/>
            <w:tcBorders>
              <w:top w:val="single" w:sz="8" w:space="0" w:color="auto"/>
              <w:left w:val="nil"/>
              <w:bottom w:val="nil"/>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Service cost - Cost of sealed local road resealing [Direct cost of sealed local road resealing / Square metres of sealed local roads resealed]</w:t>
            </w:r>
          </w:p>
        </w:tc>
        <w:tc>
          <w:tcPr>
            <w:tcW w:w="1415" w:type="dxa"/>
            <w:tcBorders>
              <w:top w:val="single" w:sz="8" w:space="0" w:color="auto"/>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$6.52</w:t>
            </w:r>
          </w:p>
        </w:tc>
        <w:tc>
          <w:tcPr>
            <w:tcW w:w="1134" w:type="dxa"/>
            <w:tcBorders>
              <w:top w:val="single" w:sz="8" w:space="0" w:color="auto"/>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$6.52</w:t>
            </w:r>
          </w:p>
        </w:tc>
        <w:tc>
          <w:tcPr>
            <w:tcW w:w="1104" w:type="dxa"/>
            <w:tcBorders>
              <w:top w:val="single" w:sz="8" w:space="0" w:color="auto"/>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$6.52</w:t>
            </w:r>
          </w:p>
        </w:tc>
      </w:tr>
      <w:tr w:rsidR="00F364A1" w:rsidRPr="00F364A1" w:rsidTr="00CE5484">
        <w:trPr>
          <w:trHeight w:val="1034"/>
        </w:trPr>
        <w:tc>
          <w:tcPr>
            <w:tcW w:w="0" w:type="auto"/>
            <w:tcBorders>
              <w:top w:val="single" w:sz="8"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Roads</w:t>
            </w:r>
          </w:p>
        </w:tc>
        <w:tc>
          <w:tcPr>
            <w:tcW w:w="0" w:type="auto"/>
            <w:tcBorders>
              <w:top w:val="single" w:sz="8"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Satisfaction - Satisfaction with sealed local roads [Community satisfaction rating out of 100 with how council has performed on the condition of sealed local roads]</w:t>
            </w:r>
          </w:p>
        </w:tc>
        <w:tc>
          <w:tcPr>
            <w:tcW w:w="1415" w:type="dxa"/>
            <w:tcBorders>
              <w:top w:val="single" w:sz="8" w:space="0" w:color="auto"/>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50</w:t>
            </w:r>
          </w:p>
        </w:tc>
        <w:tc>
          <w:tcPr>
            <w:tcW w:w="1134" w:type="dxa"/>
            <w:tcBorders>
              <w:top w:val="single" w:sz="8" w:space="0" w:color="auto"/>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50</w:t>
            </w:r>
          </w:p>
        </w:tc>
        <w:tc>
          <w:tcPr>
            <w:tcW w:w="1104" w:type="dxa"/>
            <w:tcBorders>
              <w:top w:val="single" w:sz="8" w:space="0" w:color="auto"/>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50</w:t>
            </w:r>
          </w:p>
        </w:tc>
      </w:tr>
      <w:tr w:rsidR="00F364A1" w:rsidRPr="00F364A1" w:rsidTr="00CE5484">
        <w:trPr>
          <w:trHeight w:val="961"/>
        </w:trPr>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Appearance of public areas</w:t>
            </w:r>
          </w:p>
        </w:tc>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Performance</w:t>
            </w:r>
          </w:p>
        </w:tc>
        <w:tc>
          <w:tcPr>
            <w:tcW w:w="1415" w:type="dxa"/>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73</w:t>
            </w:r>
          </w:p>
        </w:tc>
        <w:tc>
          <w:tcPr>
            <w:tcW w:w="1134" w:type="dxa"/>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73</w:t>
            </w:r>
          </w:p>
        </w:tc>
        <w:tc>
          <w:tcPr>
            <w:tcW w:w="1104" w:type="dxa"/>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73</w:t>
            </w:r>
          </w:p>
        </w:tc>
      </w:tr>
      <w:tr w:rsidR="00F364A1" w:rsidRPr="00F364A1" w:rsidTr="00CE5484">
        <w:trPr>
          <w:trHeight w:val="1240"/>
        </w:trPr>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Animal management</w:t>
            </w:r>
          </w:p>
        </w:tc>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Timeliness - Time taken to action animal management requests [Number of days between receipt and first response action for all animal management requests / Number of animal management requests]</w:t>
            </w:r>
          </w:p>
        </w:tc>
        <w:tc>
          <w:tcPr>
            <w:tcW w:w="1415" w:type="dxa"/>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1</w:t>
            </w:r>
          </w:p>
        </w:tc>
        <w:tc>
          <w:tcPr>
            <w:tcW w:w="1134" w:type="dxa"/>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1</w:t>
            </w:r>
          </w:p>
        </w:tc>
        <w:tc>
          <w:tcPr>
            <w:tcW w:w="1104" w:type="dxa"/>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1</w:t>
            </w:r>
          </w:p>
        </w:tc>
      </w:tr>
      <w:tr w:rsidR="00F364A1" w:rsidRPr="00F364A1" w:rsidTr="00F364A1">
        <w:trPr>
          <w:trHeight w:val="855"/>
        </w:trPr>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Animal management</w:t>
            </w:r>
          </w:p>
        </w:tc>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Service standard Animals reclaimed [Number of animals reclaimed / Number of animals collected] x100</w:t>
            </w:r>
          </w:p>
        </w:tc>
        <w:tc>
          <w:tcPr>
            <w:tcW w:w="1415" w:type="dxa"/>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19.18%</w:t>
            </w:r>
          </w:p>
        </w:tc>
        <w:tc>
          <w:tcPr>
            <w:tcW w:w="1134" w:type="dxa"/>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19.18%</w:t>
            </w:r>
          </w:p>
        </w:tc>
        <w:tc>
          <w:tcPr>
            <w:tcW w:w="1104" w:type="dxa"/>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19.18%</w:t>
            </w:r>
          </w:p>
        </w:tc>
      </w:tr>
      <w:tr w:rsidR="00F364A1" w:rsidRPr="00F364A1" w:rsidTr="00CE5484">
        <w:trPr>
          <w:trHeight w:val="803"/>
        </w:trPr>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Animal management</w:t>
            </w:r>
          </w:p>
        </w:tc>
        <w:tc>
          <w:tcPr>
            <w:tcW w:w="0" w:type="auto"/>
            <w:tcBorders>
              <w:top w:val="nil"/>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Animals rehomed [Number of animals rehomed / Number of animals collected] x100</w:t>
            </w:r>
          </w:p>
        </w:tc>
        <w:tc>
          <w:tcPr>
            <w:tcW w:w="1415" w:type="dxa"/>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67.53%</w:t>
            </w:r>
          </w:p>
        </w:tc>
        <w:tc>
          <w:tcPr>
            <w:tcW w:w="1134" w:type="dxa"/>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67.53%</w:t>
            </w:r>
          </w:p>
        </w:tc>
        <w:tc>
          <w:tcPr>
            <w:tcW w:w="1104" w:type="dxa"/>
            <w:tcBorders>
              <w:top w:val="nil"/>
              <w:left w:val="nil"/>
              <w:bottom w:val="single" w:sz="8" w:space="0" w:color="auto"/>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67.53%</w:t>
            </w:r>
          </w:p>
        </w:tc>
      </w:tr>
      <w:tr w:rsidR="00F364A1" w:rsidRPr="00F364A1" w:rsidTr="00CE5484">
        <w:trPr>
          <w:trHeight w:val="840"/>
        </w:trPr>
        <w:tc>
          <w:tcPr>
            <w:tcW w:w="0" w:type="auto"/>
            <w:tcBorders>
              <w:top w:val="nil"/>
              <w:left w:val="nil"/>
              <w:bottom w:val="nil"/>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Animal management</w:t>
            </w:r>
          </w:p>
        </w:tc>
        <w:tc>
          <w:tcPr>
            <w:tcW w:w="0" w:type="auto"/>
            <w:tcBorders>
              <w:top w:val="nil"/>
              <w:left w:val="nil"/>
              <w:bottom w:val="nil"/>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Cost of animal management service per population [Direct cost of the animal management service / Population]</w:t>
            </w:r>
          </w:p>
        </w:tc>
        <w:tc>
          <w:tcPr>
            <w:tcW w:w="1415" w:type="dxa"/>
            <w:tcBorders>
              <w:top w:val="nil"/>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$17.59</w:t>
            </w:r>
          </w:p>
        </w:tc>
        <w:tc>
          <w:tcPr>
            <w:tcW w:w="1134" w:type="dxa"/>
            <w:tcBorders>
              <w:top w:val="nil"/>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$20.45</w:t>
            </w:r>
          </w:p>
        </w:tc>
        <w:tc>
          <w:tcPr>
            <w:tcW w:w="1104" w:type="dxa"/>
            <w:tcBorders>
              <w:top w:val="nil"/>
              <w:left w:val="nil"/>
              <w:bottom w:val="nil"/>
              <w:right w:val="nil"/>
            </w:tcBorders>
            <w:shd w:val="clear" w:color="auto" w:fill="auto"/>
            <w:noWrap/>
            <w:vAlign w:val="center"/>
            <w:hideMark/>
          </w:tcPr>
          <w:p w:rsidR="00F364A1" w:rsidRP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$19.04</w:t>
            </w:r>
          </w:p>
        </w:tc>
      </w:tr>
      <w:tr w:rsidR="00F364A1" w:rsidRPr="00F364A1" w:rsidTr="00CE5484">
        <w:trPr>
          <w:trHeight w:val="989"/>
        </w:trPr>
        <w:tc>
          <w:tcPr>
            <w:tcW w:w="0" w:type="auto"/>
            <w:tcBorders>
              <w:top w:val="single" w:sz="8"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Animal management</w:t>
            </w:r>
          </w:p>
        </w:tc>
        <w:tc>
          <w:tcPr>
            <w:tcW w:w="0" w:type="auto"/>
            <w:tcBorders>
              <w:top w:val="single" w:sz="8" w:space="0" w:color="auto"/>
              <w:left w:val="nil"/>
              <w:bottom w:val="single" w:sz="8" w:space="0" w:color="auto"/>
              <w:right w:val="nil"/>
            </w:tcBorders>
            <w:shd w:val="clear" w:color="auto" w:fill="auto"/>
            <w:vAlign w:val="center"/>
            <w:hideMark/>
          </w:tcPr>
          <w:p w:rsidR="00F364A1" w:rsidRPr="00F364A1" w:rsidRDefault="00F364A1" w:rsidP="00F364A1">
            <w:pPr>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Animal management prosecutions [Number of successful animal management prosecutions / Number of animal management prosecutions] x100</w:t>
            </w:r>
          </w:p>
        </w:tc>
        <w:tc>
          <w:tcPr>
            <w:tcW w:w="1415" w:type="dxa"/>
            <w:tcBorders>
              <w:top w:val="single" w:sz="8" w:space="0" w:color="auto"/>
              <w:left w:val="nil"/>
              <w:bottom w:val="single" w:sz="8" w:space="0" w:color="auto"/>
              <w:right w:val="nil"/>
            </w:tcBorders>
            <w:shd w:val="clear" w:color="auto" w:fill="auto"/>
            <w:noWrap/>
            <w:vAlign w:val="center"/>
            <w:hideMark/>
          </w:tcPr>
          <w:p w:rsid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0%</w:t>
            </w:r>
          </w:p>
          <w:p w:rsidR="00871A4E" w:rsidRPr="00F364A1" w:rsidRDefault="00871A4E" w:rsidP="00871A4E">
            <w:pPr>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(Nil)</w:t>
            </w:r>
          </w:p>
        </w:tc>
        <w:tc>
          <w:tcPr>
            <w:tcW w:w="1134" w:type="dxa"/>
            <w:tcBorders>
              <w:top w:val="single" w:sz="8" w:space="0" w:color="auto"/>
              <w:left w:val="nil"/>
              <w:bottom w:val="single" w:sz="8" w:space="0" w:color="auto"/>
              <w:right w:val="nil"/>
            </w:tcBorders>
            <w:shd w:val="clear" w:color="auto" w:fill="auto"/>
            <w:noWrap/>
            <w:vAlign w:val="center"/>
            <w:hideMark/>
          </w:tcPr>
          <w:p w:rsid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0%</w:t>
            </w:r>
          </w:p>
          <w:p w:rsidR="00871A4E" w:rsidRPr="00F364A1" w:rsidRDefault="00871A4E" w:rsidP="00F364A1">
            <w:pPr>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(Nil)</w:t>
            </w:r>
          </w:p>
        </w:tc>
        <w:tc>
          <w:tcPr>
            <w:tcW w:w="1104" w:type="dxa"/>
            <w:tcBorders>
              <w:top w:val="single" w:sz="8" w:space="0" w:color="auto"/>
              <w:left w:val="nil"/>
              <w:bottom w:val="single" w:sz="8" w:space="0" w:color="auto"/>
              <w:right w:val="nil"/>
            </w:tcBorders>
            <w:shd w:val="clear" w:color="auto" w:fill="auto"/>
            <w:noWrap/>
            <w:vAlign w:val="center"/>
            <w:hideMark/>
          </w:tcPr>
          <w:p w:rsidR="00F364A1" w:rsidRDefault="00F364A1" w:rsidP="00F364A1">
            <w:pPr>
              <w:jc w:val="right"/>
              <w:rPr>
                <w:rFonts w:ascii="Arial" w:eastAsia="Times New Roman" w:hAnsi="Arial" w:cs="Arial"/>
                <w:color w:val="000000"/>
                <w:sz w:val="20"/>
                <w:szCs w:val="20"/>
                <w:lang w:eastAsia="en-AU"/>
              </w:rPr>
            </w:pPr>
            <w:r w:rsidRPr="00F364A1">
              <w:rPr>
                <w:rFonts w:ascii="Arial" w:eastAsia="Times New Roman" w:hAnsi="Arial" w:cs="Arial"/>
                <w:color w:val="000000"/>
                <w:sz w:val="20"/>
                <w:szCs w:val="20"/>
                <w:lang w:eastAsia="en-AU"/>
              </w:rPr>
              <w:t>0%</w:t>
            </w:r>
          </w:p>
          <w:p w:rsidR="00871A4E" w:rsidRPr="00F364A1" w:rsidRDefault="00871A4E" w:rsidP="00F364A1">
            <w:pPr>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(Nil)</w:t>
            </w:r>
          </w:p>
        </w:tc>
      </w:tr>
    </w:tbl>
    <w:p w:rsidR="002A0C0D" w:rsidRPr="0020212A" w:rsidRDefault="000F7045" w:rsidP="00AC56C2">
      <w:pPr>
        <w:rPr>
          <w:rFonts w:ascii="Arial" w:hAnsi="Arial" w:cs="Arial"/>
          <w:sz w:val="20"/>
          <w:szCs w:val="20"/>
        </w:rPr>
      </w:pPr>
      <w:r w:rsidRPr="0020212A">
        <w:rPr>
          <w:rFonts w:ascii="Arial" w:hAnsi="Arial" w:cs="Arial"/>
          <w:sz w:val="20"/>
          <w:szCs w:val="20"/>
        </w:rPr>
        <w:tab/>
      </w:r>
      <w:r w:rsidRPr="0020212A">
        <w:rPr>
          <w:rFonts w:ascii="Arial" w:hAnsi="Arial" w:cs="Arial"/>
          <w:sz w:val="20"/>
          <w:szCs w:val="20"/>
        </w:rPr>
        <w:tab/>
      </w:r>
    </w:p>
    <w:p w:rsidR="002A0C0D" w:rsidRPr="008A5C00" w:rsidRDefault="002A0C0D">
      <w:pPr>
        <w:rPr>
          <w:rFonts w:ascii="Arial" w:hAnsi="Arial" w:cs="Arial"/>
          <w:sz w:val="20"/>
          <w:szCs w:val="20"/>
          <w:highlight w:val="yellow"/>
        </w:rPr>
      </w:pPr>
      <w:r w:rsidRPr="008A5C00">
        <w:rPr>
          <w:rFonts w:ascii="Arial" w:hAnsi="Arial" w:cs="Arial"/>
          <w:sz w:val="20"/>
          <w:szCs w:val="20"/>
          <w:highlight w:val="yellow"/>
        </w:rPr>
        <w:br w:type="page"/>
      </w:r>
    </w:p>
    <w:p w:rsidR="008F790B" w:rsidRPr="0020212A" w:rsidRDefault="00AC56C2" w:rsidP="00AC56C2">
      <w:pPr>
        <w:rPr>
          <w:rFonts w:ascii="Arial" w:hAnsi="Arial" w:cs="Arial"/>
          <w:b/>
          <w:sz w:val="22"/>
          <w:szCs w:val="20"/>
        </w:rPr>
      </w:pPr>
      <w:r w:rsidRPr="0020212A">
        <w:rPr>
          <w:rFonts w:ascii="Arial" w:hAnsi="Arial" w:cs="Arial"/>
          <w:b/>
          <w:sz w:val="22"/>
          <w:szCs w:val="20"/>
        </w:rPr>
        <w:t xml:space="preserve">2.5 Strategic Objective 5: </w:t>
      </w:r>
      <w:r w:rsidR="00DF5E3B">
        <w:rPr>
          <w:rFonts w:ascii="Arial" w:hAnsi="Arial" w:cs="Arial"/>
          <w:b/>
          <w:sz w:val="22"/>
          <w:szCs w:val="20"/>
        </w:rPr>
        <w:t xml:space="preserve">An Effective </w:t>
      </w:r>
      <w:r w:rsidRPr="0020212A">
        <w:rPr>
          <w:rFonts w:ascii="Arial" w:hAnsi="Arial" w:cs="Arial"/>
          <w:b/>
          <w:sz w:val="22"/>
          <w:szCs w:val="20"/>
        </w:rPr>
        <w:t>Council</w:t>
      </w:r>
    </w:p>
    <w:p w:rsidR="00AC56C2" w:rsidRPr="0020212A" w:rsidRDefault="00AC56C2" w:rsidP="00AC56C2">
      <w:pPr>
        <w:rPr>
          <w:rFonts w:ascii="Arial" w:hAnsi="Arial" w:cs="Arial"/>
          <w:sz w:val="20"/>
          <w:szCs w:val="20"/>
        </w:rPr>
      </w:pP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p>
    <w:p w:rsidR="00AC56C2" w:rsidRPr="0020212A" w:rsidRDefault="00AC56C2" w:rsidP="00AC56C2">
      <w:pPr>
        <w:rPr>
          <w:rFonts w:ascii="Arial" w:hAnsi="Arial" w:cs="Arial"/>
          <w:sz w:val="20"/>
          <w:szCs w:val="20"/>
        </w:rPr>
      </w:pPr>
      <w:r w:rsidRPr="0020212A">
        <w:rPr>
          <w:rFonts w:ascii="Arial" w:hAnsi="Arial" w:cs="Arial"/>
          <w:sz w:val="20"/>
          <w:szCs w:val="20"/>
        </w:rPr>
        <w:t>To be recognised as a collaborative Council and a high-performing organisation that enables positive outcomes for Warrnambool's community, environment and economy and Victoria's south west.</w:t>
      </w:r>
    </w:p>
    <w:p w:rsidR="00AC56C2" w:rsidRPr="0020212A" w:rsidRDefault="00AC56C2" w:rsidP="00AC56C2">
      <w:pPr>
        <w:rPr>
          <w:rFonts w:ascii="Arial" w:hAnsi="Arial" w:cs="Arial"/>
          <w:sz w:val="20"/>
          <w:szCs w:val="20"/>
        </w:rPr>
      </w:pPr>
    </w:p>
    <w:p w:rsidR="00AC56C2" w:rsidRPr="0020212A" w:rsidRDefault="00AC56C2" w:rsidP="00AC56C2">
      <w:pPr>
        <w:rPr>
          <w:rFonts w:ascii="Arial" w:hAnsi="Arial" w:cs="Arial"/>
          <w:sz w:val="20"/>
          <w:szCs w:val="20"/>
        </w:rPr>
      </w:pPr>
      <w:r w:rsidRPr="0020212A">
        <w:rPr>
          <w:rFonts w:ascii="Arial" w:hAnsi="Arial" w:cs="Arial"/>
          <w:sz w:val="20"/>
          <w:szCs w:val="20"/>
        </w:rPr>
        <w:t xml:space="preserve">Strategies to achieve Strategic Objective 5 </w:t>
      </w:r>
      <w:r w:rsidR="00DF5E3B">
        <w:rPr>
          <w:rFonts w:ascii="Arial" w:hAnsi="Arial" w:cs="Arial"/>
          <w:sz w:val="20"/>
          <w:szCs w:val="20"/>
        </w:rPr>
        <w:t xml:space="preserve">(An Effective Council) </w:t>
      </w:r>
      <w:r w:rsidRPr="0020212A">
        <w:rPr>
          <w:rFonts w:ascii="Arial" w:hAnsi="Arial" w:cs="Arial"/>
          <w:sz w:val="20"/>
          <w:szCs w:val="20"/>
        </w:rPr>
        <w:t xml:space="preserve">are: </w:t>
      </w:r>
    </w:p>
    <w:p w:rsidR="00AC56C2" w:rsidRPr="0020212A" w:rsidRDefault="00AC56C2" w:rsidP="00AC56C2">
      <w:pPr>
        <w:rPr>
          <w:rFonts w:ascii="Arial" w:hAnsi="Arial" w:cs="Arial"/>
          <w:sz w:val="20"/>
          <w:szCs w:val="20"/>
        </w:rPr>
      </w:pPr>
      <w:r w:rsidRPr="0020212A">
        <w:rPr>
          <w:rFonts w:ascii="Arial" w:hAnsi="Arial" w:cs="Arial"/>
          <w:sz w:val="20"/>
          <w:szCs w:val="20"/>
        </w:rPr>
        <w:t>5.1 Leadership and governance</w:t>
      </w:r>
    </w:p>
    <w:p w:rsidR="00AC56C2" w:rsidRPr="0020212A" w:rsidRDefault="00AC56C2" w:rsidP="00AC56C2">
      <w:pPr>
        <w:rPr>
          <w:rFonts w:ascii="Arial" w:hAnsi="Arial" w:cs="Arial"/>
          <w:sz w:val="20"/>
          <w:szCs w:val="20"/>
        </w:rPr>
      </w:pPr>
      <w:r w:rsidRPr="0020212A">
        <w:rPr>
          <w:rFonts w:ascii="Arial" w:hAnsi="Arial" w:cs="Arial"/>
          <w:sz w:val="20"/>
          <w:szCs w:val="20"/>
        </w:rPr>
        <w:t>5.2 Engaged and informed communities</w:t>
      </w:r>
    </w:p>
    <w:p w:rsidR="00AC56C2" w:rsidRPr="0020212A" w:rsidRDefault="00AC56C2" w:rsidP="00AC56C2">
      <w:pPr>
        <w:rPr>
          <w:rFonts w:ascii="Arial" w:hAnsi="Arial" w:cs="Arial"/>
          <w:sz w:val="20"/>
          <w:szCs w:val="20"/>
        </w:rPr>
      </w:pPr>
      <w:r w:rsidRPr="0020212A">
        <w:rPr>
          <w:rFonts w:ascii="Arial" w:hAnsi="Arial" w:cs="Arial"/>
          <w:sz w:val="20"/>
          <w:szCs w:val="20"/>
        </w:rPr>
        <w:t>5.3 Customer focused services</w:t>
      </w:r>
    </w:p>
    <w:p w:rsidR="00AC56C2" w:rsidRPr="0020212A" w:rsidRDefault="00AC56C2" w:rsidP="00AC56C2">
      <w:pPr>
        <w:rPr>
          <w:rFonts w:ascii="Arial" w:hAnsi="Arial" w:cs="Arial"/>
          <w:sz w:val="20"/>
          <w:szCs w:val="20"/>
        </w:rPr>
      </w:pPr>
      <w:r w:rsidRPr="0020212A">
        <w:rPr>
          <w:rFonts w:ascii="Arial" w:hAnsi="Arial" w:cs="Arial"/>
          <w:sz w:val="20"/>
          <w:szCs w:val="20"/>
        </w:rPr>
        <w:t>5.4 High performance culture</w:t>
      </w:r>
    </w:p>
    <w:p w:rsidR="00AC56C2" w:rsidRPr="0020212A" w:rsidRDefault="00AC56C2" w:rsidP="00AC56C2">
      <w:pPr>
        <w:rPr>
          <w:rFonts w:ascii="Arial" w:hAnsi="Arial" w:cs="Arial"/>
          <w:sz w:val="20"/>
          <w:szCs w:val="20"/>
        </w:rPr>
      </w:pPr>
      <w:r w:rsidRPr="0020212A">
        <w:rPr>
          <w:rFonts w:ascii="Arial" w:hAnsi="Arial" w:cs="Arial"/>
          <w:sz w:val="20"/>
          <w:szCs w:val="20"/>
        </w:rPr>
        <w:t>5.5 Organisational and financial sustainability</w:t>
      </w:r>
    </w:p>
    <w:p w:rsidR="00AC56C2" w:rsidRPr="0020212A" w:rsidRDefault="00AC56C2" w:rsidP="00AC56C2">
      <w:pPr>
        <w:rPr>
          <w:rFonts w:ascii="Arial" w:hAnsi="Arial" w:cs="Arial"/>
          <w:sz w:val="20"/>
          <w:szCs w:val="20"/>
        </w:rPr>
      </w:pPr>
      <w:r w:rsidRPr="0020212A">
        <w:rPr>
          <w:rFonts w:ascii="Arial" w:hAnsi="Arial" w:cs="Arial"/>
          <w:sz w:val="20"/>
          <w:szCs w:val="20"/>
        </w:rPr>
        <w:t>5.6 Risk mitigation</w:t>
      </w:r>
    </w:p>
    <w:p w:rsidR="00AC56C2" w:rsidRPr="0020212A" w:rsidRDefault="00AC56C2" w:rsidP="00AC56C2">
      <w:pPr>
        <w:rPr>
          <w:rFonts w:ascii="Arial" w:hAnsi="Arial" w:cs="Arial"/>
          <w:sz w:val="20"/>
          <w:szCs w:val="20"/>
        </w:rPr>
      </w:pPr>
      <w:r w:rsidRPr="0020212A">
        <w:rPr>
          <w:rFonts w:ascii="Arial" w:hAnsi="Arial" w:cs="Arial"/>
          <w:sz w:val="20"/>
          <w:szCs w:val="20"/>
        </w:rPr>
        <w:t>5.7 Effective advocacy</w:t>
      </w:r>
    </w:p>
    <w:p w:rsidR="00AC56C2" w:rsidRPr="0020212A" w:rsidRDefault="00AC56C2" w:rsidP="00AC56C2">
      <w:pPr>
        <w:rPr>
          <w:rFonts w:ascii="Arial" w:hAnsi="Arial" w:cs="Arial"/>
          <w:sz w:val="20"/>
          <w:szCs w:val="20"/>
        </w:rPr>
      </w:pPr>
      <w:r w:rsidRPr="0020212A">
        <w:rPr>
          <w:rFonts w:ascii="Arial" w:hAnsi="Arial" w:cs="Arial"/>
          <w:sz w:val="20"/>
          <w:szCs w:val="20"/>
        </w:rPr>
        <w:t>5.8 Regional role and relationships</w:t>
      </w:r>
    </w:p>
    <w:p w:rsidR="00AC56C2" w:rsidRPr="0020212A" w:rsidRDefault="00AC56C2" w:rsidP="00AC56C2">
      <w:pPr>
        <w:rPr>
          <w:rFonts w:ascii="Arial" w:hAnsi="Arial" w:cs="Arial"/>
          <w:sz w:val="20"/>
          <w:szCs w:val="20"/>
        </w:rPr>
      </w:pPr>
    </w:p>
    <w:p w:rsidR="00AC56C2" w:rsidRPr="0020212A" w:rsidRDefault="00AC56C2" w:rsidP="00AC56C2">
      <w:pPr>
        <w:rPr>
          <w:rFonts w:ascii="Arial" w:hAnsi="Arial" w:cs="Arial"/>
          <w:sz w:val="20"/>
          <w:szCs w:val="20"/>
        </w:rPr>
      </w:pPr>
      <w:r w:rsidRPr="0020212A">
        <w:rPr>
          <w:rFonts w:ascii="Arial" w:hAnsi="Arial" w:cs="Arial"/>
          <w:sz w:val="20"/>
          <w:szCs w:val="20"/>
        </w:rPr>
        <w:t>The service categories to deliver these key strategic objectives are described below.</w:t>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p>
    <w:p w:rsidR="00AC56C2" w:rsidRPr="0020212A" w:rsidRDefault="00AC56C2" w:rsidP="00AC56C2">
      <w:pPr>
        <w:rPr>
          <w:rFonts w:ascii="Arial" w:hAnsi="Arial" w:cs="Arial"/>
          <w:sz w:val="20"/>
          <w:szCs w:val="20"/>
        </w:rPr>
      </w:pPr>
      <w:r w:rsidRPr="0020212A">
        <w:rPr>
          <w:rFonts w:ascii="Arial" w:hAnsi="Arial" w:cs="Arial"/>
          <w:sz w:val="20"/>
          <w:szCs w:val="20"/>
        </w:rPr>
        <w:tab/>
      </w:r>
    </w:p>
    <w:tbl>
      <w:tblPr>
        <w:tblW w:w="10438" w:type="dxa"/>
        <w:tblLook w:val="04A0" w:firstRow="1" w:lastRow="0" w:firstColumn="1" w:lastColumn="0" w:noHBand="0" w:noVBand="1"/>
      </w:tblPr>
      <w:tblGrid>
        <w:gridCol w:w="1808"/>
        <w:gridCol w:w="4302"/>
        <w:gridCol w:w="1017"/>
        <w:gridCol w:w="1075"/>
        <w:gridCol w:w="1183"/>
        <w:gridCol w:w="1053"/>
      </w:tblGrid>
      <w:tr w:rsidR="00AC56C2" w:rsidRPr="008A5C00" w:rsidTr="008F3F48">
        <w:trPr>
          <w:trHeight w:val="260"/>
          <w:tblHeader/>
        </w:trPr>
        <w:tc>
          <w:tcPr>
            <w:tcW w:w="1808" w:type="dxa"/>
            <w:vMerge w:val="restart"/>
            <w:tcBorders>
              <w:top w:val="nil"/>
              <w:left w:val="nil"/>
              <w:bottom w:val="nil"/>
              <w:right w:val="nil"/>
            </w:tcBorders>
            <w:shd w:val="clear" w:color="auto" w:fill="548235"/>
            <w:vAlign w:val="center"/>
            <w:hideMark/>
          </w:tcPr>
          <w:p w:rsidR="00AC56C2" w:rsidRPr="00D94794" w:rsidRDefault="00AC56C2" w:rsidP="00AC56C2">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Service area</w:t>
            </w:r>
          </w:p>
        </w:tc>
        <w:tc>
          <w:tcPr>
            <w:tcW w:w="4302" w:type="dxa"/>
            <w:vMerge w:val="restart"/>
            <w:tcBorders>
              <w:top w:val="nil"/>
              <w:left w:val="nil"/>
              <w:bottom w:val="nil"/>
              <w:right w:val="nil"/>
            </w:tcBorders>
            <w:shd w:val="clear" w:color="auto" w:fill="548235"/>
            <w:vAlign w:val="center"/>
            <w:hideMark/>
          </w:tcPr>
          <w:p w:rsidR="00AC56C2" w:rsidRPr="00D94794" w:rsidRDefault="00AC56C2" w:rsidP="00AC56C2">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Description of services provided</w:t>
            </w:r>
          </w:p>
        </w:tc>
        <w:tc>
          <w:tcPr>
            <w:tcW w:w="1017" w:type="dxa"/>
            <w:tcBorders>
              <w:top w:val="nil"/>
              <w:left w:val="nil"/>
              <w:right w:val="nil"/>
            </w:tcBorders>
            <w:shd w:val="clear" w:color="auto" w:fill="548235"/>
            <w:vAlign w:val="center"/>
            <w:hideMark/>
          </w:tcPr>
          <w:p w:rsidR="00AC56C2" w:rsidRPr="00D94794" w:rsidRDefault="00AC56C2" w:rsidP="00AC56C2">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 </w:t>
            </w:r>
          </w:p>
        </w:tc>
        <w:tc>
          <w:tcPr>
            <w:tcW w:w="1075" w:type="dxa"/>
            <w:tcBorders>
              <w:top w:val="nil"/>
              <w:left w:val="nil"/>
              <w:right w:val="nil"/>
            </w:tcBorders>
            <w:shd w:val="clear" w:color="auto" w:fill="548235"/>
            <w:vAlign w:val="center"/>
            <w:hideMark/>
          </w:tcPr>
          <w:p w:rsidR="00AC56C2" w:rsidRPr="00D94794" w:rsidRDefault="00D94794" w:rsidP="00405CF3">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2022-23</w:t>
            </w:r>
          </w:p>
        </w:tc>
        <w:tc>
          <w:tcPr>
            <w:tcW w:w="1183" w:type="dxa"/>
            <w:tcBorders>
              <w:top w:val="nil"/>
              <w:left w:val="nil"/>
              <w:right w:val="nil"/>
            </w:tcBorders>
            <w:shd w:val="clear" w:color="auto" w:fill="548235"/>
            <w:vAlign w:val="center"/>
            <w:hideMark/>
          </w:tcPr>
          <w:p w:rsidR="00AC56C2" w:rsidRPr="00D94794" w:rsidRDefault="00D94794" w:rsidP="00405CF3">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2023-24</w:t>
            </w:r>
          </w:p>
        </w:tc>
        <w:tc>
          <w:tcPr>
            <w:tcW w:w="1053" w:type="dxa"/>
            <w:tcBorders>
              <w:top w:val="nil"/>
              <w:left w:val="nil"/>
              <w:right w:val="nil"/>
            </w:tcBorders>
            <w:shd w:val="clear" w:color="auto" w:fill="548235"/>
            <w:vAlign w:val="center"/>
            <w:hideMark/>
          </w:tcPr>
          <w:p w:rsidR="00AC56C2" w:rsidRPr="00D94794" w:rsidRDefault="008A5C00" w:rsidP="00405CF3">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2024-25</w:t>
            </w:r>
          </w:p>
        </w:tc>
      </w:tr>
      <w:tr w:rsidR="00AC56C2" w:rsidRPr="008A5C00" w:rsidTr="008F3F48">
        <w:trPr>
          <w:trHeight w:val="240"/>
        </w:trPr>
        <w:tc>
          <w:tcPr>
            <w:tcW w:w="1808" w:type="dxa"/>
            <w:vMerge/>
            <w:tcBorders>
              <w:top w:val="nil"/>
              <w:left w:val="nil"/>
              <w:bottom w:val="single" w:sz="4" w:space="0" w:color="auto"/>
              <w:right w:val="nil"/>
            </w:tcBorders>
            <w:shd w:val="clear" w:color="auto" w:fill="548235"/>
            <w:vAlign w:val="center"/>
            <w:hideMark/>
          </w:tcPr>
          <w:p w:rsidR="00AC56C2" w:rsidRPr="00D94794" w:rsidRDefault="00AC56C2" w:rsidP="00AC56C2">
            <w:pPr>
              <w:rPr>
                <w:rFonts w:ascii="Arial" w:eastAsia="Times New Roman" w:hAnsi="Arial" w:cs="Arial"/>
                <w:bCs/>
                <w:color w:val="FFFFFF"/>
                <w:sz w:val="20"/>
                <w:szCs w:val="20"/>
              </w:rPr>
            </w:pPr>
          </w:p>
        </w:tc>
        <w:tc>
          <w:tcPr>
            <w:tcW w:w="4302" w:type="dxa"/>
            <w:vMerge/>
            <w:tcBorders>
              <w:top w:val="nil"/>
              <w:left w:val="nil"/>
              <w:bottom w:val="single" w:sz="4" w:space="0" w:color="auto"/>
              <w:right w:val="nil"/>
            </w:tcBorders>
            <w:shd w:val="clear" w:color="auto" w:fill="548235"/>
            <w:vAlign w:val="center"/>
            <w:hideMark/>
          </w:tcPr>
          <w:p w:rsidR="00AC56C2" w:rsidRPr="00D94794" w:rsidRDefault="00AC56C2" w:rsidP="00AC56C2">
            <w:pPr>
              <w:rPr>
                <w:rFonts w:ascii="Arial" w:eastAsia="Times New Roman" w:hAnsi="Arial" w:cs="Arial"/>
                <w:bCs/>
                <w:color w:val="FFFFFF"/>
                <w:sz w:val="20"/>
                <w:szCs w:val="20"/>
              </w:rPr>
            </w:pPr>
          </w:p>
        </w:tc>
        <w:tc>
          <w:tcPr>
            <w:tcW w:w="1017" w:type="dxa"/>
            <w:tcBorders>
              <w:top w:val="nil"/>
              <w:left w:val="nil"/>
              <w:right w:val="nil"/>
            </w:tcBorders>
            <w:shd w:val="clear" w:color="auto" w:fill="548235"/>
            <w:vAlign w:val="center"/>
            <w:hideMark/>
          </w:tcPr>
          <w:p w:rsidR="00AC56C2" w:rsidRPr="00D94794" w:rsidRDefault="00AC56C2" w:rsidP="00AC56C2">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 </w:t>
            </w:r>
          </w:p>
        </w:tc>
        <w:tc>
          <w:tcPr>
            <w:tcW w:w="1075" w:type="dxa"/>
            <w:tcBorders>
              <w:top w:val="nil"/>
              <w:left w:val="nil"/>
              <w:right w:val="nil"/>
            </w:tcBorders>
            <w:shd w:val="clear" w:color="auto" w:fill="548235"/>
            <w:vAlign w:val="center"/>
            <w:hideMark/>
          </w:tcPr>
          <w:p w:rsidR="00AC56C2" w:rsidRPr="00D94794" w:rsidRDefault="00AC56C2" w:rsidP="00AC56C2">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Actual</w:t>
            </w:r>
          </w:p>
        </w:tc>
        <w:tc>
          <w:tcPr>
            <w:tcW w:w="1183" w:type="dxa"/>
            <w:tcBorders>
              <w:top w:val="nil"/>
              <w:left w:val="nil"/>
              <w:right w:val="nil"/>
            </w:tcBorders>
            <w:shd w:val="clear" w:color="auto" w:fill="548235"/>
            <w:vAlign w:val="center"/>
            <w:hideMark/>
          </w:tcPr>
          <w:p w:rsidR="00AC56C2" w:rsidRPr="00D94794" w:rsidRDefault="00AC56C2" w:rsidP="00AC56C2">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Forecast</w:t>
            </w:r>
          </w:p>
        </w:tc>
        <w:tc>
          <w:tcPr>
            <w:tcW w:w="1053" w:type="dxa"/>
            <w:tcBorders>
              <w:top w:val="nil"/>
              <w:left w:val="nil"/>
              <w:right w:val="nil"/>
            </w:tcBorders>
            <w:shd w:val="clear" w:color="auto" w:fill="548235"/>
            <w:vAlign w:val="center"/>
            <w:hideMark/>
          </w:tcPr>
          <w:p w:rsidR="00AC56C2" w:rsidRPr="00D94794" w:rsidRDefault="00AC56C2" w:rsidP="00AC56C2">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Budget</w:t>
            </w:r>
          </w:p>
        </w:tc>
      </w:tr>
      <w:tr w:rsidR="00AC56C2" w:rsidRPr="008A5C00" w:rsidTr="00045123">
        <w:trPr>
          <w:trHeight w:val="260"/>
        </w:trPr>
        <w:tc>
          <w:tcPr>
            <w:tcW w:w="1808" w:type="dxa"/>
            <w:vMerge/>
            <w:tcBorders>
              <w:top w:val="single" w:sz="4" w:space="0" w:color="auto"/>
              <w:left w:val="nil"/>
              <w:right w:val="nil"/>
            </w:tcBorders>
            <w:shd w:val="clear" w:color="auto" w:fill="548235"/>
            <w:vAlign w:val="center"/>
            <w:hideMark/>
          </w:tcPr>
          <w:p w:rsidR="00AC56C2" w:rsidRPr="00D94794" w:rsidRDefault="00AC56C2" w:rsidP="00AC56C2">
            <w:pPr>
              <w:rPr>
                <w:rFonts w:ascii="Arial" w:eastAsia="Times New Roman" w:hAnsi="Arial" w:cs="Arial"/>
                <w:bCs/>
                <w:color w:val="FFFFFF"/>
                <w:sz w:val="20"/>
                <w:szCs w:val="20"/>
              </w:rPr>
            </w:pPr>
          </w:p>
        </w:tc>
        <w:tc>
          <w:tcPr>
            <w:tcW w:w="4302" w:type="dxa"/>
            <w:vMerge/>
            <w:tcBorders>
              <w:top w:val="single" w:sz="4" w:space="0" w:color="auto"/>
              <w:left w:val="nil"/>
              <w:right w:val="nil"/>
            </w:tcBorders>
            <w:shd w:val="clear" w:color="auto" w:fill="548235"/>
            <w:vAlign w:val="center"/>
            <w:hideMark/>
          </w:tcPr>
          <w:p w:rsidR="00AC56C2" w:rsidRPr="00D94794" w:rsidRDefault="00AC56C2" w:rsidP="00AC56C2">
            <w:pPr>
              <w:rPr>
                <w:rFonts w:ascii="Arial" w:eastAsia="Times New Roman" w:hAnsi="Arial" w:cs="Arial"/>
                <w:bCs/>
                <w:color w:val="FFFFFF"/>
                <w:sz w:val="20"/>
                <w:szCs w:val="20"/>
              </w:rPr>
            </w:pPr>
          </w:p>
        </w:tc>
        <w:tc>
          <w:tcPr>
            <w:tcW w:w="1017" w:type="dxa"/>
            <w:tcBorders>
              <w:left w:val="nil"/>
              <w:right w:val="nil"/>
            </w:tcBorders>
            <w:shd w:val="clear" w:color="auto" w:fill="548235"/>
            <w:vAlign w:val="center"/>
            <w:hideMark/>
          </w:tcPr>
          <w:p w:rsidR="00AC56C2" w:rsidRPr="00D94794" w:rsidRDefault="00AC56C2" w:rsidP="00AC56C2">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 </w:t>
            </w:r>
          </w:p>
        </w:tc>
        <w:tc>
          <w:tcPr>
            <w:tcW w:w="1075" w:type="dxa"/>
            <w:tcBorders>
              <w:left w:val="nil"/>
              <w:right w:val="nil"/>
            </w:tcBorders>
            <w:shd w:val="clear" w:color="auto" w:fill="548235"/>
            <w:vAlign w:val="center"/>
            <w:hideMark/>
          </w:tcPr>
          <w:p w:rsidR="00AC56C2" w:rsidRPr="00D94794" w:rsidRDefault="00AC56C2" w:rsidP="00AC56C2">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$'000</w:t>
            </w:r>
          </w:p>
        </w:tc>
        <w:tc>
          <w:tcPr>
            <w:tcW w:w="1183" w:type="dxa"/>
            <w:tcBorders>
              <w:left w:val="nil"/>
              <w:right w:val="nil"/>
            </w:tcBorders>
            <w:shd w:val="clear" w:color="auto" w:fill="548235"/>
            <w:vAlign w:val="center"/>
            <w:hideMark/>
          </w:tcPr>
          <w:p w:rsidR="00AC56C2" w:rsidRPr="00D94794" w:rsidRDefault="00AC56C2" w:rsidP="00AC56C2">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$'000</w:t>
            </w:r>
          </w:p>
        </w:tc>
        <w:tc>
          <w:tcPr>
            <w:tcW w:w="1053" w:type="dxa"/>
            <w:tcBorders>
              <w:left w:val="nil"/>
              <w:right w:val="nil"/>
            </w:tcBorders>
            <w:shd w:val="clear" w:color="auto" w:fill="548235"/>
            <w:vAlign w:val="center"/>
            <w:hideMark/>
          </w:tcPr>
          <w:p w:rsidR="00AC56C2" w:rsidRPr="00D94794" w:rsidRDefault="00AC56C2" w:rsidP="00AC56C2">
            <w:pPr>
              <w:jc w:val="center"/>
              <w:rPr>
                <w:rFonts w:ascii="Arial" w:eastAsia="Times New Roman" w:hAnsi="Arial" w:cs="Arial"/>
                <w:bCs/>
                <w:color w:val="FFFFFF"/>
                <w:sz w:val="20"/>
                <w:szCs w:val="20"/>
              </w:rPr>
            </w:pPr>
            <w:r w:rsidRPr="00D94794">
              <w:rPr>
                <w:rFonts w:ascii="Arial" w:eastAsia="Times New Roman" w:hAnsi="Arial" w:cs="Arial"/>
                <w:bCs/>
                <w:color w:val="FFFFFF"/>
                <w:sz w:val="20"/>
                <w:szCs w:val="20"/>
              </w:rPr>
              <w:t>$'000</w:t>
            </w:r>
          </w:p>
        </w:tc>
      </w:tr>
      <w:tr w:rsidR="008F3F48" w:rsidRPr="008A5C00" w:rsidTr="00045123">
        <w:trPr>
          <w:trHeight w:val="260"/>
        </w:trPr>
        <w:tc>
          <w:tcPr>
            <w:tcW w:w="1808" w:type="dxa"/>
            <w:vMerge w:val="restart"/>
            <w:tcBorders>
              <w:left w:val="nil"/>
              <w:right w:val="nil"/>
            </w:tcBorders>
            <w:shd w:val="clear" w:color="auto" w:fill="auto"/>
            <w:hideMark/>
          </w:tcPr>
          <w:p w:rsidR="008F3F48" w:rsidRPr="0020212A" w:rsidRDefault="008F3F48" w:rsidP="008F3F48">
            <w:pPr>
              <w:rPr>
                <w:rFonts w:ascii="Arial" w:eastAsia="Times New Roman" w:hAnsi="Arial" w:cs="Arial"/>
                <w:sz w:val="20"/>
                <w:szCs w:val="20"/>
              </w:rPr>
            </w:pPr>
            <w:r w:rsidRPr="0020212A">
              <w:rPr>
                <w:rFonts w:ascii="Arial" w:eastAsia="Times New Roman" w:hAnsi="Arial" w:cs="Arial"/>
                <w:sz w:val="20"/>
                <w:szCs w:val="20"/>
              </w:rPr>
              <w:t>Governance &amp; Elected Council</w:t>
            </w:r>
          </w:p>
          <w:p w:rsidR="008F3F48" w:rsidRPr="0020212A" w:rsidRDefault="008F3F48" w:rsidP="008F3F48">
            <w:pPr>
              <w:rPr>
                <w:rFonts w:ascii="Arial" w:eastAsia="Times New Roman" w:hAnsi="Arial" w:cs="Arial"/>
                <w:sz w:val="20"/>
                <w:szCs w:val="20"/>
              </w:rPr>
            </w:pPr>
            <w:r w:rsidRPr="0020212A">
              <w:rPr>
                <w:rFonts w:ascii="Arial" w:eastAsia="Times New Roman" w:hAnsi="Arial" w:cs="Arial"/>
                <w:sz w:val="20"/>
                <w:szCs w:val="20"/>
              </w:rPr>
              <w:t> </w:t>
            </w:r>
          </w:p>
        </w:tc>
        <w:tc>
          <w:tcPr>
            <w:tcW w:w="4302" w:type="dxa"/>
            <w:vMerge w:val="restart"/>
            <w:tcBorders>
              <w:left w:val="nil"/>
              <w:bottom w:val="single" w:sz="4" w:space="0" w:color="000000"/>
              <w:right w:val="nil"/>
            </w:tcBorders>
            <w:shd w:val="clear" w:color="auto" w:fill="auto"/>
            <w:hideMark/>
          </w:tcPr>
          <w:p w:rsidR="008F3F48" w:rsidRPr="0020212A" w:rsidRDefault="008F3F48" w:rsidP="008F3F48">
            <w:pPr>
              <w:rPr>
                <w:rFonts w:ascii="Arial" w:eastAsia="Times New Roman" w:hAnsi="Arial" w:cs="Arial"/>
                <w:sz w:val="20"/>
                <w:szCs w:val="20"/>
              </w:rPr>
            </w:pPr>
            <w:r w:rsidRPr="0020212A">
              <w:rPr>
                <w:rFonts w:ascii="Arial" w:eastAsia="Times New Roman" w:hAnsi="Arial" w:cs="Arial"/>
                <w:sz w:val="20"/>
                <w:szCs w:val="20"/>
              </w:rPr>
              <w:t xml:space="preserve">Elected Council governs our City in partnership with and on behalf of our community, and encourages and facilitates participation of all people in civic life. Also includes contributions made to community groups and organisations. </w:t>
            </w:r>
          </w:p>
        </w:tc>
        <w:tc>
          <w:tcPr>
            <w:tcW w:w="1017" w:type="dxa"/>
            <w:tcBorders>
              <w:left w:val="nil"/>
              <w:bottom w:val="nil"/>
              <w:right w:val="nil"/>
            </w:tcBorders>
            <w:shd w:val="clear" w:color="auto" w:fill="auto"/>
            <w:hideMark/>
          </w:tcPr>
          <w:p w:rsidR="008F3F48" w:rsidRPr="0020212A" w:rsidRDefault="008F3F48" w:rsidP="008F3F48">
            <w:pPr>
              <w:rPr>
                <w:rFonts w:ascii="Arial" w:eastAsia="Times New Roman" w:hAnsi="Arial" w:cs="Arial"/>
                <w:iCs/>
                <w:sz w:val="20"/>
                <w:szCs w:val="20"/>
              </w:rPr>
            </w:pPr>
          </w:p>
          <w:p w:rsidR="008F3F48" w:rsidRPr="0020212A" w:rsidRDefault="008F3F48" w:rsidP="008F3F48">
            <w:pPr>
              <w:rPr>
                <w:rFonts w:ascii="Arial" w:eastAsia="Times New Roman" w:hAnsi="Arial" w:cs="Arial"/>
                <w:iCs/>
                <w:sz w:val="20"/>
                <w:szCs w:val="20"/>
              </w:rPr>
            </w:pPr>
            <w:r w:rsidRPr="0020212A">
              <w:rPr>
                <w:rFonts w:ascii="Arial" w:eastAsia="Times New Roman" w:hAnsi="Arial" w:cs="Arial"/>
                <w:iCs/>
                <w:sz w:val="20"/>
                <w:szCs w:val="20"/>
              </w:rPr>
              <w:t>Inc</w:t>
            </w:r>
          </w:p>
        </w:tc>
        <w:tc>
          <w:tcPr>
            <w:tcW w:w="1075" w:type="dxa"/>
            <w:tcBorders>
              <w:left w:val="nil"/>
              <w:bottom w:val="nil"/>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3 </w:t>
            </w:r>
          </w:p>
        </w:tc>
        <w:tc>
          <w:tcPr>
            <w:tcW w:w="1183" w:type="dxa"/>
            <w:tcBorders>
              <w:left w:val="nil"/>
              <w:bottom w:val="nil"/>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   </w:t>
            </w:r>
          </w:p>
        </w:tc>
        <w:tc>
          <w:tcPr>
            <w:tcW w:w="1053" w:type="dxa"/>
            <w:tcBorders>
              <w:left w:val="nil"/>
              <w:bottom w:val="nil"/>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   </w:t>
            </w:r>
          </w:p>
        </w:tc>
      </w:tr>
      <w:tr w:rsidR="008F3F48" w:rsidRPr="008A5C00" w:rsidTr="008F3F48">
        <w:trPr>
          <w:trHeight w:val="260"/>
        </w:trPr>
        <w:tc>
          <w:tcPr>
            <w:tcW w:w="1808" w:type="dxa"/>
            <w:vMerge/>
            <w:tcBorders>
              <w:left w:val="nil"/>
              <w:right w:val="nil"/>
            </w:tcBorders>
            <w:shd w:val="clear" w:color="auto" w:fill="auto"/>
            <w:vAlign w:val="center"/>
            <w:hideMark/>
          </w:tcPr>
          <w:p w:rsidR="008F3F48" w:rsidRPr="0020212A" w:rsidRDefault="008F3F48" w:rsidP="008F3F48">
            <w:pPr>
              <w:rPr>
                <w:rFonts w:ascii="Arial" w:eastAsia="Times New Roman" w:hAnsi="Arial" w:cs="Arial"/>
                <w:sz w:val="20"/>
                <w:szCs w:val="20"/>
              </w:rPr>
            </w:pPr>
          </w:p>
        </w:tc>
        <w:tc>
          <w:tcPr>
            <w:tcW w:w="4302" w:type="dxa"/>
            <w:vMerge/>
            <w:tcBorders>
              <w:top w:val="nil"/>
              <w:left w:val="nil"/>
              <w:bottom w:val="single" w:sz="4" w:space="0" w:color="000000"/>
              <w:right w:val="nil"/>
            </w:tcBorders>
            <w:shd w:val="clear" w:color="auto" w:fill="auto"/>
            <w:vAlign w:val="center"/>
            <w:hideMark/>
          </w:tcPr>
          <w:p w:rsidR="008F3F48" w:rsidRPr="0020212A" w:rsidRDefault="008F3F48" w:rsidP="008F3F48">
            <w:pPr>
              <w:rPr>
                <w:rFonts w:ascii="Arial" w:eastAsia="Times New Roman" w:hAnsi="Arial" w:cs="Arial"/>
                <w:sz w:val="20"/>
                <w:szCs w:val="20"/>
              </w:rPr>
            </w:pPr>
          </w:p>
        </w:tc>
        <w:tc>
          <w:tcPr>
            <w:tcW w:w="1017" w:type="dxa"/>
            <w:tcBorders>
              <w:top w:val="nil"/>
              <w:left w:val="nil"/>
              <w:bottom w:val="single" w:sz="4" w:space="0" w:color="auto"/>
              <w:right w:val="nil"/>
            </w:tcBorders>
            <w:shd w:val="clear" w:color="auto" w:fill="auto"/>
            <w:hideMark/>
          </w:tcPr>
          <w:p w:rsidR="008F3F48" w:rsidRPr="0020212A" w:rsidRDefault="008F3F48" w:rsidP="008F3F48">
            <w:pPr>
              <w:rPr>
                <w:rFonts w:ascii="Arial" w:eastAsia="Times New Roman" w:hAnsi="Arial" w:cs="Arial"/>
                <w:iCs/>
                <w:sz w:val="20"/>
                <w:szCs w:val="20"/>
              </w:rPr>
            </w:pPr>
          </w:p>
          <w:p w:rsidR="008F3F48" w:rsidRPr="0020212A" w:rsidRDefault="008F3F48" w:rsidP="008F3F48">
            <w:pPr>
              <w:rPr>
                <w:rFonts w:ascii="Arial" w:eastAsia="Times New Roman" w:hAnsi="Arial" w:cs="Arial"/>
                <w:iCs/>
                <w:sz w:val="20"/>
                <w:szCs w:val="20"/>
              </w:rPr>
            </w:pPr>
            <w:r w:rsidRPr="0020212A">
              <w:rPr>
                <w:rFonts w:ascii="Arial" w:eastAsia="Times New Roman" w:hAnsi="Arial" w:cs="Arial"/>
                <w:iCs/>
                <w:sz w:val="20"/>
                <w:szCs w:val="20"/>
              </w:rPr>
              <w:t>Exp</w:t>
            </w:r>
          </w:p>
          <w:p w:rsidR="008F3F48" w:rsidRPr="0020212A" w:rsidRDefault="008F3F48" w:rsidP="008F3F48">
            <w:pPr>
              <w:rPr>
                <w:rFonts w:ascii="Arial" w:eastAsia="Times New Roman" w:hAnsi="Arial" w:cs="Arial"/>
                <w:iCs/>
                <w:sz w:val="20"/>
                <w:szCs w:val="20"/>
              </w:rPr>
            </w:pPr>
          </w:p>
        </w:tc>
        <w:tc>
          <w:tcPr>
            <w:tcW w:w="1075" w:type="dxa"/>
            <w:tcBorders>
              <w:top w:val="nil"/>
              <w:left w:val="nil"/>
              <w:bottom w:val="single" w:sz="4" w:space="0" w:color="auto"/>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586 </w:t>
            </w:r>
          </w:p>
        </w:tc>
        <w:tc>
          <w:tcPr>
            <w:tcW w:w="1183" w:type="dxa"/>
            <w:tcBorders>
              <w:top w:val="nil"/>
              <w:left w:val="nil"/>
              <w:bottom w:val="single" w:sz="4" w:space="0" w:color="auto"/>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788 </w:t>
            </w:r>
          </w:p>
        </w:tc>
        <w:tc>
          <w:tcPr>
            <w:tcW w:w="1053" w:type="dxa"/>
            <w:tcBorders>
              <w:top w:val="nil"/>
              <w:left w:val="nil"/>
              <w:bottom w:val="single" w:sz="4" w:space="0" w:color="auto"/>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1,187 </w:t>
            </w:r>
          </w:p>
        </w:tc>
      </w:tr>
      <w:tr w:rsidR="008F3F48" w:rsidRPr="008A5C00" w:rsidTr="008F3F48">
        <w:trPr>
          <w:trHeight w:val="260"/>
        </w:trPr>
        <w:tc>
          <w:tcPr>
            <w:tcW w:w="1808" w:type="dxa"/>
            <w:vMerge/>
            <w:tcBorders>
              <w:left w:val="nil"/>
              <w:bottom w:val="single" w:sz="4" w:space="0" w:color="auto"/>
              <w:right w:val="nil"/>
            </w:tcBorders>
            <w:shd w:val="clear" w:color="auto" w:fill="auto"/>
            <w:hideMark/>
          </w:tcPr>
          <w:p w:rsidR="008F3F48" w:rsidRPr="0020212A" w:rsidRDefault="008F3F48" w:rsidP="008F3F48">
            <w:pPr>
              <w:rPr>
                <w:rFonts w:ascii="Arial" w:eastAsia="Times New Roman" w:hAnsi="Arial" w:cs="Arial"/>
                <w:sz w:val="20"/>
                <w:szCs w:val="20"/>
              </w:rPr>
            </w:pPr>
          </w:p>
        </w:tc>
        <w:tc>
          <w:tcPr>
            <w:tcW w:w="4302" w:type="dxa"/>
            <w:vMerge/>
            <w:tcBorders>
              <w:top w:val="nil"/>
              <w:left w:val="nil"/>
              <w:bottom w:val="single" w:sz="4" w:space="0" w:color="000000"/>
              <w:right w:val="nil"/>
            </w:tcBorders>
            <w:shd w:val="clear" w:color="auto" w:fill="auto"/>
            <w:vAlign w:val="center"/>
            <w:hideMark/>
          </w:tcPr>
          <w:p w:rsidR="008F3F48" w:rsidRPr="0020212A" w:rsidRDefault="008F3F48" w:rsidP="008F3F48">
            <w:pPr>
              <w:rPr>
                <w:rFonts w:ascii="Arial" w:eastAsia="Times New Roman" w:hAnsi="Arial" w:cs="Arial"/>
                <w:sz w:val="20"/>
                <w:szCs w:val="20"/>
              </w:rPr>
            </w:pPr>
          </w:p>
        </w:tc>
        <w:tc>
          <w:tcPr>
            <w:tcW w:w="1017" w:type="dxa"/>
            <w:tcBorders>
              <w:top w:val="nil"/>
              <w:left w:val="nil"/>
              <w:bottom w:val="single" w:sz="4" w:space="0" w:color="auto"/>
              <w:right w:val="nil"/>
            </w:tcBorders>
            <w:shd w:val="clear" w:color="auto" w:fill="auto"/>
            <w:noWrap/>
            <w:hideMark/>
          </w:tcPr>
          <w:p w:rsidR="008F3F48" w:rsidRPr="0020212A" w:rsidRDefault="008F3F48" w:rsidP="008F3F48">
            <w:pPr>
              <w:rPr>
                <w:rFonts w:ascii="Arial" w:eastAsia="Times New Roman" w:hAnsi="Arial" w:cs="Arial"/>
                <w:b/>
                <w:iCs/>
                <w:sz w:val="20"/>
                <w:szCs w:val="20"/>
              </w:rPr>
            </w:pPr>
          </w:p>
          <w:p w:rsidR="008F3F48" w:rsidRPr="0020212A" w:rsidRDefault="008F3F48" w:rsidP="008F3F48">
            <w:pPr>
              <w:rPr>
                <w:rFonts w:ascii="Arial" w:eastAsia="Times New Roman" w:hAnsi="Arial" w:cs="Arial"/>
                <w:b/>
                <w:iCs/>
                <w:sz w:val="20"/>
                <w:szCs w:val="20"/>
              </w:rPr>
            </w:pPr>
            <w:r w:rsidRPr="0020212A">
              <w:rPr>
                <w:rFonts w:ascii="Arial" w:eastAsia="Times New Roman" w:hAnsi="Arial" w:cs="Arial"/>
                <w:b/>
                <w:iCs/>
                <w:sz w:val="20"/>
                <w:szCs w:val="20"/>
              </w:rPr>
              <w:t>Surplus/  (deficit)</w:t>
            </w:r>
          </w:p>
          <w:p w:rsidR="008F3F48" w:rsidRPr="0020212A" w:rsidRDefault="008F3F48" w:rsidP="008F3F48">
            <w:pPr>
              <w:rPr>
                <w:rFonts w:ascii="Arial" w:eastAsia="Times New Roman" w:hAnsi="Arial" w:cs="Arial"/>
                <w:b/>
                <w:iCs/>
                <w:sz w:val="20"/>
                <w:szCs w:val="20"/>
              </w:rPr>
            </w:pPr>
          </w:p>
        </w:tc>
        <w:tc>
          <w:tcPr>
            <w:tcW w:w="1075" w:type="dxa"/>
            <w:tcBorders>
              <w:top w:val="nil"/>
              <w:left w:val="nil"/>
              <w:bottom w:val="single" w:sz="4" w:space="0" w:color="auto"/>
              <w:right w:val="nil"/>
            </w:tcBorders>
            <w:shd w:val="clear" w:color="auto" w:fill="auto"/>
            <w:hideMark/>
          </w:tcPr>
          <w:p w:rsidR="008F3F48" w:rsidRDefault="008F3F48" w:rsidP="008F3F48">
            <w:pPr>
              <w:jc w:val="right"/>
              <w:rPr>
                <w:rFonts w:ascii="Arial" w:eastAsia="Times New Roman" w:hAnsi="Arial" w:cs="Arial"/>
                <w:b/>
                <w:sz w:val="20"/>
                <w:szCs w:val="20"/>
              </w:rPr>
            </w:pPr>
          </w:p>
          <w:p w:rsidR="008F3F48" w:rsidRPr="008F3F48" w:rsidRDefault="008F3F48" w:rsidP="008F3F48">
            <w:pPr>
              <w:jc w:val="right"/>
              <w:rPr>
                <w:rFonts w:ascii="Arial" w:eastAsia="Times New Roman" w:hAnsi="Arial" w:cs="Arial"/>
                <w:b/>
                <w:sz w:val="20"/>
                <w:szCs w:val="20"/>
              </w:rPr>
            </w:pPr>
            <w:r w:rsidRPr="008F3F48">
              <w:rPr>
                <w:rFonts w:ascii="Arial" w:eastAsia="Times New Roman" w:hAnsi="Arial" w:cs="Arial"/>
                <w:b/>
                <w:sz w:val="20"/>
                <w:szCs w:val="20"/>
              </w:rPr>
              <w:t>(583)</w:t>
            </w:r>
          </w:p>
        </w:tc>
        <w:tc>
          <w:tcPr>
            <w:tcW w:w="1183" w:type="dxa"/>
            <w:tcBorders>
              <w:top w:val="nil"/>
              <w:left w:val="nil"/>
              <w:bottom w:val="single" w:sz="4" w:space="0" w:color="auto"/>
              <w:right w:val="nil"/>
            </w:tcBorders>
            <w:shd w:val="clear" w:color="auto" w:fill="auto"/>
            <w:hideMark/>
          </w:tcPr>
          <w:p w:rsidR="008F3F48" w:rsidRDefault="008F3F48" w:rsidP="008F3F48">
            <w:pPr>
              <w:jc w:val="right"/>
              <w:rPr>
                <w:rFonts w:ascii="Arial" w:eastAsia="Times New Roman" w:hAnsi="Arial" w:cs="Arial"/>
                <w:b/>
                <w:sz w:val="20"/>
                <w:szCs w:val="20"/>
              </w:rPr>
            </w:pPr>
          </w:p>
          <w:p w:rsidR="008F3F48" w:rsidRPr="008F3F48" w:rsidRDefault="008F3F48" w:rsidP="008F3F48">
            <w:pPr>
              <w:jc w:val="right"/>
              <w:rPr>
                <w:rFonts w:ascii="Arial" w:eastAsia="Times New Roman" w:hAnsi="Arial" w:cs="Arial"/>
                <w:b/>
                <w:sz w:val="20"/>
                <w:szCs w:val="20"/>
              </w:rPr>
            </w:pPr>
            <w:r w:rsidRPr="008F3F48">
              <w:rPr>
                <w:rFonts w:ascii="Arial" w:eastAsia="Times New Roman" w:hAnsi="Arial" w:cs="Arial"/>
                <w:b/>
                <w:sz w:val="20"/>
                <w:szCs w:val="20"/>
              </w:rPr>
              <w:t>(788)</w:t>
            </w:r>
          </w:p>
        </w:tc>
        <w:tc>
          <w:tcPr>
            <w:tcW w:w="1053" w:type="dxa"/>
            <w:tcBorders>
              <w:top w:val="nil"/>
              <w:left w:val="nil"/>
              <w:bottom w:val="single" w:sz="4" w:space="0" w:color="auto"/>
              <w:right w:val="nil"/>
            </w:tcBorders>
            <w:shd w:val="clear" w:color="auto" w:fill="auto"/>
            <w:hideMark/>
          </w:tcPr>
          <w:p w:rsidR="008F3F48" w:rsidRDefault="008F3F48" w:rsidP="008F3F48">
            <w:pPr>
              <w:jc w:val="right"/>
              <w:rPr>
                <w:rFonts w:ascii="Arial" w:eastAsia="Times New Roman" w:hAnsi="Arial" w:cs="Arial"/>
                <w:b/>
                <w:sz w:val="20"/>
                <w:szCs w:val="20"/>
              </w:rPr>
            </w:pPr>
          </w:p>
          <w:p w:rsidR="008F3F48" w:rsidRPr="008F3F48" w:rsidRDefault="008F3F48" w:rsidP="008F3F48">
            <w:pPr>
              <w:jc w:val="right"/>
              <w:rPr>
                <w:rFonts w:ascii="Arial" w:eastAsia="Times New Roman" w:hAnsi="Arial" w:cs="Arial"/>
                <w:b/>
                <w:sz w:val="20"/>
                <w:szCs w:val="20"/>
              </w:rPr>
            </w:pPr>
            <w:r w:rsidRPr="008F3F48">
              <w:rPr>
                <w:rFonts w:ascii="Arial" w:eastAsia="Times New Roman" w:hAnsi="Arial" w:cs="Arial"/>
                <w:b/>
                <w:sz w:val="20"/>
                <w:szCs w:val="20"/>
              </w:rPr>
              <w:t>(1,187)</w:t>
            </w:r>
          </w:p>
        </w:tc>
      </w:tr>
      <w:tr w:rsidR="008F3F48" w:rsidRPr="008A5C00" w:rsidTr="008F3F48">
        <w:trPr>
          <w:trHeight w:val="255"/>
        </w:trPr>
        <w:tc>
          <w:tcPr>
            <w:tcW w:w="1808" w:type="dxa"/>
            <w:vMerge w:val="restart"/>
            <w:tcBorders>
              <w:top w:val="single" w:sz="4" w:space="0" w:color="auto"/>
              <w:left w:val="nil"/>
              <w:bottom w:val="single" w:sz="4" w:space="0" w:color="auto"/>
              <w:right w:val="nil"/>
            </w:tcBorders>
            <w:shd w:val="clear" w:color="auto" w:fill="auto"/>
            <w:hideMark/>
          </w:tcPr>
          <w:p w:rsidR="008F3F48" w:rsidRPr="0020212A" w:rsidRDefault="008F3F48" w:rsidP="008F3F48">
            <w:pPr>
              <w:rPr>
                <w:rFonts w:ascii="Arial" w:eastAsia="Times New Roman" w:hAnsi="Arial" w:cs="Arial"/>
                <w:sz w:val="20"/>
                <w:szCs w:val="20"/>
              </w:rPr>
            </w:pPr>
            <w:r w:rsidRPr="0020212A">
              <w:rPr>
                <w:rFonts w:ascii="Arial" w:eastAsia="Times New Roman" w:hAnsi="Arial" w:cs="Arial"/>
                <w:sz w:val="20"/>
                <w:szCs w:val="20"/>
              </w:rPr>
              <w:t>Executive Services</w:t>
            </w:r>
          </w:p>
        </w:tc>
        <w:tc>
          <w:tcPr>
            <w:tcW w:w="4302" w:type="dxa"/>
            <w:vMerge w:val="restart"/>
            <w:tcBorders>
              <w:top w:val="nil"/>
              <w:left w:val="nil"/>
              <w:bottom w:val="single" w:sz="4" w:space="0" w:color="000000"/>
              <w:right w:val="nil"/>
            </w:tcBorders>
            <w:shd w:val="clear" w:color="auto" w:fill="auto"/>
            <w:hideMark/>
          </w:tcPr>
          <w:p w:rsidR="008F3F48" w:rsidRPr="0020212A" w:rsidRDefault="008F3F48" w:rsidP="008F3F48">
            <w:pPr>
              <w:rPr>
                <w:rFonts w:ascii="Arial" w:eastAsia="Times New Roman" w:hAnsi="Arial" w:cs="Arial"/>
                <w:sz w:val="20"/>
                <w:szCs w:val="20"/>
              </w:rPr>
            </w:pPr>
            <w:r w:rsidRPr="0020212A">
              <w:rPr>
                <w:rFonts w:ascii="Arial" w:eastAsia="Times New Roman" w:hAnsi="Arial" w:cs="Arial"/>
                <w:sz w:val="20"/>
                <w:szCs w:val="20"/>
              </w:rPr>
              <w:t>Manages and facilitates the Council governance service, implementation of Council decisions and policies and compliance with the legislative requirements.</w:t>
            </w:r>
          </w:p>
        </w:tc>
        <w:tc>
          <w:tcPr>
            <w:tcW w:w="1017" w:type="dxa"/>
            <w:tcBorders>
              <w:top w:val="nil"/>
              <w:left w:val="nil"/>
              <w:bottom w:val="nil"/>
              <w:right w:val="nil"/>
            </w:tcBorders>
            <w:shd w:val="clear" w:color="auto" w:fill="auto"/>
            <w:hideMark/>
          </w:tcPr>
          <w:p w:rsidR="008F3F48" w:rsidRPr="0020212A" w:rsidRDefault="008F3F48" w:rsidP="008F3F48">
            <w:pPr>
              <w:rPr>
                <w:rFonts w:ascii="Arial" w:eastAsia="Times New Roman" w:hAnsi="Arial" w:cs="Arial"/>
                <w:iCs/>
                <w:sz w:val="20"/>
                <w:szCs w:val="20"/>
              </w:rPr>
            </w:pPr>
          </w:p>
          <w:p w:rsidR="008F3F48" w:rsidRPr="0020212A" w:rsidRDefault="008F3F48" w:rsidP="008F3F48">
            <w:pPr>
              <w:rPr>
                <w:rFonts w:ascii="Arial" w:eastAsia="Times New Roman" w:hAnsi="Arial" w:cs="Arial"/>
                <w:iCs/>
                <w:sz w:val="20"/>
                <w:szCs w:val="20"/>
              </w:rPr>
            </w:pPr>
            <w:r w:rsidRPr="0020212A">
              <w:rPr>
                <w:rFonts w:ascii="Arial" w:eastAsia="Times New Roman" w:hAnsi="Arial" w:cs="Arial"/>
                <w:iCs/>
                <w:sz w:val="20"/>
                <w:szCs w:val="20"/>
              </w:rPr>
              <w:t>Inc</w:t>
            </w:r>
          </w:p>
        </w:tc>
        <w:tc>
          <w:tcPr>
            <w:tcW w:w="1075" w:type="dxa"/>
            <w:tcBorders>
              <w:top w:val="nil"/>
              <w:left w:val="nil"/>
              <w:bottom w:val="nil"/>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   </w:t>
            </w:r>
          </w:p>
        </w:tc>
        <w:tc>
          <w:tcPr>
            <w:tcW w:w="1183" w:type="dxa"/>
            <w:tcBorders>
              <w:top w:val="nil"/>
              <w:left w:val="nil"/>
              <w:bottom w:val="nil"/>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   </w:t>
            </w:r>
          </w:p>
        </w:tc>
        <w:tc>
          <w:tcPr>
            <w:tcW w:w="1053" w:type="dxa"/>
            <w:tcBorders>
              <w:top w:val="nil"/>
              <w:left w:val="nil"/>
              <w:bottom w:val="nil"/>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   </w:t>
            </w:r>
          </w:p>
        </w:tc>
      </w:tr>
      <w:tr w:rsidR="008F3F48" w:rsidRPr="008A5C00" w:rsidTr="008F3F48">
        <w:trPr>
          <w:trHeight w:val="260"/>
        </w:trPr>
        <w:tc>
          <w:tcPr>
            <w:tcW w:w="1808" w:type="dxa"/>
            <w:vMerge/>
            <w:tcBorders>
              <w:top w:val="single" w:sz="4" w:space="0" w:color="auto"/>
              <w:left w:val="nil"/>
              <w:bottom w:val="single" w:sz="4" w:space="0" w:color="auto"/>
              <w:right w:val="nil"/>
            </w:tcBorders>
            <w:shd w:val="clear" w:color="auto" w:fill="auto"/>
            <w:vAlign w:val="center"/>
            <w:hideMark/>
          </w:tcPr>
          <w:p w:rsidR="008F3F48" w:rsidRPr="0020212A" w:rsidRDefault="008F3F48" w:rsidP="008F3F48">
            <w:pPr>
              <w:rPr>
                <w:rFonts w:ascii="Arial" w:eastAsia="Times New Roman" w:hAnsi="Arial" w:cs="Arial"/>
                <w:sz w:val="20"/>
                <w:szCs w:val="20"/>
              </w:rPr>
            </w:pPr>
          </w:p>
        </w:tc>
        <w:tc>
          <w:tcPr>
            <w:tcW w:w="4302" w:type="dxa"/>
            <w:vMerge/>
            <w:tcBorders>
              <w:top w:val="nil"/>
              <w:left w:val="nil"/>
              <w:bottom w:val="single" w:sz="4" w:space="0" w:color="000000"/>
              <w:right w:val="nil"/>
            </w:tcBorders>
            <w:shd w:val="clear" w:color="auto" w:fill="auto"/>
            <w:vAlign w:val="center"/>
            <w:hideMark/>
          </w:tcPr>
          <w:p w:rsidR="008F3F48" w:rsidRPr="0020212A" w:rsidRDefault="008F3F48" w:rsidP="008F3F48">
            <w:pPr>
              <w:rPr>
                <w:rFonts w:ascii="Arial" w:eastAsia="Times New Roman" w:hAnsi="Arial" w:cs="Arial"/>
                <w:sz w:val="20"/>
                <w:szCs w:val="20"/>
              </w:rPr>
            </w:pPr>
          </w:p>
        </w:tc>
        <w:tc>
          <w:tcPr>
            <w:tcW w:w="1017" w:type="dxa"/>
            <w:tcBorders>
              <w:top w:val="nil"/>
              <w:left w:val="nil"/>
              <w:bottom w:val="single" w:sz="4" w:space="0" w:color="auto"/>
              <w:right w:val="nil"/>
            </w:tcBorders>
            <w:shd w:val="clear" w:color="auto" w:fill="auto"/>
            <w:hideMark/>
          </w:tcPr>
          <w:p w:rsidR="008F3F48" w:rsidRPr="0020212A" w:rsidRDefault="008F3F48" w:rsidP="008F3F48">
            <w:pPr>
              <w:rPr>
                <w:rFonts w:ascii="Arial" w:eastAsia="Times New Roman" w:hAnsi="Arial" w:cs="Arial"/>
                <w:iCs/>
                <w:sz w:val="20"/>
                <w:szCs w:val="20"/>
              </w:rPr>
            </w:pPr>
          </w:p>
          <w:p w:rsidR="008F3F48" w:rsidRPr="0020212A" w:rsidRDefault="008F3F48" w:rsidP="008F3F48">
            <w:pPr>
              <w:rPr>
                <w:rFonts w:ascii="Arial" w:eastAsia="Times New Roman" w:hAnsi="Arial" w:cs="Arial"/>
                <w:iCs/>
                <w:sz w:val="20"/>
                <w:szCs w:val="20"/>
              </w:rPr>
            </w:pPr>
            <w:r w:rsidRPr="0020212A">
              <w:rPr>
                <w:rFonts w:ascii="Arial" w:eastAsia="Times New Roman" w:hAnsi="Arial" w:cs="Arial"/>
                <w:iCs/>
                <w:sz w:val="20"/>
                <w:szCs w:val="20"/>
              </w:rPr>
              <w:t>Exp</w:t>
            </w:r>
          </w:p>
          <w:p w:rsidR="008F3F48" w:rsidRPr="0020212A" w:rsidRDefault="008F3F48" w:rsidP="008F3F48">
            <w:pPr>
              <w:rPr>
                <w:rFonts w:ascii="Arial" w:eastAsia="Times New Roman" w:hAnsi="Arial" w:cs="Arial"/>
                <w:iCs/>
                <w:sz w:val="20"/>
                <w:szCs w:val="20"/>
              </w:rPr>
            </w:pPr>
          </w:p>
        </w:tc>
        <w:tc>
          <w:tcPr>
            <w:tcW w:w="1075" w:type="dxa"/>
            <w:tcBorders>
              <w:top w:val="nil"/>
              <w:left w:val="nil"/>
              <w:bottom w:val="single" w:sz="4" w:space="0" w:color="auto"/>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572 </w:t>
            </w:r>
          </w:p>
        </w:tc>
        <w:tc>
          <w:tcPr>
            <w:tcW w:w="1183" w:type="dxa"/>
            <w:tcBorders>
              <w:top w:val="nil"/>
              <w:left w:val="nil"/>
              <w:bottom w:val="single" w:sz="4" w:space="0" w:color="auto"/>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564 </w:t>
            </w:r>
          </w:p>
        </w:tc>
        <w:tc>
          <w:tcPr>
            <w:tcW w:w="1053" w:type="dxa"/>
            <w:tcBorders>
              <w:top w:val="nil"/>
              <w:left w:val="nil"/>
              <w:bottom w:val="single" w:sz="4" w:space="0" w:color="auto"/>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538 </w:t>
            </w:r>
          </w:p>
        </w:tc>
      </w:tr>
      <w:tr w:rsidR="008F3F48" w:rsidRPr="008A5C00" w:rsidTr="008F3F48">
        <w:trPr>
          <w:trHeight w:val="260"/>
        </w:trPr>
        <w:tc>
          <w:tcPr>
            <w:tcW w:w="1808" w:type="dxa"/>
            <w:vMerge/>
            <w:tcBorders>
              <w:top w:val="single" w:sz="4" w:space="0" w:color="auto"/>
              <w:left w:val="nil"/>
              <w:bottom w:val="single" w:sz="4" w:space="0" w:color="auto"/>
              <w:right w:val="nil"/>
            </w:tcBorders>
            <w:shd w:val="clear" w:color="auto" w:fill="auto"/>
            <w:vAlign w:val="center"/>
            <w:hideMark/>
          </w:tcPr>
          <w:p w:rsidR="008F3F48" w:rsidRPr="0020212A" w:rsidRDefault="008F3F48" w:rsidP="008F3F48">
            <w:pPr>
              <w:rPr>
                <w:rFonts w:ascii="Arial" w:eastAsia="Times New Roman" w:hAnsi="Arial" w:cs="Arial"/>
                <w:sz w:val="20"/>
                <w:szCs w:val="20"/>
              </w:rPr>
            </w:pPr>
          </w:p>
        </w:tc>
        <w:tc>
          <w:tcPr>
            <w:tcW w:w="4302" w:type="dxa"/>
            <w:vMerge/>
            <w:tcBorders>
              <w:top w:val="nil"/>
              <w:left w:val="nil"/>
              <w:bottom w:val="single" w:sz="4" w:space="0" w:color="000000"/>
              <w:right w:val="nil"/>
            </w:tcBorders>
            <w:shd w:val="clear" w:color="auto" w:fill="auto"/>
            <w:vAlign w:val="center"/>
            <w:hideMark/>
          </w:tcPr>
          <w:p w:rsidR="008F3F48" w:rsidRPr="0020212A" w:rsidRDefault="008F3F48" w:rsidP="008F3F48">
            <w:pPr>
              <w:rPr>
                <w:rFonts w:ascii="Arial" w:eastAsia="Times New Roman" w:hAnsi="Arial" w:cs="Arial"/>
                <w:sz w:val="20"/>
                <w:szCs w:val="20"/>
              </w:rPr>
            </w:pPr>
          </w:p>
        </w:tc>
        <w:tc>
          <w:tcPr>
            <w:tcW w:w="1017" w:type="dxa"/>
            <w:tcBorders>
              <w:top w:val="nil"/>
              <w:left w:val="nil"/>
              <w:bottom w:val="single" w:sz="4" w:space="0" w:color="auto"/>
              <w:right w:val="nil"/>
            </w:tcBorders>
            <w:shd w:val="clear" w:color="auto" w:fill="auto"/>
            <w:noWrap/>
            <w:hideMark/>
          </w:tcPr>
          <w:p w:rsidR="008F3F48" w:rsidRPr="0020212A" w:rsidRDefault="008F3F48" w:rsidP="008F3F48">
            <w:pPr>
              <w:rPr>
                <w:rFonts w:ascii="Arial" w:eastAsia="Times New Roman" w:hAnsi="Arial" w:cs="Arial"/>
                <w:b/>
                <w:iCs/>
                <w:sz w:val="20"/>
                <w:szCs w:val="20"/>
              </w:rPr>
            </w:pPr>
          </w:p>
          <w:p w:rsidR="008F3F48" w:rsidRPr="0020212A" w:rsidRDefault="008F3F48" w:rsidP="008F3F48">
            <w:pPr>
              <w:rPr>
                <w:rFonts w:ascii="Arial" w:eastAsia="Times New Roman" w:hAnsi="Arial" w:cs="Arial"/>
                <w:b/>
                <w:iCs/>
                <w:sz w:val="20"/>
                <w:szCs w:val="20"/>
              </w:rPr>
            </w:pPr>
            <w:r w:rsidRPr="0020212A">
              <w:rPr>
                <w:rFonts w:ascii="Arial" w:eastAsia="Times New Roman" w:hAnsi="Arial" w:cs="Arial"/>
                <w:b/>
                <w:iCs/>
                <w:sz w:val="20"/>
                <w:szCs w:val="20"/>
              </w:rPr>
              <w:t>Surplus/  (deficit)</w:t>
            </w:r>
          </w:p>
          <w:p w:rsidR="008F3F48" w:rsidRPr="0020212A" w:rsidRDefault="008F3F48" w:rsidP="008F3F48">
            <w:pPr>
              <w:rPr>
                <w:rFonts w:ascii="Arial" w:eastAsia="Times New Roman" w:hAnsi="Arial" w:cs="Arial"/>
                <w:b/>
                <w:iCs/>
                <w:sz w:val="20"/>
                <w:szCs w:val="20"/>
              </w:rPr>
            </w:pPr>
          </w:p>
        </w:tc>
        <w:tc>
          <w:tcPr>
            <w:tcW w:w="1075" w:type="dxa"/>
            <w:tcBorders>
              <w:top w:val="nil"/>
              <w:left w:val="nil"/>
              <w:bottom w:val="single" w:sz="4" w:space="0" w:color="auto"/>
              <w:right w:val="nil"/>
            </w:tcBorders>
            <w:shd w:val="clear" w:color="auto" w:fill="auto"/>
            <w:hideMark/>
          </w:tcPr>
          <w:p w:rsidR="008F3F48" w:rsidRDefault="008F3F48" w:rsidP="008F3F48">
            <w:pPr>
              <w:jc w:val="right"/>
              <w:rPr>
                <w:rFonts w:ascii="Arial" w:eastAsia="Times New Roman" w:hAnsi="Arial" w:cs="Arial"/>
                <w:b/>
                <w:sz w:val="20"/>
                <w:szCs w:val="20"/>
              </w:rPr>
            </w:pPr>
          </w:p>
          <w:p w:rsidR="008F3F48" w:rsidRPr="008F3F48" w:rsidRDefault="008F3F48" w:rsidP="008F3F48">
            <w:pPr>
              <w:jc w:val="right"/>
              <w:rPr>
                <w:rFonts w:ascii="Arial" w:eastAsia="Times New Roman" w:hAnsi="Arial" w:cs="Arial"/>
                <w:b/>
                <w:sz w:val="20"/>
                <w:szCs w:val="20"/>
              </w:rPr>
            </w:pPr>
            <w:r w:rsidRPr="008F3F48">
              <w:rPr>
                <w:rFonts w:ascii="Arial" w:eastAsia="Times New Roman" w:hAnsi="Arial" w:cs="Arial"/>
                <w:b/>
                <w:sz w:val="20"/>
                <w:szCs w:val="20"/>
              </w:rPr>
              <w:t>(572)</w:t>
            </w:r>
          </w:p>
        </w:tc>
        <w:tc>
          <w:tcPr>
            <w:tcW w:w="1183" w:type="dxa"/>
            <w:tcBorders>
              <w:top w:val="nil"/>
              <w:left w:val="nil"/>
              <w:bottom w:val="single" w:sz="4" w:space="0" w:color="auto"/>
              <w:right w:val="nil"/>
            </w:tcBorders>
            <w:shd w:val="clear" w:color="auto" w:fill="auto"/>
            <w:hideMark/>
          </w:tcPr>
          <w:p w:rsidR="008F3F48" w:rsidRDefault="008F3F48" w:rsidP="008F3F48">
            <w:pPr>
              <w:jc w:val="right"/>
              <w:rPr>
                <w:rFonts w:ascii="Arial" w:eastAsia="Times New Roman" w:hAnsi="Arial" w:cs="Arial"/>
                <w:b/>
                <w:sz w:val="20"/>
                <w:szCs w:val="20"/>
              </w:rPr>
            </w:pPr>
          </w:p>
          <w:p w:rsidR="008F3F48" w:rsidRPr="008F3F48" w:rsidRDefault="008F3F48" w:rsidP="008F3F48">
            <w:pPr>
              <w:jc w:val="right"/>
              <w:rPr>
                <w:rFonts w:ascii="Arial" w:eastAsia="Times New Roman" w:hAnsi="Arial" w:cs="Arial"/>
                <w:b/>
                <w:sz w:val="20"/>
                <w:szCs w:val="20"/>
              </w:rPr>
            </w:pPr>
            <w:r w:rsidRPr="008F3F48">
              <w:rPr>
                <w:rFonts w:ascii="Arial" w:eastAsia="Times New Roman" w:hAnsi="Arial" w:cs="Arial"/>
                <w:b/>
                <w:sz w:val="20"/>
                <w:szCs w:val="20"/>
              </w:rPr>
              <w:t>(564)</w:t>
            </w:r>
          </w:p>
        </w:tc>
        <w:tc>
          <w:tcPr>
            <w:tcW w:w="1053" w:type="dxa"/>
            <w:tcBorders>
              <w:top w:val="nil"/>
              <w:left w:val="nil"/>
              <w:bottom w:val="single" w:sz="4" w:space="0" w:color="auto"/>
              <w:right w:val="nil"/>
            </w:tcBorders>
            <w:shd w:val="clear" w:color="auto" w:fill="auto"/>
            <w:hideMark/>
          </w:tcPr>
          <w:p w:rsidR="008F3F48" w:rsidRDefault="008F3F48" w:rsidP="008F3F48">
            <w:pPr>
              <w:jc w:val="right"/>
              <w:rPr>
                <w:rFonts w:ascii="Arial" w:eastAsia="Times New Roman" w:hAnsi="Arial" w:cs="Arial"/>
                <w:b/>
                <w:sz w:val="20"/>
                <w:szCs w:val="20"/>
              </w:rPr>
            </w:pPr>
          </w:p>
          <w:p w:rsidR="008F3F48" w:rsidRPr="008F3F48" w:rsidRDefault="008F3F48" w:rsidP="008F3F48">
            <w:pPr>
              <w:jc w:val="right"/>
              <w:rPr>
                <w:rFonts w:ascii="Arial" w:eastAsia="Times New Roman" w:hAnsi="Arial" w:cs="Arial"/>
                <w:b/>
                <w:sz w:val="20"/>
                <w:szCs w:val="20"/>
              </w:rPr>
            </w:pPr>
            <w:r w:rsidRPr="008F3F48">
              <w:rPr>
                <w:rFonts w:ascii="Arial" w:eastAsia="Times New Roman" w:hAnsi="Arial" w:cs="Arial"/>
                <w:b/>
                <w:sz w:val="20"/>
                <w:szCs w:val="20"/>
              </w:rPr>
              <w:t>(538)</w:t>
            </w:r>
          </w:p>
        </w:tc>
      </w:tr>
      <w:tr w:rsidR="008F3F48" w:rsidRPr="008A5C00" w:rsidTr="008F3F48">
        <w:trPr>
          <w:trHeight w:val="255"/>
        </w:trPr>
        <w:tc>
          <w:tcPr>
            <w:tcW w:w="1808" w:type="dxa"/>
            <w:vMerge w:val="restart"/>
            <w:tcBorders>
              <w:top w:val="single" w:sz="4" w:space="0" w:color="auto"/>
              <w:left w:val="nil"/>
              <w:bottom w:val="single" w:sz="4" w:space="0" w:color="auto"/>
              <w:right w:val="nil"/>
            </w:tcBorders>
            <w:shd w:val="clear" w:color="auto" w:fill="auto"/>
            <w:hideMark/>
          </w:tcPr>
          <w:p w:rsidR="008F3F48" w:rsidRPr="0020212A" w:rsidRDefault="008F3F48" w:rsidP="008F3F48">
            <w:pPr>
              <w:rPr>
                <w:rFonts w:ascii="Arial" w:eastAsia="Times New Roman" w:hAnsi="Arial" w:cs="Arial"/>
                <w:sz w:val="20"/>
                <w:szCs w:val="20"/>
              </w:rPr>
            </w:pPr>
            <w:r w:rsidRPr="0020212A">
              <w:rPr>
                <w:rFonts w:ascii="Arial" w:eastAsia="Times New Roman" w:hAnsi="Arial" w:cs="Arial"/>
                <w:sz w:val="20"/>
                <w:szCs w:val="20"/>
              </w:rPr>
              <w:t>Communications &amp; Customer Service</w:t>
            </w:r>
          </w:p>
        </w:tc>
        <w:tc>
          <w:tcPr>
            <w:tcW w:w="4302" w:type="dxa"/>
            <w:vMerge w:val="restart"/>
            <w:tcBorders>
              <w:top w:val="nil"/>
              <w:left w:val="nil"/>
              <w:bottom w:val="single" w:sz="4" w:space="0" w:color="000000"/>
              <w:right w:val="nil"/>
            </w:tcBorders>
            <w:shd w:val="clear" w:color="auto" w:fill="auto"/>
            <w:hideMark/>
          </w:tcPr>
          <w:p w:rsidR="008F3F48" w:rsidRPr="0020212A" w:rsidRDefault="008F3F48" w:rsidP="008F3F48">
            <w:pPr>
              <w:rPr>
                <w:rFonts w:ascii="Arial" w:eastAsia="Times New Roman" w:hAnsi="Arial" w:cs="Arial"/>
                <w:sz w:val="20"/>
                <w:szCs w:val="20"/>
              </w:rPr>
            </w:pPr>
            <w:r w:rsidRPr="0020212A">
              <w:rPr>
                <w:rFonts w:ascii="Arial" w:eastAsia="Times New Roman" w:hAnsi="Arial" w:cs="Arial"/>
                <w:sz w:val="20"/>
                <w:szCs w:val="20"/>
              </w:rPr>
              <w:t>Provides a customer interface for various service units and a wide range of transactions. Includes media and marketing.</w:t>
            </w:r>
          </w:p>
        </w:tc>
        <w:tc>
          <w:tcPr>
            <w:tcW w:w="1017" w:type="dxa"/>
            <w:tcBorders>
              <w:top w:val="nil"/>
              <w:left w:val="nil"/>
              <w:bottom w:val="nil"/>
              <w:right w:val="nil"/>
            </w:tcBorders>
            <w:shd w:val="clear" w:color="auto" w:fill="auto"/>
            <w:hideMark/>
          </w:tcPr>
          <w:p w:rsidR="008F3F48" w:rsidRPr="0020212A" w:rsidRDefault="008F3F48" w:rsidP="008F3F48">
            <w:pPr>
              <w:rPr>
                <w:rFonts w:ascii="Arial" w:eastAsia="Times New Roman" w:hAnsi="Arial" w:cs="Arial"/>
                <w:iCs/>
                <w:sz w:val="20"/>
                <w:szCs w:val="20"/>
              </w:rPr>
            </w:pPr>
          </w:p>
          <w:p w:rsidR="008F3F48" w:rsidRPr="0020212A" w:rsidRDefault="008F3F48" w:rsidP="008F3F48">
            <w:pPr>
              <w:rPr>
                <w:rFonts w:ascii="Arial" w:eastAsia="Times New Roman" w:hAnsi="Arial" w:cs="Arial"/>
                <w:iCs/>
                <w:sz w:val="20"/>
                <w:szCs w:val="20"/>
              </w:rPr>
            </w:pPr>
            <w:r w:rsidRPr="0020212A">
              <w:rPr>
                <w:rFonts w:ascii="Arial" w:eastAsia="Times New Roman" w:hAnsi="Arial" w:cs="Arial"/>
                <w:iCs/>
                <w:sz w:val="20"/>
                <w:szCs w:val="20"/>
              </w:rPr>
              <w:t>Inc</w:t>
            </w:r>
          </w:p>
        </w:tc>
        <w:tc>
          <w:tcPr>
            <w:tcW w:w="1075" w:type="dxa"/>
            <w:tcBorders>
              <w:top w:val="nil"/>
              <w:left w:val="nil"/>
              <w:bottom w:val="nil"/>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   </w:t>
            </w:r>
          </w:p>
        </w:tc>
        <w:tc>
          <w:tcPr>
            <w:tcW w:w="1183" w:type="dxa"/>
            <w:tcBorders>
              <w:top w:val="nil"/>
              <w:left w:val="nil"/>
              <w:bottom w:val="nil"/>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   </w:t>
            </w:r>
          </w:p>
        </w:tc>
        <w:tc>
          <w:tcPr>
            <w:tcW w:w="1053" w:type="dxa"/>
            <w:tcBorders>
              <w:top w:val="nil"/>
              <w:left w:val="nil"/>
              <w:bottom w:val="nil"/>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   </w:t>
            </w:r>
          </w:p>
        </w:tc>
      </w:tr>
      <w:tr w:rsidR="008F3F48" w:rsidRPr="008A5C00" w:rsidTr="008F3F48">
        <w:trPr>
          <w:trHeight w:val="260"/>
        </w:trPr>
        <w:tc>
          <w:tcPr>
            <w:tcW w:w="1808" w:type="dxa"/>
            <w:vMerge/>
            <w:tcBorders>
              <w:top w:val="single" w:sz="4" w:space="0" w:color="auto"/>
              <w:left w:val="nil"/>
              <w:bottom w:val="single" w:sz="4" w:space="0" w:color="auto"/>
              <w:right w:val="nil"/>
            </w:tcBorders>
            <w:shd w:val="clear" w:color="auto" w:fill="auto"/>
            <w:vAlign w:val="center"/>
            <w:hideMark/>
          </w:tcPr>
          <w:p w:rsidR="008F3F48" w:rsidRPr="008A5C00" w:rsidRDefault="008F3F48" w:rsidP="008F3F48">
            <w:pPr>
              <w:rPr>
                <w:rFonts w:ascii="Arial" w:eastAsia="Times New Roman" w:hAnsi="Arial" w:cs="Arial"/>
                <w:sz w:val="20"/>
                <w:szCs w:val="20"/>
                <w:highlight w:val="yellow"/>
              </w:rPr>
            </w:pPr>
          </w:p>
        </w:tc>
        <w:tc>
          <w:tcPr>
            <w:tcW w:w="4302" w:type="dxa"/>
            <w:vMerge/>
            <w:tcBorders>
              <w:top w:val="nil"/>
              <w:left w:val="nil"/>
              <w:bottom w:val="single" w:sz="4" w:space="0" w:color="000000"/>
              <w:right w:val="nil"/>
            </w:tcBorders>
            <w:shd w:val="clear" w:color="auto" w:fill="auto"/>
            <w:vAlign w:val="center"/>
            <w:hideMark/>
          </w:tcPr>
          <w:p w:rsidR="008F3F48" w:rsidRPr="008A5C00" w:rsidRDefault="008F3F48" w:rsidP="008F3F48">
            <w:pPr>
              <w:rPr>
                <w:rFonts w:ascii="Arial" w:eastAsia="Times New Roman" w:hAnsi="Arial" w:cs="Arial"/>
                <w:sz w:val="20"/>
                <w:szCs w:val="20"/>
                <w:highlight w:val="yellow"/>
              </w:rPr>
            </w:pPr>
          </w:p>
        </w:tc>
        <w:tc>
          <w:tcPr>
            <w:tcW w:w="1017" w:type="dxa"/>
            <w:tcBorders>
              <w:top w:val="nil"/>
              <w:left w:val="nil"/>
              <w:bottom w:val="single" w:sz="4" w:space="0" w:color="auto"/>
              <w:right w:val="nil"/>
            </w:tcBorders>
            <w:shd w:val="clear" w:color="auto" w:fill="auto"/>
            <w:hideMark/>
          </w:tcPr>
          <w:p w:rsidR="008F3F48" w:rsidRPr="0020212A" w:rsidRDefault="008F3F48" w:rsidP="008F3F48">
            <w:pPr>
              <w:rPr>
                <w:rFonts w:ascii="Arial" w:eastAsia="Times New Roman" w:hAnsi="Arial" w:cs="Arial"/>
                <w:iCs/>
                <w:sz w:val="20"/>
                <w:szCs w:val="20"/>
              </w:rPr>
            </w:pPr>
          </w:p>
          <w:p w:rsidR="008F3F48" w:rsidRPr="0020212A" w:rsidRDefault="008F3F48" w:rsidP="008F3F48">
            <w:pPr>
              <w:rPr>
                <w:rFonts w:ascii="Arial" w:eastAsia="Times New Roman" w:hAnsi="Arial" w:cs="Arial"/>
                <w:iCs/>
                <w:sz w:val="20"/>
                <w:szCs w:val="20"/>
              </w:rPr>
            </w:pPr>
            <w:r w:rsidRPr="0020212A">
              <w:rPr>
                <w:rFonts w:ascii="Arial" w:eastAsia="Times New Roman" w:hAnsi="Arial" w:cs="Arial"/>
                <w:iCs/>
                <w:sz w:val="20"/>
                <w:szCs w:val="20"/>
              </w:rPr>
              <w:t>Exp</w:t>
            </w:r>
          </w:p>
          <w:p w:rsidR="008F3F48" w:rsidRPr="0020212A" w:rsidRDefault="008F3F48" w:rsidP="008F3F48">
            <w:pPr>
              <w:rPr>
                <w:rFonts w:ascii="Arial" w:eastAsia="Times New Roman" w:hAnsi="Arial" w:cs="Arial"/>
                <w:iCs/>
                <w:sz w:val="20"/>
                <w:szCs w:val="20"/>
              </w:rPr>
            </w:pPr>
          </w:p>
        </w:tc>
        <w:tc>
          <w:tcPr>
            <w:tcW w:w="1075" w:type="dxa"/>
            <w:tcBorders>
              <w:top w:val="nil"/>
              <w:left w:val="nil"/>
              <w:bottom w:val="single" w:sz="4" w:space="0" w:color="auto"/>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1,149 </w:t>
            </w:r>
          </w:p>
        </w:tc>
        <w:tc>
          <w:tcPr>
            <w:tcW w:w="1183" w:type="dxa"/>
            <w:tcBorders>
              <w:top w:val="nil"/>
              <w:left w:val="nil"/>
              <w:bottom w:val="single" w:sz="4" w:space="0" w:color="auto"/>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1,219 </w:t>
            </w:r>
          </w:p>
        </w:tc>
        <w:tc>
          <w:tcPr>
            <w:tcW w:w="1053" w:type="dxa"/>
            <w:tcBorders>
              <w:top w:val="nil"/>
              <w:left w:val="nil"/>
              <w:bottom w:val="single" w:sz="4" w:space="0" w:color="auto"/>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1,199 </w:t>
            </w:r>
          </w:p>
        </w:tc>
      </w:tr>
      <w:tr w:rsidR="008F3F48" w:rsidRPr="008A5C00" w:rsidTr="008F3F48">
        <w:trPr>
          <w:trHeight w:val="260"/>
        </w:trPr>
        <w:tc>
          <w:tcPr>
            <w:tcW w:w="1808" w:type="dxa"/>
            <w:vMerge/>
            <w:tcBorders>
              <w:top w:val="single" w:sz="4" w:space="0" w:color="auto"/>
              <w:left w:val="nil"/>
              <w:bottom w:val="single" w:sz="4" w:space="0" w:color="auto"/>
              <w:right w:val="nil"/>
            </w:tcBorders>
            <w:shd w:val="clear" w:color="auto" w:fill="auto"/>
            <w:vAlign w:val="center"/>
            <w:hideMark/>
          </w:tcPr>
          <w:p w:rsidR="008F3F48" w:rsidRPr="008A5C00" w:rsidRDefault="008F3F48" w:rsidP="008F3F48">
            <w:pPr>
              <w:rPr>
                <w:rFonts w:ascii="Arial" w:eastAsia="Times New Roman" w:hAnsi="Arial" w:cs="Arial"/>
                <w:sz w:val="20"/>
                <w:szCs w:val="20"/>
                <w:highlight w:val="yellow"/>
              </w:rPr>
            </w:pPr>
          </w:p>
        </w:tc>
        <w:tc>
          <w:tcPr>
            <w:tcW w:w="4302" w:type="dxa"/>
            <w:vMerge/>
            <w:tcBorders>
              <w:top w:val="nil"/>
              <w:left w:val="nil"/>
              <w:bottom w:val="single" w:sz="4" w:space="0" w:color="000000"/>
              <w:right w:val="nil"/>
            </w:tcBorders>
            <w:shd w:val="clear" w:color="auto" w:fill="auto"/>
            <w:vAlign w:val="center"/>
            <w:hideMark/>
          </w:tcPr>
          <w:p w:rsidR="008F3F48" w:rsidRPr="008A5C00" w:rsidRDefault="008F3F48" w:rsidP="008F3F48">
            <w:pPr>
              <w:rPr>
                <w:rFonts w:ascii="Arial" w:eastAsia="Times New Roman" w:hAnsi="Arial" w:cs="Arial"/>
                <w:sz w:val="20"/>
                <w:szCs w:val="20"/>
                <w:highlight w:val="yellow"/>
              </w:rPr>
            </w:pPr>
          </w:p>
        </w:tc>
        <w:tc>
          <w:tcPr>
            <w:tcW w:w="1017" w:type="dxa"/>
            <w:tcBorders>
              <w:top w:val="nil"/>
              <w:left w:val="nil"/>
              <w:bottom w:val="single" w:sz="4" w:space="0" w:color="auto"/>
              <w:right w:val="nil"/>
            </w:tcBorders>
            <w:shd w:val="clear" w:color="auto" w:fill="auto"/>
            <w:noWrap/>
            <w:hideMark/>
          </w:tcPr>
          <w:p w:rsidR="008F3F48" w:rsidRPr="0020212A" w:rsidRDefault="008F3F48" w:rsidP="008F3F48">
            <w:pPr>
              <w:rPr>
                <w:rFonts w:ascii="Arial" w:eastAsia="Times New Roman" w:hAnsi="Arial" w:cs="Arial"/>
                <w:b/>
                <w:iCs/>
                <w:sz w:val="20"/>
                <w:szCs w:val="20"/>
              </w:rPr>
            </w:pPr>
          </w:p>
          <w:p w:rsidR="008F3F48" w:rsidRPr="0020212A" w:rsidRDefault="008F3F48" w:rsidP="008F3F48">
            <w:pPr>
              <w:rPr>
                <w:rFonts w:ascii="Arial" w:eastAsia="Times New Roman" w:hAnsi="Arial" w:cs="Arial"/>
                <w:b/>
                <w:iCs/>
                <w:sz w:val="20"/>
                <w:szCs w:val="20"/>
              </w:rPr>
            </w:pPr>
            <w:r w:rsidRPr="0020212A">
              <w:rPr>
                <w:rFonts w:ascii="Arial" w:eastAsia="Times New Roman" w:hAnsi="Arial" w:cs="Arial"/>
                <w:b/>
                <w:iCs/>
                <w:sz w:val="20"/>
                <w:szCs w:val="20"/>
              </w:rPr>
              <w:t>Surplus/  (deficit)</w:t>
            </w:r>
          </w:p>
          <w:p w:rsidR="008F3F48" w:rsidRPr="0020212A" w:rsidRDefault="008F3F48" w:rsidP="008F3F48">
            <w:pPr>
              <w:rPr>
                <w:rFonts w:ascii="Arial" w:eastAsia="Times New Roman" w:hAnsi="Arial" w:cs="Arial"/>
                <w:b/>
                <w:iCs/>
                <w:sz w:val="20"/>
                <w:szCs w:val="20"/>
              </w:rPr>
            </w:pPr>
          </w:p>
        </w:tc>
        <w:tc>
          <w:tcPr>
            <w:tcW w:w="1075" w:type="dxa"/>
            <w:tcBorders>
              <w:top w:val="nil"/>
              <w:left w:val="nil"/>
              <w:bottom w:val="single" w:sz="4" w:space="0" w:color="auto"/>
              <w:right w:val="nil"/>
            </w:tcBorders>
            <w:shd w:val="clear" w:color="auto" w:fill="auto"/>
            <w:hideMark/>
          </w:tcPr>
          <w:p w:rsidR="008F3F48" w:rsidRDefault="008F3F48" w:rsidP="008F3F48">
            <w:pPr>
              <w:jc w:val="right"/>
              <w:rPr>
                <w:rFonts w:ascii="Arial" w:eastAsia="Times New Roman" w:hAnsi="Arial" w:cs="Arial"/>
                <w:b/>
                <w:sz w:val="20"/>
                <w:szCs w:val="20"/>
              </w:rPr>
            </w:pPr>
          </w:p>
          <w:p w:rsidR="008F3F48" w:rsidRPr="008F3F48" w:rsidRDefault="008F3F48" w:rsidP="008F3F48">
            <w:pPr>
              <w:jc w:val="right"/>
              <w:rPr>
                <w:rFonts w:ascii="Arial" w:eastAsia="Times New Roman" w:hAnsi="Arial" w:cs="Arial"/>
                <w:b/>
                <w:sz w:val="20"/>
                <w:szCs w:val="20"/>
              </w:rPr>
            </w:pPr>
            <w:r w:rsidRPr="008F3F48">
              <w:rPr>
                <w:rFonts w:ascii="Arial" w:eastAsia="Times New Roman" w:hAnsi="Arial" w:cs="Arial"/>
                <w:b/>
                <w:sz w:val="20"/>
                <w:szCs w:val="20"/>
              </w:rPr>
              <w:t>(1,149)</w:t>
            </w:r>
          </w:p>
        </w:tc>
        <w:tc>
          <w:tcPr>
            <w:tcW w:w="1183" w:type="dxa"/>
            <w:tcBorders>
              <w:top w:val="nil"/>
              <w:left w:val="nil"/>
              <w:bottom w:val="single" w:sz="4" w:space="0" w:color="auto"/>
              <w:right w:val="nil"/>
            </w:tcBorders>
            <w:shd w:val="clear" w:color="auto" w:fill="auto"/>
            <w:hideMark/>
          </w:tcPr>
          <w:p w:rsidR="008F3F48" w:rsidRDefault="008F3F48" w:rsidP="008F3F48">
            <w:pPr>
              <w:jc w:val="right"/>
              <w:rPr>
                <w:rFonts w:ascii="Arial" w:eastAsia="Times New Roman" w:hAnsi="Arial" w:cs="Arial"/>
                <w:b/>
                <w:sz w:val="20"/>
                <w:szCs w:val="20"/>
              </w:rPr>
            </w:pPr>
          </w:p>
          <w:p w:rsidR="008F3F48" w:rsidRPr="008F3F48" w:rsidRDefault="008F3F48" w:rsidP="008F3F48">
            <w:pPr>
              <w:jc w:val="right"/>
              <w:rPr>
                <w:rFonts w:ascii="Arial" w:eastAsia="Times New Roman" w:hAnsi="Arial" w:cs="Arial"/>
                <w:b/>
                <w:sz w:val="20"/>
                <w:szCs w:val="20"/>
              </w:rPr>
            </w:pPr>
            <w:r w:rsidRPr="008F3F48">
              <w:rPr>
                <w:rFonts w:ascii="Arial" w:eastAsia="Times New Roman" w:hAnsi="Arial" w:cs="Arial"/>
                <w:b/>
                <w:sz w:val="20"/>
                <w:szCs w:val="20"/>
              </w:rPr>
              <w:t>(1,219)</w:t>
            </w:r>
          </w:p>
        </w:tc>
        <w:tc>
          <w:tcPr>
            <w:tcW w:w="1053" w:type="dxa"/>
            <w:tcBorders>
              <w:top w:val="nil"/>
              <w:left w:val="nil"/>
              <w:bottom w:val="single" w:sz="4" w:space="0" w:color="auto"/>
              <w:right w:val="nil"/>
            </w:tcBorders>
            <w:shd w:val="clear" w:color="auto" w:fill="auto"/>
            <w:hideMark/>
          </w:tcPr>
          <w:p w:rsidR="008F3F48" w:rsidRDefault="008F3F48" w:rsidP="008F3F48">
            <w:pPr>
              <w:jc w:val="right"/>
              <w:rPr>
                <w:rFonts w:ascii="Arial" w:eastAsia="Times New Roman" w:hAnsi="Arial" w:cs="Arial"/>
                <w:b/>
                <w:sz w:val="20"/>
                <w:szCs w:val="20"/>
              </w:rPr>
            </w:pPr>
          </w:p>
          <w:p w:rsidR="008F3F48" w:rsidRPr="008F3F48" w:rsidRDefault="008F3F48" w:rsidP="008F3F48">
            <w:pPr>
              <w:jc w:val="right"/>
              <w:rPr>
                <w:rFonts w:ascii="Arial" w:eastAsia="Times New Roman" w:hAnsi="Arial" w:cs="Arial"/>
                <w:b/>
                <w:sz w:val="20"/>
                <w:szCs w:val="20"/>
              </w:rPr>
            </w:pPr>
            <w:r w:rsidRPr="008F3F48">
              <w:rPr>
                <w:rFonts w:ascii="Arial" w:eastAsia="Times New Roman" w:hAnsi="Arial" w:cs="Arial"/>
                <w:b/>
                <w:sz w:val="20"/>
                <w:szCs w:val="20"/>
              </w:rPr>
              <w:t>(1,199)</w:t>
            </w:r>
          </w:p>
        </w:tc>
      </w:tr>
      <w:tr w:rsidR="008F3F48" w:rsidRPr="008A5C00" w:rsidTr="008F3F48">
        <w:trPr>
          <w:trHeight w:val="255"/>
        </w:trPr>
        <w:tc>
          <w:tcPr>
            <w:tcW w:w="1808" w:type="dxa"/>
            <w:vMerge w:val="restart"/>
            <w:tcBorders>
              <w:top w:val="single" w:sz="4" w:space="0" w:color="auto"/>
              <w:left w:val="nil"/>
              <w:bottom w:val="single" w:sz="4" w:space="0" w:color="auto"/>
              <w:right w:val="nil"/>
            </w:tcBorders>
            <w:shd w:val="clear" w:color="auto" w:fill="auto"/>
            <w:hideMark/>
          </w:tcPr>
          <w:p w:rsidR="008F3F48" w:rsidRPr="0020212A" w:rsidRDefault="008F3F48" w:rsidP="008F3F48">
            <w:pPr>
              <w:rPr>
                <w:rFonts w:ascii="Arial" w:eastAsia="Times New Roman" w:hAnsi="Arial" w:cs="Arial"/>
                <w:sz w:val="20"/>
                <w:szCs w:val="20"/>
              </w:rPr>
            </w:pPr>
            <w:r w:rsidRPr="0020212A">
              <w:rPr>
                <w:rFonts w:ascii="Arial" w:eastAsia="Times New Roman" w:hAnsi="Arial" w:cs="Arial"/>
                <w:sz w:val="20"/>
                <w:szCs w:val="20"/>
              </w:rPr>
              <w:t>Volunteer Services</w:t>
            </w:r>
          </w:p>
        </w:tc>
        <w:tc>
          <w:tcPr>
            <w:tcW w:w="4302" w:type="dxa"/>
            <w:vMerge w:val="restart"/>
            <w:tcBorders>
              <w:top w:val="nil"/>
              <w:left w:val="nil"/>
              <w:bottom w:val="single" w:sz="4" w:space="0" w:color="000000"/>
              <w:right w:val="nil"/>
            </w:tcBorders>
            <w:shd w:val="clear" w:color="auto" w:fill="auto"/>
            <w:hideMark/>
          </w:tcPr>
          <w:p w:rsidR="008F3F48" w:rsidRPr="0020212A" w:rsidRDefault="008F3F48" w:rsidP="008F3F48">
            <w:pPr>
              <w:rPr>
                <w:rFonts w:ascii="Arial" w:eastAsia="Times New Roman" w:hAnsi="Arial" w:cs="Arial"/>
                <w:sz w:val="20"/>
                <w:szCs w:val="20"/>
              </w:rPr>
            </w:pPr>
            <w:r w:rsidRPr="0020212A">
              <w:rPr>
                <w:rFonts w:ascii="Arial" w:eastAsia="Times New Roman" w:hAnsi="Arial" w:cs="Arial"/>
                <w:sz w:val="20"/>
                <w:szCs w:val="20"/>
              </w:rPr>
              <w:t>Volunteer Connect provides support and guidance to organisations and community groups that involve volunteers in their work, and provides a volunteer matching service to bring together volunteer roles, and volunteers to fill them.</w:t>
            </w:r>
          </w:p>
        </w:tc>
        <w:tc>
          <w:tcPr>
            <w:tcW w:w="1017" w:type="dxa"/>
            <w:tcBorders>
              <w:top w:val="nil"/>
              <w:left w:val="nil"/>
              <w:bottom w:val="nil"/>
              <w:right w:val="nil"/>
            </w:tcBorders>
            <w:shd w:val="clear" w:color="auto" w:fill="auto"/>
            <w:hideMark/>
          </w:tcPr>
          <w:p w:rsidR="008F3F48" w:rsidRPr="0020212A" w:rsidRDefault="008F3F48" w:rsidP="008F3F48">
            <w:pPr>
              <w:rPr>
                <w:rFonts w:ascii="Arial" w:eastAsia="Times New Roman" w:hAnsi="Arial" w:cs="Arial"/>
                <w:iCs/>
                <w:sz w:val="20"/>
                <w:szCs w:val="20"/>
              </w:rPr>
            </w:pPr>
            <w:r w:rsidRPr="0020212A">
              <w:rPr>
                <w:rFonts w:ascii="Arial" w:eastAsia="Times New Roman" w:hAnsi="Arial" w:cs="Arial"/>
                <w:iCs/>
                <w:sz w:val="20"/>
                <w:szCs w:val="20"/>
              </w:rPr>
              <w:t>Inc</w:t>
            </w:r>
          </w:p>
        </w:tc>
        <w:tc>
          <w:tcPr>
            <w:tcW w:w="1075" w:type="dxa"/>
            <w:tcBorders>
              <w:top w:val="nil"/>
              <w:left w:val="nil"/>
              <w:bottom w:val="nil"/>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   </w:t>
            </w:r>
          </w:p>
        </w:tc>
        <w:tc>
          <w:tcPr>
            <w:tcW w:w="1183" w:type="dxa"/>
            <w:tcBorders>
              <w:top w:val="nil"/>
              <w:left w:val="nil"/>
              <w:bottom w:val="nil"/>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   </w:t>
            </w:r>
          </w:p>
        </w:tc>
        <w:tc>
          <w:tcPr>
            <w:tcW w:w="1053" w:type="dxa"/>
            <w:tcBorders>
              <w:top w:val="nil"/>
              <w:left w:val="nil"/>
              <w:bottom w:val="nil"/>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   </w:t>
            </w:r>
          </w:p>
        </w:tc>
      </w:tr>
      <w:tr w:rsidR="008F3F48" w:rsidRPr="008A5C00" w:rsidTr="008F3F48">
        <w:trPr>
          <w:trHeight w:val="260"/>
        </w:trPr>
        <w:tc>
          <w:tcPr>
            <w:tcW w:w="1808" w:type="dxa"/>
            <w:vMerge/>
            <w:tcBorders>
              <w:top w:val="single" w:sz="4" w:space="0" w:color="auto"/>
              <w:left w:val="nil"/>
              <w:bottom w:val="single" w:sz="4" w:space="0" w:color="auto"/>
              <w:right w:val="nil"/>
            </w:tcBorders>
            <w:shd w:val="clear" w:color="auto" w:fill="auto"/>
            <w:vAlign w:val="center"/>
            <w:hideMark/>
          </w:tcPr>
          <w:p w:rsidR="008F3F48" w:rsidRPr="0020212A" w:rsidRDefault="008F3F48" w:rsidP="008F3F48">
            <w:pPr>
              <w:rPr>
                <w:rFonts w:ascii="Arial" w:eastAsia="Times New Roman" w:hAnsi="Arial" w:cs="Arial"/>
                <w:sz w:val="20"/>
                <w:szCs w:val="20"/>
              </w:rPr>
            </w:pPr>
          </w:p>
        </w:tc>
        <w:tc>
          <w:tcPr>
            <w:tcW w:w="4302" w:type="dxa"/>
            <w:vMerge/>
            <w:tcBorders>
              <w:top w:val="nil"/>
              <w:left w:val="nil"/>
              <w:bottom w:val="single" w:sz="4" w:space="0" w:color="000000"/>
              <w:right w:val="nil"/>
            </w:tcBorders>
            <w:shd w:val="clear" w:color="auto" w:fill="auto"/>
            <w:vAlign w:val="center"/>
            <w:hideMark/>
          </w:tcPr>
          <w:p w:rsidR="008F3F48" w:rsidRPr="0020212A" w:rsidRDefault="008F3F48" w:rsidP="008F3F48">
            <w:pPr>
              <w:rPr>
                <w:rFonts w:ascii="Arial" w:eastAsia="Times New Roman" w:hAnsi="Arial" w:cs="Arial"/>
                <w:sz w:val="20"/>
                <w:szCs w:val="20"/>
              </w:rPr>
            </w:pPr>
          </w:p>
        </w:tc>
        <w:tc>
          <w:tcPr>
            <w:tcW w:w="1017" w:type="dxa"/>
            <w:tcBorders>
              <w:top w:val="nil"/>
              <w:left w:val="nil"/>
              <w:bottom w:val="single" w:sz="4" w:space="0" w:color="auto"/>
              <w:right w:val="nil"/>
            </w:tcBorders>
            <w:shd w:val="clear" w:color="auto" w:fill="auto"/>
            <w:hideMark/>
          </w:tcPr>
          <w:p w:rsidR="008F3F48" w:rsidRPr="0020212A" w:rsidRDefault="008F3F48" w:rsidP="008F3F48">
            <w:pPr>
              <w:rPr>
                <w:rFonts w:ascii="Arial" w:eastAsia="Times New Roman" w:hAnsi="Arial" w:cs="Arial"/>
                <w:iCs/>
                <w:sz w:val="20"/>
                <w:szCs w:val="20"/>
              </w:rPr>
            </w:pPr>
            <w:r w:rsidRPr="0020212A">
              <w:rPr>
                <w:rFonts w:ascii="Arial" w:eastAsia="Times New Roman" w:hAnsi="Arial" w:cs="Arial"/>
                <w:iCs/>
                <w:sz w:val="20"/>
                <w:szCs w:val="20"/>
              </w:rPr>
              <w:t>Exp</w:t>
            </w:r>
          </w:p>
        </w:tc>
        <w:tc>
          <w:tcPr>
            <w:tcW w:w="1075" w:type="dxa"/>
            <w:tcBorders>
              <w:top w:val="nil"/>
              <w:left w:val="nil"/>
              <w:bottom w:val="single" w:sz="4" w:space="0" w:color="auto"/>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131 </w:t>
            </w:r>
          </w:p>
        </w:tc>
        <w:tc>
          <w:tcPr>
            <w:tcW w:w="1183" w:type="dxa"/>
            <w:tcBorders>
              <w:top w:val="nil"/>
              <w:left w:val="nil"/>
              <w:bottom w:val="single" w:sz="4" w:space="0" w:color="auto"/>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158 </w:t>
            </w:r>
          </w:p>
        </w:tc>
        <w:tc>
          <w:tcPr>
            <w:tcW w:w="1053" w:type="dxa"/>
            <w:tcBorders>
              <w:top w:val="nil"/>
              <w:left w:val="nil"/>
              <w:bottom w:val="single" w:sz="4" w:space="0" w:color="auto"/>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141 </w:t>
            </w:r>
          </w:p>
        </w:tc>
      </w:tr>
      <w:tr w:rsidR="008F3F48" w:rsidRPr="008A5C00" w:rsidTr="008F3F48">
        <w:trPr>
          <w:trHeight w:val="260"/>
        </w:trPr>
        <w:tc>
          <w:tcPr>
            <w:tcW w:w="1808" w:type="dxa"/>
            <w:vMerge/>
            <w:tcBorders>
              <w:top w:val="single" w:sz="4" w:space="0" w:color="auto"/>
              <w:left w:val="nil"/>
              <w:bottom w:val="single" w:sz="4" w:space="0" w:color="auto"/>
              <w:right w:val="nil"/>
            </w:tcBorders>
            <w:shd w:val="clear" w:color="auto" w:fill="auto"/>
            <w:vAlign w:val="center"/>
            <w:hideMark/>
          </w:tcPr>
          <w:p w:rsidR="008F3F48" w:rsidRPr="0020212A" w:rsidRDefault="008F3F48" w:rsidP="008F3F48">
            <w:pPr>
              <w:rPr>
                <w:rFonts w:ascii="Arial" w:eastAsia="Times New Roman" w:hAnsi="Arial" w:cs="Arial"/>
                <w:sz w:val="20"/>
                <w:szCs w:val="20"/>
              </w:rPr>
            </w:pPr>
          </w:p>
        </w:tc>
        <w:tc>
          <w:tcPr>
            <w:tcW w:w="4302" w:type="dxa"/>
            <w:vMerge/>
            <w:tcBorders>
              <w:top w:val="nil"/>
              <w:left w:val="nil"/>
              <w:bottom w:val="single" w:sz="4" w:space="0" w:color="000000"/>
              <w:right w:val="nil"/>
            </w:tcBorders>
            <w:shd w:val="clear" w:color="auto" w:fill="auto"/>
            <w:vAlign w:val="center"/>
            <w:hideMark/>
          </w:tcPr>
          <w:p w:rsidR="008F3F48" w:rsidRPr="0020212A" w:rsidRDefault="008F3F48" w:rsidP="008F3F48">
            <w:pPr>
              <w:rPr>
                <w:rFonts w:ascii="Arial" w:eastAsia="Times New Roman" w:hAnsi="Arial" w:cs="Arial"/>
                <w:sz w:val="20"/>
                <w:szCs w:val="20"/>
              </w:rPr>
            </w:pPr>
          </w:p>
        </w:tc>
        <w:tc>
          <w:tcPr>
            <w:tcW w:w="1017" w:type="dxa"/>
            <w:tcBorders>
              <w:top w:val="nil"/>
              <w:left w:val="nil"/>
              <w:bottom w:val="single" w:sz="4" w:space="0" w:color="auto"/>
              <w:right w:val="nil"/>
            </w:tcBorders>
            <w:shd w:val="clear" w:color="auto" w:fill="auto"/>
            <w:noWrap/>
            <w:hideMark/>
          </w:tcPr>
          <w:p w:rsidR="008F3F48" w:rsidRPr="0020212A" w:rsidRDefault="008F3F48" w:rsidP="008F3F48">
            <w:pPr>
              <w:rPr>
                <w:rFonts w:ascii="Arial" w:eastAsia="Times New Roman" w:hAnsi="Arial" w:cs="Arial"/>
                <w:b/>
                <w:iCs/>
                <w:sz w:val="20"/>
                <w:szCs w:val="20"/>
              </w:rPr>
            </w:pPr>
          </w:p>
          <w:p w:rsidR="008F3F48" w:rsidRPr="0020212A" w:rsidRDefault="008F3F48" w:rsidP="008F3F48">
            <w:pPr>
              <w:rPr>
                <w:rFonts w:ascii="Arial" w:eastAsia="Times New Roman" w:hAnsi="Arial" w:cs="Arial"/>
                <w:b/>
                <w:iCs/>
                <w:sz w:val="20"/>
                <w:szCs w:val="20"/>
              </w:rPr>
            </w:pPr>
            <w:r w:rsidRPr="0020212A">
              <w:rPr>
                <w:rFonts w:ascii="Arial" w:eastAsia="Times New Roman" w:hAnsi="Arial" w:cs="Arial"/>
                <w:b/>
                <w:iCs/>
                <w:sz w:val="20"/>
                <w:szCs w:val="20"/>
              </w:rPr>
              <w:t>Surplus/  (deficit)</w:t>
            </w:r>
          </w:p>
          <w:p w:rsidR="008F3F48" w:rsidRPr="0020212A" w:rsidRDefault="008F3F48" w:rsidP="008F3F48">
            <w:pPr>
              <w:rPr>
                <w:rFonts w:ascii="Arial" w:eastAsia="Times New Roman" w:hAnsi="Arial" w:cs="Arial"/>
                <w:b/>
                <w:iCs/>
                <w:sz w:val="20"/>
                <w:szCs w:val="20"/>
              </w:rPr>
            </w:pPr>
          </w:p>
        </w:tc>
        <w:tc>
          <w:tcPr>
            <w:tcW w:w="1075" w:type="dxa"/>
            <w:tcBorders>
              <w:top w:val="nil"/>
              <w:left w:val="nil"/>
              <w:bottom w:val="single" w:sz="4" w:space="0" w:color="auto"/>
              <w:right w:val="nil"/>
            </w:tcBorders>
            <w:shd w:val="clear" w:color="auto" w:fill="auto"/>
            <w:hideMark/>
          </w:tcPr>
          <w:p w:rsidR="008F3F48" w:rsidRDefault="008F3F48" w:rsidP="008F3F48">
            <w:pPr>
              <w:jc w:val="right"/>
              <w:rPr>
                <w:rFonts w:ascii="Arial" w:eastAsia="Times New Roman" w:hAnsi="Arial" w:cs="Arial"/>
                <w:b/>
                <w:sz w:val="20"/>
                <w:szCs w:val="20"/>
              </w:rPr>
            </w:pPr>
          </w:p>
          <w:p w:rsidR="008F3F48" w:rsidRPr="008F3F48" w:rsidRDefault="008F3F48" w:rsidP="008F3F48">
            <w:pPr>
              <w:jc w:val="right"/>
              <w:rPr>
                <w:rFonts w:ascii="Arial" w:eastAsia="Times New Roman" w:hAnsi="Arial" w:cs="Arial"/>
                <w:b/>
                <w:sz w:val="20"/>
                <w:szCs w:val="20"/>
              </w:rPr>
            </w:pPr>
            <w:r w:rsidRPr="008F3F48">
              <w:rPr>
                <w:rFonts w:ascii="Arial" w:eastAsia="Times New Roman" w:hAnsi="Arial" w:cs="Arial"/>
                <w:b/>
                <w:sz w:val="20"/>
                <w:szCs w:val="20"/>
              </w:rPr>
              <w:t>(131)</w:t>
            </w:r>
          </w:p>
        </w:tc>
        <w:tc>
          <w:tcPr>
            <w:tcW w:w="1183" w:type="dxa"/>
            <w:tcBorders>
              <w:top w:val="nil"/>
              <w:left w:val="nil"/>
              <w:bottom w:val="single" w:sz="4" w:space="0" w:color="auto"/>
              <w:right w:val="nil"/>
            </w:tcBorders>
            <w:shd w:val="clear" w:color="auto" w:fill="auto"/>
            <w:hideMark/>
          </w:tcPr>
          <w:p w:rsidR="008F3F48" w:rsidRDefault="008F3F48" w:rsidP="008F3F48">
            <w:pPr>
              <w:jc w:val="right"/>
              <w:rPr>
                <w:rFonts w:ascii="Arial" w:eastAsia="Times New Roman" w:hAnsi="Arial" w:cs="Arial"/>
                <w:b/>
                <w:sz w:val="20"/>
                <w:szCs w:val="20"/>
              </w:rPr>
            </w:pPr>
          </w:p>
          <w:p w:rsidR="008F3F48" w:rsidRPr="008F3F48" w:rsidRDefault="008F3F48" w:rsidP="008F3F48">
            <w:pPr>
              <w:jc w:val="right"/>
              <w:rPr>
                <w:rFonts w:ascii="Arial" w:eastAsia="Times New Roman" w:hAnsi="Arial" w:cs="Arial"/>
                <w:b/>
                <w:sz w:val="20"/>
                <w:szCs w:val="20"/>
              </w:rPr>
            </w:pPr>
            <w:r w:rsidRPr="008F3F48">
              <w:rPr>
                <w:rFonts w:ascii="Arial" w:eastAsia="Times New Roman" w:hAnsi="Arial" w:cs="Arial"/>
                <w:b/>
                <w:sz w:val="20"/>
                <w:szCs w:val="20"/>
              </w:rPr>
              <w:t>(158)</w:t>
            </w:r>
          </w:p>
        </w:tc>
        <w:tc>
          <w:tcPr>
            <w:tcW w:w="1053" w:type="dxa"/>
            <w:tcBorders>
              <w:top w:val="nil"/>
              <w:left w:val="nil"/>
              <w:bottom w:val="single" w:sz="4" w:space="0" w:color="auto"/>
              <w:right w:val="nil"/>
            </w:tcBorders>
            <w:shd w:val="clear" w:color="auto" w:fill="auto"/>
            <w:hideMark/>
          </w:tcPr>
          <w:p w:rsidR="008F3F48" w:rsidRDefault="008F3F48" w:rsidP="008F3F48">
            <w:pPr>
              <w:jc w:val="right"/>
              <w:rPr>
                <w:rFonts w:ascii="Arial" w:eastAsia="Times New Roman" w:hAnsi="Arial" w:cs="Arial"/>
                <w:b/>
                <w:sz w:val="20"/>
                <w:szCs w:val="20"/>
              </w:rPr>
            </w:pPr>
          </w:p>
          <w:p w:rsidR="008F3F48" w:rsidRPr="008F3F48" w:rsidRDefault="008F3F48" w:rsidP="008F3F48">
            <w:pPr>
              <w:jc w:val="right"/>
              <w:rPr>
                <w:rFonts w:ascii="Arial" w:eastAsia="Times New Roman" w:hAnsi="Arial" w:cs="Arial"/>
                <w:b/>
                <w:sz w:val="20"/>
                <w:szCs w:val="20"/>
              </w:rPr>
            </w:pPr>
            <w:r w:rsidRPr="008F3F48">
              <w:rPr>
                <w:rFonts w:ascii="Arial" w:eastAsia="Times New Roman" w:hAnsi="Arial" w:cs="Arial"/>
                <w:b/>
                <w:sz w:val="20"/>
                <w:szCs w:val="20"/>
              </w:rPr>
              <w:t>(141)</w:t>
            </w:r>
          </w:p>
        </w:tc>
      </w:tr>
      <w:tr w:rsidR="008F3F48" w:rsidRPr="008A5C00" w:rsidTr="008F3F48">
        <w:trPr>
          <w:trHeight w:val="255"/>
        </w:trPr>
        <w:tc>
          <w:tcPr>
            <w:tcW w:w="1808" w:type="dxa"/>
            <w:vMerge w:val="restart"/>
            <w:tcBorders>
              <w:top w:val="single" w:sz="4" w:space="0" w:color="auto"/>
              <w:left w:val="nil"/>
              <w:bottom w:val="single" w:sz="4" w:space="0" w:color="auto"/>
              <w:right w:val="nil"/>
            </w:tcBorders>
            <w:shd w:val="clear" w:color="auto" w:fill="auto"/>
            <w:hideMark/>
          </w:tcPr>
          <w:p w:rsidR="008F3F48" w:rsidRPr="0020212A" w:rsidRDefault="008F3F48" w:rsidP="008F3F48">
            <w:pPr>
              <w:rPr>
                <w:rFonts w:ascii="Arial" w:eastAsia="Times New Roman" w:hAnsi="Arial" w:cs="Arial"/>
                <w:sz w:val="20"/>
                <w:szCs w:val="20"/>
              </w:rPr>
            </w:pPr>
            <w:r w:rsidRPr="0020212A">
              <w:rPr>
                <w:rFonts w:ascii="Arial" w:eastAsia="Times New Roman" w:hAnsi="Arial" w:cs="Arial"/>
                <w:sz w:val="20"/>
                <w:szCs w:val="20"/>
              </w:rPr>
              <w:t>Information Services</w:t>
            </w:r>
          </w:p>
        </w:tc>
        <w:tc>
          <w:tcPr>
            <w:tcW w:w="4302" w:type="dxa"/>
            <w:vMerge w:val="restart"/>
            <w:tcBorders>
              <w:top w:val="nil"/>
              <w:left w:val="nil"/>
              <w:bottom w:val="single" w:sz="4" w:space="0" w:color="000000"/>
              <w:right w:val="nil"/>
            </w:tcBorders>
            <w:shd w:val="clear" w:color="auto" w:fill="auto"/>
            <w:hideMark/>
          </w:tcPr>
          <w:p w:rsidR="008F3F48" w:rsidRPr="0020212A" w:rsidRDefault="008F3F48" w:rsidP="008F3F48">
            <w:pPr>
              <w:rPr>
                <w:rFonts w:ascii="Arial" w:eastAsia="Times New Roman" w:hAnsi="Arial" w:cs="Arial"/>
                <w:sz w:val="20"/>
                <w:szCs w:val="20"/>
              </w:rPr>
            </w:pPr>
            <w:r w:rsidRPr="0020212A">
              <w:rPr>
                <w:rFonts w:ascii="Arial" w:eastAsia="Times New Roman" w:hAnsi="Arial" w:cs="Arial"/>
                <w:sz w:val="20"/>
                <w:szCs w:val="20"/>
              </w:rPr>
              <w:t>Enables Council staff to have access to the information they require to efficiently perform their functions. Includes software support, licensing and lease commitments.</w:t>
            </w:r>
          </w:p>
        </w:tc>
        <w:tc>
          <w:tcPr>
            <w:tcW w:w="1017" w:type="dxa"/>
            <w:tcBorders>
              <w:top w:val="nil"/>
              <w:left w:val="nil"/>
              <w:bottom w:val="nil"/>
              <w:right w:val="nil"/>
            </w:tcBorders>
            <w:shd w:val="clear" w:color="auto" w:fill="auto"/>
            <w:hideMark/>
          </w:tcPr>
          <w:p w:rsidR="008F3F48" w:rsidRPr="0020212A" w:rsidRDefault="008F3F48" w:rsidP="008F3F48">
            <w:pPr>
              <w:rPr>
                <w:rFonts w:ascii="Arial" w:eastAsia="Times New Roman" w:hAnsi="Arial" w:cs="Arial"/>
                <w:iCs/>
                <w:sz w:val="20"/>
                <w:szCs w:val="20"/>
              </w:rPr>
            </w:pPr>
          </w:p>
          <w:p w:rsidR="008F3F48" w:rsidRPr="0020212A" w:rsidRDefault="008F3F48" w:rsidP="008F3F48">
            <w:pPr>
              <w:rPr>
                <w:rFonts w:ascii="Arial" w:eastAsia="Times New Roman" w:hAnsi="Arial" w:cs="Arial"/>
                <w:iCs/>
                <w:sz w:val="20"/>
                <w:szCs w:val="20"/>
              </w:rPr>
            </w:pPr>
            <w:r w:rsidRPr="0020212A">
              <w:rPr>
                <w:rFonts w:ascii="Arial" w:eastAsia="Times New Roman" w:hAnsi="Arial" w:cs="Arial"/>
                <w:iCs/>
                <w:sz w:val="20"/>
                <w:szCs w:val="20"/>
              </w:rPr>
              <w:t>Inc</w:t>
            </w:r>
          </w:p>
        </w:tc>
        <w:tc>
          <w:tcPr>
            <w:tcW w:w="1075" w:type="dxa"/>
            <w:tcBorders>
              <w:top w:val="nil"/>
              <w:left w:val="nil"/>
              <w:bottom w:val="nil"/>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1 </w:t>
            </w:r>
          </w:p>
        </w:tc>
        <w:tc>
          <w:tcPr>
            <w:tcW w:w="1183" w:type="dxa"/>
            <w:tcBorders>
              <w:top w:val="nil"/>
              <w:left w:val="nil"/>
              <w:bottom w:val="nil"/>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   </w:t>
            </w:r>
          </w:p>
        </w:tc>
        <w:tc>
          <w:tcPr>
            <w:tcW w:w="1053" w:type="dxa"/>
            <w:tcBorders>
              <w:top w:val="nil"/>
              <w:left w:val="nil"/>
              <w:bottom w:val="nil"/>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   </w:t>
            </w:r>
          </w:p>
        </w:tc>
      </w:tr>
      <w:tr w:rsidR="008F3F48" w:rsidRPr="008A5C00" w:rsidTr="008F3F48">
        <w:trPr>
          <w:trHeight w:val="260"/>
        </w:trPr>
        <w:tc>
          <w:tcPr>
            <w:tcW w:w="1808" w:type="dxa"/>
            <w:vMerge/>
            <w:tcBorders>
              <w:top w:val="single" w:sz="4" w:space="0" w:color="auto"/>
              <w:left w:val="nil"/>
              <w:bottom w:val="single" w:sz="4" w:space="0" w:color="auto"/>
              <w:right w:val="nil"/>
            </w:tcBorders>
            <w:shd w:val="clear" w:color="auto" w:fill="auto"/>
            <w:vAlign w:val="center"/>
            <w:hideMark/>
          </w:tcPr>
          <w:p w:rsidR="008F3F48" w:rsidRPr="008A5C00" w:rsidRDefault="008F3F48" w:rsidP="008F3F48">
            <w:pPr>
              <w:rPr>
                <w:rFonts w:ascii="Arial" w:eastAsia="Times New Roman" w:hAnsi="Arial" w:cs="Arial"/>
                <w:sz w:val="20"/>
                <w:szCs w:val="20"/>
                <w:highlight w:val="yellow"/>
              </w:rPr>
            </w:pPr>
          </w:p>
        </w:tc>
        <w:tc>
          <w:tcPr>
            <w:tcW w:w="4302" w:type="dxa"/>
            <w:vMerge/>
            <w:tcBorders>
              <w:top w:val="nil"/>
              <w:left w:val="nil"/>
              <w:bottom w:val="single" w:sz="4" w:space="0" w:color="000000"/>
              <w:right w:val="nil"/>
            </w:tcBorders>
            <w:shd w:val="clear" w:color="auto" w:fill="auto"/>
            <w:vAlign w:val="center"/>
            <w:hideMark/>
          </w:tcPr>
          <w:p w:rsidR="008F3F48" w:rsidRPr="008A5C00" w:rsidRDefault="008F3F48" w:rsidP="008F3F48">
            <w:pPr>
              <w:rPr>
                <w:rFonts w:ascii="Arial" w:eastAsia="Times New Roman" w:hAnsi="Arial" w:cs="Arial"/>
                <w:sz w:val="20"/>
                <w:szCs w:val="20"/>
                <w:highlight w:val="yellow"/>
              </w:rPr>
            </w:pPr>
          </w:p>
        </w:tc>
        <w:tc>
          <w:tcPr>
            <w:tcW w:w="1017" w:type="dxa"/>
            <w:tcBorders>
              <w:top w:val="nil"/>
              <w:left w:val="nil"/>
              <w:bottom w:val="single" w:sz="4" w:space="0" w:color="auto"/>
              <w:right w:val="nil"/>
            </w:tcBorders>
            <w:shd w:val="clear" w:color="auto" w:fill="auto"/>
            <w:hideMark/>
          </w:tcPr>
          <w:p w:rsidR="008F3F48" w:rsidRPr="0020212A" w:rsidRDefault="008F3F48" w:rsidP="008F3F48">
            <w:pPr>
              <w:rPr>
                <w:rFonts w:ascii="Arial" w:eastAsia="Times New Roman" w:hAnsi="Arial" w:cs="Arial"/>
                <w:iCs/>
                <w:sz w:val="20"/>
                <w:szCs w:val="20"/>
              </w:rPr>
            </w:pPr>
          </w:p>
          <w:p w:rsidR="008F3F48" w:rsidRPr="0020212A" w:rsidRDefault="008F3F48" w:rsidP="008F3F48">
            <w:pPr>
              <w:rPr>
                <w:rFonts w:ascii="Arial" w:eastAsia="Times New Roman" w:hAnsi="Arial" w:cs="Arial"/>
                <w:iCs/>
                <w:sz w:val="20"/>
                <w:szCs w:val="20"/>
              </w:rPr>
            </w:pPr>
            <w:r w:rsidRPr="0020212A">
              <w:rPr>
                <w:rFonts w:ascii="Arial" w:eastAsia="Times New Roman" w:hAnsi="Arial" w:cs="Arial"/>
                <w:iCs/>
                <w:sz w:val="20"/>
                <w:szCs w:val="20"/>
              </w:rPr>
              <w:t>Exp</w:t>
            </w:r>
          </w:p>
          <w:p w:rsidR="008F3F48" w:rsidRPr="0020212A" w:rsidRDefault="008F3F48" w:rsidP="008F3F48">
            <w:pPr>
              <w:rPr>
                <w:rFonts w:ascii="Arial" w:eastAsia="Times New Roman" w:hAnsi="Arial" w:cs="Arial"/>
                <w:iCs/>
                <w:sz w:val="20"/>
                <w:szCs w:val="20"/>
              </w:rPr>
            </w:pPr>
          </w:p>
        </w:tc>
        <w:tc>
          <w:tcPr>
            <w:tcW w:w="1075" w:type="dxa"/>
            <w:tcBorders>
              <w:top w:val="nil"/>
              <w:left w:val="nil"/>
              <w:bottom w:val="single" w:sz="4" w:space="0" w:color="auto"/>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2,622 </w:t>
            </w:r>
          </w:p>
        </w:tc>
        <w:tc>
          <w:tcPr>
            <w:tcW w:w="1183" w:type="dxa"/>
            <w:tcBorders>
              <w:top w:val="nil"/>
              <w:left w:val="nil"/>
              <w:bottom w:val="single" w:sz="4" w:space="0" w:color="auto"/>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2,738 </w:t>
            </w:r>
          </w:p>
        </w:tc>
        <w:tc>
          <w:tcPr>
            <w:tcW w:w="1053" w:type="dxa"/>
            <w:tcBorders>
              <w:top w:val="nil"/>
              <w:left w:val="nil"/>
              <w:bottom w:val="single" w:sz="4" w:space="0" w:color="auto"/>
              <w:right w:val="nil"/>
            </w:tcBorders>
            <w:shd w:val="clear" w:color="auto" w:fill="auto"/>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3,132 </w:t>
            </w:r>
          </w:p>
        </w:tc>
      </w:tr>
      <w:tr w:rsidR="008F3F48" w:rsidRPr="008A5C00" w:rsidTr="008F3F48">
        <w:trPr>
          <w:trHeight w:val="260"/>
        </w:trPr>
        <w:tc>
          <w:tcPr>
            <w:tcW w:w="1808" w:type="dxa"/>
            <w:vMerge/>
            <w:tcBorders>
              <w:top w:val="single" w:sz="4" w:space="0" w:color="auto"/>
              <w:left w:val="nil"/>
              <w:bottom w:val="single" w:sz="4" w:space="0" w:color="auto"/>
              <w:right w:val="nil"/>
            </w:tcBorders>
            <w:shd w:val="clear" w:color="auto" w:fill="auto"/>
            <w:vAlign w:val="center"/>
            <w:hideMark/>
          </w:tcPr>
          <w:p w:rsidR="008F3F48" w:rsidRPr="008A5C00" w:rsidRDefault="008F3F48" w:rsidP="008F3F48">
            <w:pPr>
              <w:rPr>
                <w:rFonts w:ascii="Arial" w:eastAsia="Times New Roman" w:hAnsi="Arial" w:cs="Arial"/>
                <w:sz w:val="20"/>
                <w:szCs w:val="20"/>
                <w:highlight w:val="yellow"/>
              </w:rPr>
            </w:pPr>
          </w:p>
        </w:tc>
        <w:tc>
          <w:tcPr>
            <w:tcW w:w="4302" w:type="dxa"/>
            <w:vMerge/>
            <w:tcBorders>
              <w:top w:val="nil"/>
              <w:left w:val="nil"/>
              <w:bottom w:val="single" w:sz="4" w:space="0" w:color="000000"/>
              <w:right w:val="nil"/>
            </w:tcBorders>
            <w:shd w:val="clear" w:color="auto" w:fill="auto"/>
            <w:vAlign w:val="center"/>
            <w:hideMark/>
          </w:tcPr>
          <w:p w:rsidR="008F3F48" w:rsidRPr="008A5C00" w:rsidRDefault="008F3F48" w:rsidP="008F3F48">
            <w:pPr>
              <w:rPr>
                <w:rFonts w:ascii="Arial" w:eastAsia="Times New Roman" w:hAnsi="Arial" w:cs="Arial"/>
                <w:sz w:val="20"/>
                <w:szCs w:val="20"/>
                <w:highlight w:val="yellow"/>
              </w:rPr>
            </w:pPr>
          </w:p>
        </w:tc>
        <w:tc>
          <w:tcPr>
            <w:tcW w:w="1017" w:type="dxa"/>
            <w:tcBorders>
              <w:top w:val="nil"/>
              <w:left w:val="nil"/>
              <w:bottom w:val="single" w:sz="4" w:space="0" w:color="auto"/>
              <w:right w:val="nil"/>
            </w:tcBorders>
            <w:shd w:val="clear" w:color="auto" w:fill="auto"/>
            <w:noWrap/>
            <w:hideMark/>
          </w:tcPr>
          <w:p w:rsidR="008F3F48" w:rsidRPr="0020212A" w:rsidRDefault="008F3F48" w:rsidP="008F3F48">
            <w:pPr>
              <w:rPr>
                <w:rFonts w:ascii="Arial" w:eastAsia="Times New Roman" w:hAnsi="Arial" w:cs="Arial"/>
                <w:b/>
                <w:iCs/>
                <w:sz w:val="20"/>
                <w:szCs w:val="20"/>
              </w:rPr>
            </w:pPr>
          </w:p>
          <w:p w:rsidR="008F3F48" w:rsidRPr="0020212A" w:rsidRDefault="008F3F48" w:rsidP="008F3F48">
            <w:pPr>
              <w:rPr>
                <w:rFonts w:ascii="Arial" w:eastAsia="Times New Roman" w:hAnsi="Arial" w:cs="Arial"/>
                <w:b/>
                <w:iCs/>
                <w:sz w:val="20"/>
                <w:szCs w:val="20"/>
              </w:rPr>
            </w:pPr>
            <w:r w:rsidRPr="0020212A">
              <w:rPr>
                <w:rFonts w:ascii="Arial" w:eastAsia="Times New Roman" w:hAnsi="Arial" w:cs="Arial"/>
                <w:b/>
                <w:iCs/>
                <w:sz w:val="20"/>
                <w:szCs w:val="20"/>
              </w:rPr>
              <w:t>Surplus/  (deficit)</w:t>
            </w:r>
          </w:p>
          <w:p w:rsidR="008F3F48" w:rsidRPr="0020212A" w:rsidRDefault="008F3F48" w:rsidP="008F3F48">
            <w:pPr>
              <w:rPr>
                <w:rFonts w:ascii="Arial" w:eastAsia="Times New Roman" w:hAnsi="Arial" w:cs="Arial"/>
                <w:b/>
                <w:iCs/>
                <w:sz w:val="20"/>
                <w:szCs w:val="20"/>
              </w:rPr>
            </w:pPr>
          </w:p>
        </w:tc>
        <w:tc>
          <w:tcPr>
            <w:tcW w:w="1075" w:type="dxa"/>
            <w:tcBorders>
              <w:top w:val="nil"/>
              <w:left w:val="nil"/>
              <w:bottom w:val="single" w:sz="4" w:space="0" w:color="auto"/>
              <w:right w:val="nil"/>
            </w:tcBorders>
            <w:shd w:val="clear" w:color="auto" w:fill="auto"/>
            <w:hideMark/>
          </w:tcPr>
          <w:p w:rsidR="008F3F48" w:rsidRDefault="008F3F48" w:rsidP="008F3F48">
            <w:pPr>
              <w:jc w:val="right"/>
              <w:rPr>
                <w:rFonts w:ascii="Arial" w:eastAsia="Times New Roman" w:hAnsi="Arial" w:cs="Arial"/>
                <w:b/>
                <w:sz w:val="20"/>
                <w:szCs w:val="20"/>
              </w:rPr>
            </w:pPr>
          </w:p>
          <w:p w:rsidR="008F3F48" w:rsidRPr="008F3F48" w:rsidRDefault="008F3F48" w:rsidP="008F3F48">
            <w:pPr>
              <w:jc w:val="right"/>
              <w:rPr>
                <w:rFonts w:ascii="Arial" w:eastAsia="Times New Roman" w:hAnsi="Arial" w:cs="Arial"/>
                <w:b/>
                <w:sz w:val="20"/>
                <w:szCs w:val="20"/>
              </w:rPr>
            </w:pPr>
            <w:r w:rsidRPr="008F3F48">
              <w:rPr>
                <w:rFonts w:ascii="Arial" w:eastAsia="Times New Roman" w:hAnsi="Arial" w:cs="Arial"/>
                <w:b/>
                <w:sz w:val="20"/>
                <w:szCs w:val="20"/>
              </w:rPr>
              <w:t>(2,621)</w:t>
            </w:r>
          </w:p>
        </w:tc>
        <w:tc>
          <w:tcPr>
            <w:tcW w:w="1183" w:type="dxa"/>
            <w:tcBorders>
              <w:top w:val="nil"/>
              <w:left w:val="nil"/>
              <w:bottom w:val="single" w:sz="4" w:space="0" w:color="auto"/>
              <w:right w:val="nil"/>
            </w:tcBorders>
            <w:shd w:val="clear" w:color="auto" w:fill="auto"/>
            <w:hideMark/>
          </w:tcPr>
          <w:p w:rsidR="008F3F48" w:rsidRDefault="008F3F48" w:rsidP="008F3F48">
            <w:pPr>
              <w:jc w:val="right"/>
              <w:rPr>
                <w:rFonts w:ascii="Arial" w:eastAsia="Times New Roman" w:hAnsi="Arial" w:cs="Arial"/>
                <w:b/>
                <w:sz w:val="20"/>
                <w:szCs w:val="20"/>
              </w:rPr>
            </w:pPr>
          </w:p>
          <w:p w:rsidR="008F3F48" w:rsidRPr="008F3F48" w:rsidRDefault="008F3F48" w:rsidP="008F3F48">
            <w:pPr>
              <w:jc w:val="right"/>
              <w:rPr>
                <w:rFonts w:ascii="Arial" w:eastAsia="Times New Roman" w:hAnsi="Arial" w:cs="Arial"/>
                <w:b/>
                <w:sz w:val="20"/>
                <w:szCs w:val="20"/>
              </w:rPr>
            </w:pPr>
            <w:r w:rsidRPr="008F3F48">
              <w:rPr>
                <w:rFonts w:ascii="Arial" w:eastAsia="Times New Roman" w:hAnsi="Arial" w:cs="Arial"/>
                <w:b/>
                <w:sz w:val="20"/>
                <w:szCs w:val="20"/>
              </w:rPr>
              <w:t>(2,738)</w:t>
            </w:r>
          </w:p>
        </w:tc>
        <w:tc>
          <w:tcPr>
            <w:tcW w:w="1053" w:type="dxa"/>
            <w:tcBorders>
              <w:top w:val="nil"/>
              <w:left w:val="nil"/>
              <w:bottom w:val="single" w:sz="4" w:space="0" w:color="auto"/>
              <w:right w:val="nil"/>
            </w:tcBorders>
            <w:shd w:val="clear" w:color="auto" w:fill="auto"/>
            <w:hideMark/>
          </w:tcPr>
          <w:p w:rsidR="008F3F48" w:rsidRDefault="008F3F48" w:rsidP="008F3F48">
            <w:pPr>
              <w:jc w:val="right"/>
              <w:rPr>
                <w:rFonts w:ascii="Arial" w:eastAsia="Times New Roman" w:hAnsi="Arial" w:cs="Arial"/>
                <w:b/>
                <w:sz w:val="20"/>
                <w:szCs w:val="20"/>
              </w:rPr>
            </w:pPr>
          </w:p>
          <w:p w:rsidR="008F3F48" w:rsidRPr="008F3F48" w:rsidRDefault="008F3F48" w:rsidP="008F3F48">
            <w:pPr>
              <w:jc w:val="right"/>
              <w:rPr>
                <w:rFonts w:ascii="Arial" w:eastAsia="Times New Roman" w:hAnsi="Arial" w:cs="Arial"/>
                <w:b/>
                <w:sz w:val="20"/>
                <w:szCs w:val="20"/>
              </w:rPr>
            </w:pPr>
            <w:r w:rsidRPr="008F3F48">
              <w:rPr>
                <w:rFonts w:ascii="Arial" w:eastAsia="Times New Roman" w:hAnsi="Arial" w:cs="Arial"/>
                <w:b/>
                <w:sz w:val="20"/>
                <w:szCs w:val="20"/>
              </w:rPr>
              <w:t>(3,132)</w:t>
            </w:r>
          </w:p>
        </w:tc>
      </w:tr>
    </w:tbl>
    <w:p w:rsidR="008F3F48" w:rsidRDefault="008F3F48">
      <w:r>
        <w:br w:type="page"/>
      </w:r>
    </w:p>
    <w:tbl>
      <w:tblPr>
        <w:tblW w:w="10438" w:type="dxa"/>
        <w:tblLook w:val="04A0" w:firstRow="1" w:lastRow="0" w:firstColumn="1" w:lastColumn="0" w:noHBand="0" w:noVBand="1"/>
      </w:tblPr>
      <w:tblGrid>
        <w:gridCol w:w="1808"/>
        <w:gridCol w:w="4044"/>
        <w:gridCol w:w="1275"/>
        <w:gridCol w:w="1075"/>
        <w:gridCol w:w="1183"/>
        <w:gridCol w:w="1053"/>
      </w:tblGrid>
      <w:tr w:rsidR="008F3F48" w:rsidRPr="008A5C00" w:rsidTr="00045123">
        <w:trPr>
          <w:trHeight w:val="255"/>
        </w:trPr>
        <w:tc>
          <w:tcPr>
            <w:tcW w:w="1808" w:type="dxa"/>
            <w:vMerge w:val="restart"/>
            <w:tcBorders>
              <w:top w:val="single" w:sz="4" w:space="0" w:color="auto"/>
              <w:left w:val="nil"/>
              <w:bottom w:val="single" w:sz="4" w:space="0" w:color="auto"/>
              <w:right w:val="nil"/>
            </w:tcBorders>
            <w:shd w:val="clear" w:color="000000" w:fill="FFFFFF"/>
            <w:hideMark/>
          </w:tcPr>
          <w:p w:rsidR="008F3F48" w:rsidRPr="0020212A" w:rsidRDefault="008F3F48" w:rsidP="008F3F48">
            <w:pPr>
              <w:rPr>
                <w:rFonts w:ascii="Arial" w:eastAsia="Times New Roman" w:hAnsi="Arial" w:cs="Arial"/>
                <w:sz w:val="20"/>
                <w:szCs w:val="20"/>
              </w:rPr>
            </w:pPr>
            <w:r w:rsidRPr="0020212A">
              <w:rPr>
                <w:rFonts w:ascii="Arial" w:eastAsia="Times New Roman" w:hAnsi="Arial" w:cs="Arial"/>
                <w:sz w:val="20"/>
                <w:szCs w:val="20"/>
              </w:rPr>
              <w:t>Organisation Development &amp; Risk Management</w:t>
            </w:r>
          </w:p>
        </w:tc>
        <w:tc>
          <w:tcPr>
            <w:tcW w:w="4044" w:type="dxa"/>
            <w:vMerge w:val="restart"/>
            <w:tcBorders>
              <w:top w:val="single" w:sz="4" w:space="0" w:color="auto"/>
              <w:left w:val="nil"/>
              <w:bottom w:val="single" w:sz="4" w:space="0" w:color="000000"/>
              <w:right w:val="nil"/>
            </w:tcBorders>
            <w:shd w:val="clear" w:color="auto" w:fill="auto"/>
            <w:hideMark/>
          </w:tcPr>
          <w:p w:rsidR="008F3F48" w:rsidRPr="0020212A" w:rsidRDefault="008F3F48" w:rsidP="008F3F48">
            <w:pPr>
              <w:rPr>
                <w:rFonts w:ascii="Arial" w:eastAsia="Times New Roman" w:hAnsi="Arial" w:cs="Arial"/>
                <w:sz w:val="20"/>
                <w:szCs w:val="20"/>
              </w:rPr>
            </w:pPr>
            <w:r w:rsidRPr="0020212A">
              <w:rPr>
                <w:rFonts w:ascii="Arial" w:eastAsia="Times New Roman" w:hAnsi="Arial" w:cs="Arial"/>
                <w:sz w:val="20"/>
                <w:szCs w:val="20"/>
              </w:rPr>
              <w:t>This service promotes and implements positive HR strategies to assist staff reach their full potential and, at the same time are highly productive in delivering Council’s services to the community. Includes recruitment, staff inductions, training, implementation of the Corporate Risk Management Framework and managing Council’s insurance portfolio.</w:t>
            </w:r>
          </w:p>
          <w:p w:rsidR="008F3F48" w:rsidRPr="0020212A" w:rsidRDefault="008F3F48" w:rsidP="008F3F48">
            <w:pPr>
              <w:rPr>
                <w:rFonts w:ascii="Arial" w:eastAsia="Times New Roman" w:hAnsi="Arial" w:cs="Arial"/>
                <w:sz w:val="20"/>
                <w:szCs w:val="20"/>
              </w:rPr>
            </w:pPr>
          </w:p>
        </w:tc>
        <w:tc>
          <w:tcPr>
            <w:tcW w:w="1275" w:type="dxa"/>
            <w:tcBorders>
              <w:top w:val="single" w:sz="4" w:space="0" w:color="auto"/>
              <w:left w:val="nil"/>
              <w:bottom w:val="nil"/>
              <w:right w:val="nil"/>
            </w:tcBorders>
            <w:shd w:val="clear" w:color="000000" w:fill="FFFFFF"/>
            <w:hideMark/>
          </w:tcPr>
          <w:p w:rsidR="008F3F48" w:rsidRPr="0020212A" w:rsidRDefault="008F3F48" w:rsidP="008F3F48">
            <w:pPr>
              <w:rPr>
                <w:rFonts w:ascii="Arial" w:eastAsia="Times New Roman" w:hAnsi="Arial" w:cs="Arial"/>
                <w:iCs/>
                <w:sz w:val="20"/>
                <w:szCs w:val="20"/>
              </w:rPr>
            </w:pPr>
          </w:p>
          <w:p w:rsidR="008F3F48" w:rsidRPr="0020212A" w:rsidRDefault="008F3F48" w:rsidP="008F3F48">
            <w:pPr>
              <w:rPr>
                <w:rFonts w:ascii="Arial" w:eastAsia="Times New Roman" w:hAnsi="Arial" w:cs="Arial"/>
                <w:iCs/>
                <w:sz w:val="20"/>
                <w:szCs w:val="20"/>
              </w:rPr>
            </w:pPr>
            <w:r w:rsidRPr="0020212A">
              <w:rPr>
                <w:rFonts w:ascii="Arial" w:eastAsia="Times New Roman" w:hAnsi="Arial" w:cs="Arial"/>
                <w:iCs/>
                <w:sz w:val="20"/>
                <w:szCs w:val="20"/>
              </w:rPr>
              <w:t>Inc</w:t>
            </w:r>
          </w:p>
        </w:tc>
        <w:tc>
          <w:tcPr>
            <w:tcW w:w="1075" w:type="dxa"/>
            <w:tcBorders>
              <w:top w:val="single" w:sz="4" w:space="0" w:color="auto"/>
              <w:left w:val="nil"/>
              <w:bottom w:val="nil"/>
              <w:right w:val="nil"/>
            </w:tcBorders>
            <w:shd w:val="clear" w:color="000000" w:fill="FFFFFF"/>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14 </w:t>
            </w:r>
          </w:p>
        </w:tc>
        <w:tc>
          <w:tcPr>
            <w:tcW w:w="1183" w:type="dxa"/>
            <w:tcBorders>
              <w:top w:val="single" w:sz="4" w:space="0" w:color="auto"/>
              <w:left w:val="nil"/>
              <w:bottom w:val="nil"/>
              <w:right w:val="nil"/>
            </w:tcBorders>
            <w:shd w:val="clear" w:color="000000" w:fill="FFFFFF"/>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8 </w:t>
            </w:r>
          </w:p>
        </w:tc>
        <w:tc>
          <w:tcPr>
            <w:tcW w:w="1053" w:type="dxa"/>
            <w:tcBorders>
              <w:top w:val="single" w:sz="4" w:space="0" w:color="auto"/>
              <w:left w:val="nil"/>
              <w:bottom w:val="nil"/>
              <w:right w:val="nil"/>
            </w:tcBorders>
            <w:shd w:val="clear" w:color="000000" w:fill="FFFFFF"/>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   </w:t>
            </w:r>
          </w:p>
        </w:tc>
      </w:tr>
      <w:tr w:rsidR="008F3F48" w:rsidRPr="008A5C00" w:rsidTr="008F3F48">
        <w:trPr>
          <w:trHeight w:val="260"/>
        </w:trPr>
        <w:tc>
          <w:tcPr>
            <w:tcW w:w="1808" w:type="dxa"/>
            <w:vMerge/>
            <w:tcBorders>
              <w:top w:val="single" w:sz="4" w:space="0" w:color="auto"/>
              <w:left w:val="nil"/>
              <w:bottom w:val="single" w:sz="4" w:space="0" w:color="auto"/>
              <w:right w:val="nil"/>
            </w:tcBorders>
            <w:vAlign w:val="center"/>
            <w:hideMark/>
          </w:tcPr>
          <w:p w:rsidR="008F3F48" w:rsidRPr="0020212A" w:rsidRDefault="008F3F48" w:rsidP="008F3F48">
            <w:pPr>
              <w:rPr>
                <w:rFonts w:ascii="Arial" w:eastAsia="Times New Roman" w:hAnsi="Arial" w:cs="Arial"/>
                <w:sz w:val="20"/>
                <w:szCs w:val="20"/>
              </w:rPr>
            </w:pPr>
          </w:p>
        </w:tc>
        <w:tc>
          <w:tcPr>
            <w:tcW w:w="4044" w:type="dxa"/>
            <w:vMerge/>
            <w:tcBorders>
              <w:top w:val="nil"/>
              <w:left w:val="nil"/>
              <w:bottom w:val="single" w:sz="4" w:space="0" w:color="000000"/>
              <w:right w:val="nil"/>
            </w:tcBorders>
            <w:vAlign w:val="center"/>
            <w:hideMark/>
          </w:tcPr>
          <w:p w:rsidR="008F3F48" w:rsidRPr="0020212A" w:rsidRDefault="008F3F48" w:rsidP="008F3F48">
            <w:pPr>
              <w:rPr>
                <w:rFonts w:ascii="Arial" w:eastAsia="Times New Roman" w:hAnsi="Arial" w:cs="Arial"/>
                <w:sz w:val="20"/>
                <w:szCs w:val="20"/>
              </w:rPr>
            </w:pPr>
          </w:p>
        </w:tc>
        <w:tc>
          <w:tcPr>
            <w:tcW w:w="1275" w:type="dxa"/>
            <w:tcBorders>
              <w:top w:val="nil"/>
              <w:left w:val="nil"/>
              <w:bottom w:val="single" w:sz="4" w:space="0" w:color="auto"/>
              <w:right w:val="nil"/>
            </w:tcBorders>
            <w:shd w:val="clear" w:color="000000" w:fill="FFFFFF"/>
            <w:hideMark/>
          </w:tcPr>
          <w:p w:rsidR="008F3F48" w:rsidRPr="0020212A" w:rsidRDefault="008F3F48" w:rsidP="008F3F48">
            <w:pPr>
              <w:rPr>
                <w:rFonts w:ascii="Arial" w:eastAsia="Times New Roman" w:hAnsi="Arial" w:cs="Arial"/>
                <w:iCs/>
                <w:sz w:val="20"/>
                <w:szCs w:val="20"/>
              </w:rPr>
            </w:pPr>
          </w:p>
          <w:p w:rsidR="008F3F48" w:rsidRPr="0020212A" w:rsidRDefault="008F3F48" w:rsidP="008F3F48">
            <w:pPr>
              <w:rPr>
                <w:rFonts w:ascii="Arial" w:eastAsia="Times New Roman" w:hAnsi="Arial" w:cs="Arial"/>
                <w:iCs/>
                <w:sz w:val="20"/>
                <w:szCs w:val="20"/>
              </w:rPr>
            </w:pPr>
            <w:r w:rsidRPr="0020212A">
              <w:rPr>
                <w:rFonts w:ascii="Arial" w:eastAsia="Times New Roman" w:hAnsi="Arial" w:cs="Arial"/>
                <w:iCs/>
                <w:sz w:val="20"/>
                <w:szCs w:val="20"/>
              </w:rPr>
              <w:t>Exp</w:t>
            </w:r>
          </w:p>
          <w:p w:rsidR="008F3F48" w:rsidRPr="0020212A" w:rsidRDefault="008F3F48" w:rsidP="008F3F48">
            <w:pPr>
              <w:rPr>
                <w:rFonts w:ascii="Arial" w:eastAsia="Times New Roman" w:hAnsi="Arial" w:cs="Arial"/>
                <w:iCs/>
                <w:sz w:val="20"/>
                <w:szCs w:val="20"/>
              </w:rPr>
            </w:pPr>
          </w:p>
        </w:tc>
        <w:tc>
          <w:tcPr>
            <w:tcW w:w="1075" w:type="dxa"/>
            <w:tcBorders>
              <w:top w:val="nil"/>
              <w:left w:val="nil"/>
              <w:bottom w:val="single" w:sz="4" w:space="0" w:color="auto"/>
              <w:right w:val="nil"/>
            </w:tcBorders>
            <w:shd w:val="clear" w:color="000000" w:fill="FFFFFF"/>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1,803 </w:t>
            </w:r>
          </w:p>
        </w:tc>
        <w:tc>
          <w:tcPr>
            <w:tcW w:w="1183" w:type="dxa"/>
            <w:tcBorders>
              <w:top w:val="nil"/>
              <w:left w:val="nil"/>
              <w:bottom w:val="single" w:sz="4" w:space="0" w:color="auto"/>
              <w:right w:val="nil"/>
            </w:tcBorders>
            <w:shd w:val="clear" w:color="000000" w:fill="FFFFFF"/>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1,789 </w:t>
            </w:r>
          </w:p>
        </w:tc>
        <w:tc>
          <w:tcPr>
            <w:tcW w:w="1053" w:type="dxa"/>
            <w:tcBorders>
              <w:top w:val="nil"/>
              <w:left w:val="nil"/>
              <w:bottom w:val="single" w:sz="4" w:space="0" w:color="auto"/>
              <w:right w:val="nil"/>
            </w:tcBorders>
            <w:shd w:val="clear" w:color="000000" w:fill="FFFFFF"/>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1,880 </w:t>
            </w:r>
          </w:p>
        </w:tc>
      </w:tr>
      <w:tr w:rsidR="008F3F48" w:rsidRPr="008A5C00" w:rsidTr="008F3F48">
        <w:trPr>
          <w:trHeight w:val="260"/>
        </w:trPr>
        <w:tc>
          <w:tcPr>
            <w:tcW w:w="1808" w:type="dxa"/>
            <w:vMerge/>
            <w:tcBorders>
              <w:top w:val="single" w:sz="4" w:space="0" w:color="auto"/>
              <w:left w:val="nil"/>
              <w:bottom w:val="single" w:sz="4" w:space="0" w:color="auto"/>
              <w:right w:val="nil"/>
            </w:tcBorders>
            <w:vAlign w:val="center"/>
            <w:hideMark/>
          </w:tcPr>
          <w:p w:rsidR="008F3F48" w:rsidRPr="0020212A" w:rsidRDefault="008F3F48" w:rsidP="008F3F48">
            <w:pPr>
              <w:rPr>
                <w:rFonts w:ascii="Arial" w:eastAsia="Times New Roman" w:hAnsi="Arial" w:cs="Arial"/>
                <w:sz w:val="20"/>
                <w:szCs w:val="20"/>
              </w:rPr>
            </w:pPr>
          </w:p>
        </w:tc>
        <w:tc>
          <w:tcPr>
            <w:tcW w:w="4044" w:type="dxa"/>
            <w:vMerge/>
            <w:tcBorders>
              <w:top w:val="nil"/>
              <w:left w:val="nil"/>
              <w:bottom w:val="single" w:sz="4" w:space="0" w:color="000000"/>
              <w:right w:val="nil"/>
            </w:tcBorders>
            <w:vAlign w:val="center"/>
            <w:hideMark/>
          </w:tcPr>
          <w:p w:rsidR="008F3F48" w:rsidRPr="0020212A" w:rsidRDefault="008F3F48" w:rsidP="008F3F48">
            <w:pPr>
              <w:rPr>
                <w:rFonts w:ascii="Arial" w:eastAsia="Times New Roman" w:hAnsi="Arial" w:cs="Arial"/>
                <w:sz w:val="20"/>
                <w:szCs w:val="20"/>
              </w:rPr>
            </w:pPr>
          </w:p>
        </w:tc>
        <w:tc>
          <w:tcPr>
            <w:tcW w:w="1275" w:type="dxa"/>
            <w:tcBorders>
              <w:top w:val="nil"/>
              <w:left w:val="nil"/>
              <w:bottom w:val="single" w:sz="4" w:space="0" w:color="auto"/>
              <w:right w:val="nil"/>
            </w:tcBorders>
            <w:shd w:val="clear" w:color="000000" w:fill="FFFFFF"/>
            <w:noWrap/>
            <w:hideMark/>
          </w:tcPr>
          <w:p w:rsidR="008F3F48" w:rsidRPr="0020212A" w:rsidRDefault="008F3F48" w:rsidP="008F3F48">
            <w:pPr>
              <w:rPr>
                <w:rFonts w:ascii="Arial" w:eastAsia="Times New Roman" w:hAnsi="Arial" w:cs="Arial"/>
                <w:b/>
                <w:iCs/>
                <w:sz w:val="20"/>
                <w:szCs w:val="20"/>
              </w:rPr>
            </w:pPr>
          </w:p>
          <w:p w:rsidR="008F3F48" w:rsidRPr="0020212A" w:rsidRDefault="008F3F48" w:rsidP="008F3F48">
            <w:pPr>
              <w:rPr>
                <w:rFonts w:ascii="Arial" w:eastAsia="Times New Roman" w:hAnsi="Arial" w:cs="Arial"/>
                <w:b/>
                <w:iCs/>
                <w:sz w:val="20"/>
                <w:szCs w:val="20"/>
              </w:rPr>
            </w:pPr>
            <w:r w:rsidRPr="0020212A">
              <w:rPr>
                <w:rFonts w:ascii="Arial" w:eastAsia="Times New Roman" w:hAnsi="Arial" w:cs="Arial"/>
                <w:b/>
                <w:iCs/>
                <w:sz w:val="20"/>
                <w:szCs w:val="20"/>
              </w:rPr>
              <w:t>Surplus/  (deficit)</w:t>
            </w:r>
          </w:p>
          <w:p w:rsidR="008F3F48" w:rsidRPr="0020212A" w:rsidRDefault="008F3F48" w:rsidP="008F3F48">
            <w:pPr>
              <w:rPr>
                <w:rFonts w:ascii="Arial" w:eastAsia="Times New Roman" w:hAnsi="Arial" w:cs="Arial"/>
                <w:b/>
                <w:iCs/>
                <w:sz w:val="20"/>
                <w:szCs w:val="20"/>
              </w:rPr>
            </w:pPr>
          </w:p>
        </w:tc>
        <w:tc>
          <w:tcPr>
            <w:tcW w:w="1075" w:type="dxa"/>
            <w:tcBorders>
              <w:top w:val="nil"/>
              <w:left w:val="nil"/>
              <w:bottom w:val="single" w:sz="4" w:space="0" w:color="auto"/>
              <w:right w:val="nil"/>
            </w:tcBorders>
            <w:shd w:val="clear" w:color="000000" w:fill="FFFFFF"/>
            <w:hideMark/>
          </w:tcPr>
          <w:p w:rsidR="008F3F48" w:rsidRDefault="008F3F48" w:rsidP="008F3F48">
            <w:pPr>
              <w:jc w:val="right"/>
              <w:rPr>
                <w:rFonts w:ascii="Arial" w:eastAsia="Times New Roman" w:hAnsi="Arial" w:cs="Arial"/>
                <w:b/>
                <w:sz w:val="20"/>
                <w:szCs w:val="20"/>
              </w:rPr>
            </w:pPr>
          </w:p>
          <w:p w:rsidR="008F3F48" w:rsidRPr="008F3F48" w:rsidRDefault="008F3F48" w:rsidP="008F3F48">
            <w:pPr>
              <w:jc w:val="right"/>
              <w:rPr>
                <w:rFonts w:ascii="Arial" w:eastAsia="Times New Roman" w:hAnsi="Arial" w:cs="Arial"/>
                <w:b/>
                <w:sz w:val="20"/>
                <w:szCs w:val="20"/>
              </w:rPr>
            </w:pPr>
            <w:r w:rsidRPr="008F3F48">
              <w:rPr>
                <w:rFonts w:ascii="Arial" w:eastAsia="Times New Roman" w:hAnsi="Arial" w:cs="Arial"/>
                <w:b/>
                <w:sz w:val="20"/>
                <w:szCs w:val="20"/>
              </w:rPr>
              <w:t>(1,789)</w:t>
            </w:r>
          </w:p>
        </w:tc>
        <w:tc>
          <w:tcPr>
            <w:tcW w:w="1183" w:type="dxa"/>
            <w:tcBorders>
              <w:top w:val="nil"/>
              <w:left w:val="nil"/>
              <w:bottom w:val="single" w:sz="4" w:space="0" w:color="auto"/>
              <w:right w:val="nil"/>
            </w:tcBorders>
            <w:shd w:val="clear" w:color="000000" w:fill="FFFFFF"/>
            <w:hideMark/>
          </w:tcPr>
          <w:p w:rsidR="008F3F48" w:rsidRDefault="008F3F48" w:rsidP="008F3F48">
            <w:pPr>
              <w:jc w:val="right"/>
              <w:rPr>
                <w:rFonts w:ascii="Arial" w:eastAsia="Times New Roman" w:hAnsi="Arial" w:cs="Arial"/>
                <w:b/>
                <w:sz w:val="20"/>
                <w:szCs w:val="20"/>
              </w:rPr>
            </w:pPr>
          </w:p>
          <w:p w:rsidR="008F3F48" w:rsidRPr="008F3F48" w:rsidRDefault="008F3F48" w:rsidP="008F3F48">
            <w:pPr>
              <w:jc w:val="right"/>
              <w:rPr>
                <w:rFonts w:ascii="Arial" w:eastAsia="Times New Roman" w:hAnsi="Arial" w:cs="Arial"/>
                <w:b/>
                <w:sz w:val="20"/>
                <w:szCs w:val="20"/>
              </w:rPr>
            </w:pPr>
            <w:r w:rsidRPr="008F3F48">
              <w:rPr>
                <w:rFonts w:ascii="Arial" w:eastAsia="Times New Roman" w:hAnsi="Arial" w:cs="Arial"/>
                <w:b/>
                <w:sz w:val="20"/>
                <w:szCs w:val="20"/>
              </w:rPr>
              <w:t>(1,781)</w:t>
            </w:r>
          </w:p>
        </w:tc>
        <w:tc>
          <w:tcPr>
            <w:tcW w:w="1053" w:type="dxa"/>
            <w:tcBorders>
              <w:top w:val="nil"/>
              <w:left w:val="nil"/>
              <w:bottom w:val="single" w:sz="4" w:space="0" w:color="auto"/>
              <w:right w:val="nil"/>
            </w:tcBorders>
            <w:shd w:val="clear" w:color="000000" w:fill="FFFFFF"/>
            <w:hideMark/>
          </w:tcPr>
          <w:p w:rsidR="008F3F48" w:rsidRDefault="008F3F48" w:rsidP="008F3F48">
            <w:pPr>
              <w:jc w:val="right"/>
              <w:rPr>
                <w:rFonts w:ascii="Arial" w:eastAsia="Times New Roman" w:hAnsi="Arial" w:cs="Arial"/>
                <w:b/>
                <w:sz w:val="20"/>
                <w:szCs w:val="20"/>
              </w:rPr>
            </w:pPr>
          </w:p>
          <w:p w:rsidR="008F3F48" w:rsidRPr="008F3F48" w:rsidRDefault="008F3F48" w:rsidP="008F3F48">
            <w:pPr>
              <w:jc w:val="right"/>
              <w:rPr>
                <w:rFonts w:ascii="Arial" w:eastAsia="Times New Roman" w:hAnsi="Arial" w:cs="Arial"/>
                <w:b/>
                <w:sz w:val="20"/>
                <w:szCs w:val="20"/>
              </w:rPr>
            </w:pPr>
            <w:r w:rsidRPr="008F3F48">
              <w:rPr>
                <w:rFonts w:ascii="Arial" w:eastAsia="Times New Roman" w:hAnsi="Arial" w:cs="Arial"/>
                <w:b/>
                <w:sz w:val="20"/>
                <w:szCs w:val="20"/>
              </w:rPr>
              <w:t>(1,880)</w:t>
            </w:r>
          </w:p>
        </w:tc>
      </w:tr>
      <w:tr w:rsidR="008F3F48" w:rsidRPr="008A5C00" w:rsidTr="008F3F48">
        <w:trPr>
          <w:trHeight w:val="255"/>
        </w:trPr>
        <w:tc>
          <w:tcPr>
            <w:tcW w:w="1808" w:type="dxa"/>
            <w:vMerge w:val="restart"/>
            <w:tcBorders>
              <w:top w:val="single" w:sz="4" w:space="0" w:color="auto"/>
              <w:left w:val="nil"/>
              <w:bottom w:val="single" w:sz="4" w:space="0" w:color="auto"/>
              <w:right w:val="nil"/>
            </w:tcBorders>
            <w:shd w:val="clear" w:color="000000" w:fill="FFFFFF"/>
            <w:hideMark/>
          </w:tcPr>
          <w:p w:rsidR="008F3F48" w:rsidRPr="0020212A" w:rsidRDefault="008F3F48" w:rsidP="008F3F48">
            <w:pPr>
              <w:rPr>
                <w:rFonts w:ascii="Arial" w:eastAsia="Times New Roman" w:hAnsi="Arial" w:cs="Arial"/>
                <w:sz w:val="20"/>
                <w:szCs w:val="20"/>
              </w:rPr>
            </w:pPr>
            <w:r w:rsidRPr="0020212A">
              <w:rPr>
                <w:rFonts w:ascii="Arial" w:eastAsia="Times New Roman" w:hAnsi="Arial" w:cs="Arial"/>
                <w:sz w:val="20"/>
                <w:szCs w:val="20"/>
              </w:rPr>
              <w:t xml:space="preserve">Corporate &amp; Financial Services </w:t>
            </w:r>
          </w:p>
        </w:tc>
        <w:tc>
          <w:tcPr>
            <w:tcW w:w="4044" w:type="dxa"/>
            <w:vMerge w:val="restart"/>
            <w:tcBorders>
              <w:top w:val="nil"/>
              <w:left w:val="nil"/>
              <w:bottom w:val="single" w:sz="4" w:space="0" w:color="000000"/>
              <w:right w:val="nil"/>
            </w:tcBorders>
            <w:shd w:val="clear" w:color="auto" w:fill="auto"/>
            <w:hideMark/>
          </w:tcPr>
          <w:p w:rsidR="008F3F48" w:rsidRPr="0020212A" w:rsidRDefault="008F3F48" w:rsidP="008F3F48">
            <w:pPr>
              <w:rPr>
                <w:rFonts w:ascii="Arial" w:eastAsia="Times New Roman" w:hAnsi="Arial" w:cs="Arial"/>
                <w:sz w:val="20"/>
                <w:szCs w:val="20"/>
              </w:rPr>
            </w:pPr>
            <w:r w:rsidRPr="0020212A">
              <w:rPr>
                <w:rFonts w:ascii="Arial" w:eastAsia="Times New Roman" w:hAnsi="Arial" w:cs="Arial"/>
                <w:sz w:val="20"/>
                <w:szCs w:val="20"/>
              </w:rPr>
              <w:t xml:space="preserve">Provides corporate support to Council and all divisions/branches in meeting organisational goals and objectives and includes banking and treasury functions, loan interest, audit, grants commission, legal, </w:t>
            </w:r>
            <w:proofErr w:type="gramStart"/>
            <w:r w:rsidRPr="0020212A">
              <w:rPr>
                <w:rFonts w:ascii="Arial" w:eastAsia="Times New Roman" w:hAnsi="Arial" w:cs="Arial"/>
                <w:sz w:val="20"/>
                <w:szCs w:val="20"/>
              </w:rPr>
              <w:t>procurement</w:t>
            </w:r>
            <w:proofErr w:type="gramEnd"/>
            <w:r w:rsidRPr="0020212A">
              <w:rPr>
                <w:rFonts w:ascii="Arial" w:eastAsia="Times New Roman" w:hAnsi="Arial" w:cs="Arial"/>
                <w:sz w:val="20"/>
                <w:szCs w:val="20"/>
              </w:rPr>
              <w:t>, overhead costs including utilities and unallocated grants commission funding.</w:t>
            </w:r>
          </w:p>
        </w:tc>
        <w:tc>
          <w:tcPr>
            <w:tcW w:w="1275" w:type="dxa"/>
            <w:tcBorders>
              <w:top w:val="nil"/>
              <w:left w:val="nil"/>
              <w:bottom w:val="nil"/>
              <w:right w:val="nil"/>
            </w:tcBorders>
            <w:shd w:val="clear" w:color="000000" w:fill="FFFFFF"/>
            <w:hideMark/>
          </w:tcPr>
          <w:p w:rsidR="008F3F48" w:rsidRPr="0020212A" w:rsidRDefault="008F3F48" w:rsidP="008F3F48">
            <w:pPr>
              <w:rPr>
                <w:rFonts w:ascii="Arial" w:eastAsia="Times New Roman" w:hAnsi="Arial" w:cs="Arial"/>
                <w:iCs/>
                <w:sz w:val="20"/>
                <w:szCs w:val="20"/>
              </w:rPr>
            </w:pPr>
          </w:p>
          <w:p w:rsidR="008F3F48" w:rsidRPr="0020212A" w:rsidRDefault="008F3F48" w:rsidP="008F3F48">
            <w:pPr>
              <w:rPr>
                <w:rFonts w:ascii="Arial" w:eastAsia="Times New Roman" w:hAnsi="Arial" w:cs="Arial"/>
                <w:iCs/>
                <w:sz w:val="20"/>
                <w:szCs w:val="20"/>
              </w:rPr>
            </w:pPr>
            <w:r w:rsidRPr="0020212A">
              <w:rPr>
                <w:rFonts w:ascii="Arial" w:eastAsia="Times New Roman" w:hAnsi="Arial" w:cs="Arial"/>
                <w:iCs/>
                <w:sz w:val="20"/>
                <w:szCs w:val="20"/>
              </w:rPr>
              <w:t>Inc</w:t>
            </w:r>
          </w:p>
        </w:tc>
        <w:tc>
          <w:tcPr>
            <w:tcW w:w="1075" w:type="dxa"/>
            <w:tcBorders>
              <w:top w:val="nil"/>
              <w:left w:val="nil"/>
              <w:bottom w:val="nil"/>
              <w:right w:val="nil"/>
            </w:tcBorders>
            <w:shd w:val="clear" w:color="000000" w:fill="FFFFFF"/>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8,256 </w:t>
            </w:r>
          </w:p>
        </w:tc>
        <w:tc>
          <w:tcPr>
            <w:tcW w:w="1183" w:type="dxa"/>
            <w:tcBorders>
              <w:top w:val="nil"/>
              <w:left w:val="nil"/>
              <w:bottom w:val="nil"/>
              <w:right w:val="nil"/>
            </w:tcBorders>
            <w:shd w:val="clear" w:color="000000" w:fill="FFFFFF"/>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7,163 </w:t>
            </w:r>
          </w:p>
        </w:tc>
        <w:tc>
          <w:tcPr>
            <w:tcW w:w="1053" w:type="dxa"/>
            <w:tcBorders>
              <w:top w:val="nil"/>
              <w:left w:val="nil"/>
              <w:bottom w:val="nil"/>
              <w:right w:val="nil"/>
            </w:tcBorders>
            <w:shd w:val="clear" w:color="000000" w:fill="FFFFFF"/>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7,825 </w:t>
            </w:r>
          </w:p>
        </w:tc>
      </w:tr>
      <w:tr w:rsidR="008F3F48" w:rsidRPr="008A5C00" w:rsidTr="008F3F48">
        <w:trPr>
          <w:trHeight w:val="260"/>
        </w:trPr>
        <w:tc>
          <w:tcPr>
            <w:tcW w:w="1808" w:type="dxa"/>
            <w:vMerge/>
            <w:tcBorders>
              <w:top w:val="single" w:sz="4" w:space="0" w:color="auto"/>
              <w:left w:val="nil"/>
              <w:bottom w:val="single" w:sz="4" w:space="0" w:color="auto"/>
              <w:right w:val="nil"/>
            </w:tcBorders>
            <w:vAlign w:val="center"/>
            <w:hideMark/>
          </w:tcPr>
          <w:p w:rsidR="008F3F48" w:rsidRPr="0020212A" w:rsidRDefault="008F3F48" w:rsidP="008F3F48">
            <w:pPr>
              <w:rPr>
                <w:rFonts w:ascii="Arial" w:eastAsia="Times New Roman" w:hAnsi="Arial" w:cs="Arial"/>
                <w:sz w:val="20"/>
                <w:szCs w:val="20"/>
              </w:rPr>
            </w:pPr>
          </w:p>
        </w:tc>
        <w:tc>
          <w:tcPr>
            <w:tcW w:w="4044" w:type="dxa"/>
            <w:vMerge/>
            <w:tcBorders>
              <w:top w:val="nil"/>
              <w:left w:val="nil"/>
              <w:bottom w:val="single" w:sz="4" w:space="0" w:color="000000"/>
              <w:right w:val="nil"/>
            </w:tcBorders>
            <w:vAlign w:val="center"/>
            <w:hideMark/>
          </w:tcPr>
          <w:p w:rsidR="008F3F48" w:rsidRPr="0020212A" w:rsidRDefault="008F3F48" w:rsidP="008F3F48">
            <w:pPr>
              <w:rPr>
                <w:rFonts w:ascii="Arial" w:eastAsia="Times New Roman" w:hAnsi="Arial" w:cs="Arial"/>
                <w:sz w:val="20"/>
                <w:szCs w:val="20"/>
              </w:rPr>
            </w:pPr>
          </w:p>
        </w:tc>
        <w:tc>
          <w:tcPr>
            <w:tcW w:w="1275" w:type="dxa"/>
            <w:tcBorders>
              <w:top w:val="nil"/>
              <w:left w:val="nil"/>
              <w:bottom w:val="single" w:sz="4" w:space="0" w:color="auto"/>
              <w:right w:val="nil"/>
            </w:tcBorders>
            <w:shd w:val="clear" w:color="000000" w:fill="FFFFFF"/>
            <w:hideMark/>
          </w:tcPr>
          <w:p w:rsidR="008F3F48" w:rsidRPr="0020212A" w:rsidRDefault="008F3F48" w:rsidP="008F3F48">
            <w:pPr>
              <w:rPr>
                <w:rFonts w:ascii="Arial" w:eastAsia="Times New Roman" w:hAnsi="Arial" w:cs="Arial"/>
                <w:iCs/>
                <w:sz w:val="20"/>
                <w:szCs w:val="20"/>
              </w:rPr>
            </w:pPr>
          </w:p>
          <w:p w:rsidR="008F3F48" w:rsidRPr="0020212A" w:rsidRDefault="008F3F48" w:rsidP="008F3F48">
            <w:pPr>
              <w:rPr>
                <w:rFonts w:ascii="Arial" w:eastAsia="Times New Roman" w:hAnsi="Arial" w:cs="Arial"/>
                <w:iCs/>
                <w:sz w:val="20"/>
                <w:szCs w:val="20"/>
              </w:rPr>
            </w:pPr>
            <w:r w:rsidRPr="0020212A">
              <w:rPr>
                <w:rFonts w:ascii="Arial" w:eastAsia="Times New Roman" w:hAnsi="Arial" w:cs="Arial"/>
                <w:iCs/>
                <w:sz w:val="20"/>
                <w:szCs w:val="20"/>
              </w:rPr>
              <w:t>Exp</w:t>
            </w:r>
          </w:p>
          <w:p w:rsidR="008F3F48" w:rsidRPr="0020212A" w:rsidRDefault="008F3F48" w:rsidP="008F3F48">
            <w:pPr>
              <w:rPr>
                <w:rFonts w:ascii="Arial" w:eastAsia="Times New Roman" w:hAnsi="Arial" w:cs="Arial"/>
                <w:iCs/>
                <w:sz w:val="20"/>
                <w:szCs w:val="20"/>
              </w:rPr>
            </w:pPr>
          </w:p>
        </w:tc>
        <w:tc>
          <w:tcPr>
            <w:tcW w:w="1075" w:type="dxa"/>
            <w:tcBorders>
              <w:top w:val="nil"/>
              <w:left w:val="nil"/>
              <w:bottom w:val="single" w:sz="4" w:space="0" w:color="auto"/>
              <w:right w:val="nil"/>
            </w:tcBorders>
            <w:shd w:val="clear" w:color="000000" w:fill="FFFFFF"/>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3,671 </w:t>
            </w:r>
          </w:p>
        </w:tc>
        <w:tc>
          <w:tcPr>
            <w:tcW w:w="1183" w:type="dxa"/>
            <w:tcBorders>
              <w:top w:val="nil"/>
              <w:left w:val="nil"/>
              <w:bottom w:val="single" w:sz="4" w:space="0" w:color="auto"/>
              <w:right w:val="nil"/>
            </w:tcBorders>
            <w:shd w:val="clear" w:color="000000" w:fill="FFFFFF"/>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4,294 </w:t>
            </w:r>
          </w:p>
        </w:tc>
        <w:tc>
          <w:tcPr>
            <w:tcW w:w="1053" w:type="dxa"/>
            <w:tcBorders>
              <w:top w:val="nil"/>
              <w:left w:val="nil"/>
              <w:bottom w:val="single" w:sz="4" w:space="0" w:color="auto"/>
              <w:right w:val="nil"/>
            </w:tcBorders>
            <w:shd w:val="clear" w:color="000000" w:fill="FFFFFF"/>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4,520 </w:t>
            </w:r>
          </w:p>
        </w:tc>
      </w:tr>
      <w:tr w:rsidR="008F3F48" w:rsidRPr="008A5C00" w:rsidTr="008F3F48">
        <w:trPr>
          <w:trHeight w:val="260"/>
        </w:trPr>
        <w:tc>
          <w:tcPr>
            <w:tcW w:w="1808" w:type="dxa"/>
            <w:vMerge/>
            <w:tcBorders>
              <w:top w:val="single" w:sz="4" w:space="0" w:color="auto"/>
              <w:left w:val="nil"/>
              <w:bottom w:val="single" w:sz="4" w:space="0" w:color="auto"/>
              <w:right w:val="nil"/>
            </w:tcBorders>
            <w:vAlign w:val="center"/>
            <w:hideMark/>
          </w:tcPr>
          <w:p w:rsidR="008F3F48" w:rsidRPr="0020212A" w:rsidRDefault="008F3F48" w:rsidP="008F3F48">
            <w:pPr>
              <w:rPr>
                <w:rFonts w:ascii="Arial" w:eastAsia="Times New Roman" w:hAnsi="Arial" w:cs="Arial"/>
                <w:sz w:val="20"/>
                <w:szCs w:val="20"/>
              </w:rPr>
            </w:pPr>
          </w:p>
        </w:tc>
        <w:tc>
          <w:tcPr>
            <w:tcW w:w="4044" w:type="dxa"/>
            <w:vMerge/>
            <w:tcBorders>
              <w:top w:val="nil"/>
              <w:left w:val="nil"/>
              <w:bottom w:val="single" w:sz="4" w:space="0" w:color="000000"/>
              <w:right w:val="nil"/>
            </w:tcBorders>
            <w:vAlign w:val="center"/>
            <w:hideMark/>
          </w:tcPr>
          <w:p w:rsidR="008F3F48" w:rsidRPr="0020212A" w:rsidRDefault="008F3F48" w:rsidP="008F3F48">
            <w:pPr>
              <w:rPr>
                <w:rFonts w:ascii="Arial" w:eastAsia="Times New Roman" w:hAnsi="Arial" w:cs="Arial"/>
                <w:sz w:val="20"/>
                <w:szCs w:val="20"/>
              </w:rPr>
            </w:pPr>
          </w:p>
        </w:tc>
        <w:tc>
          <w:tcPr>
            <w:tcW w:w="1275" w:type="dxa"/>
            <w:tcBorders>
              <w:top w:val="nil"/>
              <w:left w:val="nil"/>
              <w:bottom w:val="single" w:sz="4" w:space="0" w:color="auto"/>
              <w:right w:val="nil"/>
            </w:tcBorders>
            <w:shd w:val="clear" w:color="000000" w:fill="FFFFFF"/>
            <w:noWrap/>
            <w:hideMark/>
          </w:tcPr>
          <w:p w:rsidR="008F3F48" w:rsidRPr="0020212A" w:rsidRDefault="008F3F48" w:rsidP="008F3F48">
            <w:pPr>
              <w:rPr>
                <w:rFonts w:ascii="Arial" w:eastAsia="Times New Roman" w:hAnsi="Arial" w:cs="Arial"/>
                <w:b/>
                <w:iCs/>
                <w:sz w:val="20"/>
                <w:szCs w:val="20"/>
              </w:rPr>
            </w:pPr>
          </w:p>
          <w:p w:rsidR="008F3F48" w:rsidRPr="0020212A" w:rsidRDefault="008F3F48" w:rsidP="008F3F48">
            <w:pPr>
              <w:rPr>
                <w:rFonts w:ascii="Arial" w:eastAsia="Times New Roman" w:hAnsi="Arial" w:cs="Arial"/>
                <w:b/>
                <w:iCs/>
                <w:sz w:val="20"/>
                <w:szCs w:val="20"/>
              </w:rPr>
            </w:pPr>
            <w:r w:rsidRPr="0020212A">
              <w:rPr>
                <w:rFonts w:ascii="Arial" w:eastAsia="Times New Roman" w:hAnsi="Arial" w:cs="Arial"/>
                <w:b/>
                <w:iCs/>
                <w:sz w:val="20"/>
                <w:szCs w:val="20"/>
              </w:rPr>
              <w:t>Surplus/  (deficit)</w:t>
            </w:r>
          </w:p>
          <w:p w:rsidR="008F3F48" w:rsidRPr="0020212A" w:rsidRDefault="008F3F48" w:rsidP="008F3F48">
            <w:pPr>
              <w:rPr>
                <w:rFonts w:ascii="Arial" w:eastAsia="Times New Roman" w:hAnsi="Arial" w:cs="Arial"/>
                <w:b/>
                <w:iCs/>
                <w:sz w:val="20"/>
                <w:szCs w:val="20"/>
              </w:rPr>
            </w:pPr>
          </w:p>
        </w:tc>
        <w:tc>
          <w:tcPr>
            <w:tcW w:w="1075" w:type="dxa"/>
            <w:tcBorders>
              <w:top w:val="nil"/>
              <w:left w:val="nil"/>
              <w:bottom w:val="single" w:sz="4" w:space="0" w:color="auto"/>
              <w:right w:val="nil"/>
            </w:tcBorders>
            <w:shd w:val="clear" w:color="000000" w:fill="FFFFFF"/>
            <w:hideMark/>
          </w:tcPr>
          <w:p w:rsidR="008F3F48" w:rsidRDefault="008F3F48" w:rsidP="008F3F48">
            <w:pPr>
              <w:jc w:val="right"/>
              <w:rPr>
                <w:rFonts w:ascii="Arial" w:eastAsia="Times New Roman" w:hAnsi="Arial" w:cs="Arial"/>
                <w:b/>
                <w:sz w:val="20"/>
                <w:szCs w:val="20"/>
              </w:rPr>
            </w:pPr>
          </w:p>
          <w:p w:rsidR="008F3F48" w:rsidRPr="008F3F48" w:rsidRDefault="008F3F48" w:rsidP="008F3F48">
            <w:pPr>
              <w:jc w:val="right"/>
              <w:rPr>
                <w:rFonts w:ascii="Arial" w:eastAsia="Times New Roman" w:hAnsi="Arial" w:cs="Arial"/>
                <w:b/>
                <w:sz w:val="20"/>
                <w:szCs w:val="20"/>
              </w:rPr>
            </w:pPr>
            <w:r w:rsidRPr="008F3F48">
              <w:rPr>
                <w:rFonts w:ascii="Arial" w:eastAsia="Times New Roman" w:hAnsi="Arial" w:cs="Arial"/>
                <w:b/>
                <w:sz w:val="20"/>
                <w:szCs w:val="20"/>
              </w:rPr>
              <w:t>4,585</w:t>
            </w:r>
          </w:p>
        </w:tc>
        <w:tc>
          <w:tcPr>
            <w:tcW w:w="1183" w:type="dxa"/>
            <w:tcBorders>
              <w:top w:val="nil"/>
              <w:left w:val="nil"/>
              <w:bottom w:val="single" w:sz="4" w:space="0" w:color="auto"/>
              <w:right w:val="nil"/>
            </w:tcBorders>
            <w:shd w:val="clear" w:color="000000" w:fill="FFFFFF"/>
            <w:hideMark/>
          </w:tcPr>
          <w:p w:rsidR="008F3F48" w:rsidRDefault="008F3F48" w:rsidP="008F3F48">
            <w:pPr>
              <w:jc w:val="right"/>
              <w:rPr>
                <w:rFonts w:ascii="Arial" w:eastAsia="Times New Roman" w:hAnsi="Arial" w:cs="Arial"/>
                <w:b/>
                <w:sz w:val="20"/>
                <w:szCs w:val="20"/>
              </w:rPr>
            </w:pPr>
          </w:p>
          <w:p w:rsidR="008F3F48" w:rsidRPr="008F3F48" w:rsidRDefault="008F3F48" w:rsidP="008F3F48">
            <w:pPr>
              <w:jc w:val="right"/>
              <w:rPr>
                <w:rFonts w:ascii="Arial" w:eastAsia="Times New Roman" w:hAnsi="Arial" w:cs="Arial"/>
                <w:b/>
                <w:sz w:val="20"/>
                <w:szCs w:val="20"/>
              </w:rPr>
            </w:pPr>
            <w:r w:rsidRPr="008F3F48">
              <w:rPr>
                <w:rFonts w:ascii="Arial" w:eastAsia="Times New Roman" w:hAnsi="Arial" w:cs="Arial"/>
                <w:b/>
                <w:sz w:val="20"/>
                <w:szCs w:val="20"/>
              </w:rPr>
              <w:t>2,869</w:t>
            </w:r>
          </w:p>
        </w:tc>
        <w:tc>
          <w:tcPr>
            <w:tcW w:w="1053" w:type="dxa"/>
            <w:tcBorders>
              <w:top w:val="nil"/>
              <w:left w:val="nil"/>
              <w:bottom w:val="single" w:sz="4" w:space="0" w:color="auto"/>
              <w:right w:val="nil"/>
            </w:tcBorders>
            <w:shd w:val="clear" w:color="000000" w:fill="FFFFFF"/>
            <w:hideMark/>
          </w:tcPr>
          <w:p w:rsidR="008F3F48" w:rsidRDefault="008F3F48" w:rsidP="008F3F48">
            <w:pPr>
              <w:jc w:val="right"/>
              <w:rPr>
                <w:rFonts w:ascii="Arial" w:eastAsia="Times New Roman" w:hAnsi="Arial" w:cs="Arial"/>
                <w:b/>
                <w:sz w:val="20"/>
                <w:szCs w:val="20"/>
              </w:rPr>
            </w:pPr>
          </w:p>
          <w:p w:rsidR="008F3F48" w:rsidRPr="008F3F48" w:rsidRDefault="008F3F48" w:rsidP="008F3F48">
            <w:pPr>
              <w:jc w:val="right"/>
              <w:rPr>
                <w:rFonts w:ascii="Arial" w:eastAsia="Times New Roman" w:hAnsi="Arial" w:cs="Arial"/>
                <w:b/>
                <w:sz w:val="20"/>
                <w:szCs w:val="20"/>
              </w:rPr>
            </w:pPr>
            <w:r w:rsidRPr="008F3F48">
              <w:rPr>
                <w:rFonts w:ascii="Arial" w:eastAsia="Times New Roman" w:hAnsi="Arial" w:cs="Arial"/>
                <w:b/>
                <w:sz w:val="20"/>
                <w:szCs w:val="20"/>
              </w:rPr>
              <w:t>3,305</w:t>
            </w:r>
          </w:p>
        </w:tc>
      </w:tr>
      <w:tr w:rsidR="008F3F48" w:rsidRPr="008A5C00" w:rsidTr="008F3F48">
        <w:trPr>
          <w:trHeight w:val="255"/>
        </w:trPr>
        <w:tc>
          <w:tcPr>
            <w:tcW w:w="1808" w:type="dxa"/>
            <w:vMerge w:val="restart"/>
            <w:tcBorders>
              <w:top w:val="single" w:sz="4" w:space="0" w:color="auto"/>
              <w:left w:val="nil"/>
              <w:bottom w:val="single" w:sz="4" w:space="0" w:color="auto"/>
              <w:right w:val="nil"/>
            </w:tcBorders>
            <w:shd w:val="clear" w:color="000000" w:fill="FFFFFF"/>
            <w:hideMark/>
          </w:tcPr>
          <w:p w:rsidR="008F3F48" w:rsidRPr="0020212A" w:rsidRDefault="008F3F48" w:rsidP="008F3F48">
            <w:pPr>
              <w:rPr>
                <w:rFonts w:ascii="Arial" w:eastAsia="Times New Roman" w:hAnsi="Arial" w:cs="Arial"/>
                <w:sz w:val="20"/>
                <w:szCs w:val="20"/>
              </w:rPr>
            </w:pPr>
            <w:r w:rsidRPr="0020212A">
              <w:rPr>
                <w:rFonts w:ascii="Arial" w:eastAsia="Times New Roman" w:hAnsi="Arial" w:cs="Arial"/>
                <w:sz w:val="20"/>
                <w:szCs w:val="20"/>
              </w:rPr>
              <w:t>Depreciation</w:t>
            </w:r>
          </w:p>
        </w:tc>
        <w:tc>
          <w:tcPr>
            <w:tcW w:w="4044" w:type="dxa"/>
            <w:vMerge w:val="restart"/>
            <w:tcBorders>
              <w:top w:val="nil"/>
              <w:left w:val="nil"/>
              <w:bottom w:val="single" w:sz="4" w:space="0" w:color="000000"/>
              <w:right w:val="nil"/>
            </w:tcBorders>
            <w:shd w:val="clear" w:color="auto" w:fill="auto"/>
            <w:hideMark/>
          </w:tcPr>
          <w:p w:rsidR="008F3F48" w:rsidRPr="0020212A" w:rsidRDefault="008F3F48" w:rsidP="008F3F48">
            <w:pPr>
              <w:rPr>
                <w:rFonts w:ascii="Arial" w:eastAsia="Times New Roman" w:hAnsi="Arial" w:cs="Arial"/>
                <w:sz w:val="20"/>
                <w:szCs w:val="20"/>
              </w:rPr>
            </w:pPr>
            <w:r w:rsidRPr="0020212A">
              <w:rPr>
                <w:rFonts w:ascii="Arial" w:eastAsia="Times New Roman" w:hAnsi="Arial" w:cs="Arial"/>
                <w:sz w:val="20"/>
                <w:szCs w:val="20"/>
              </w:rPr>
              <w:t>Depreciation is the allocation of expenditure write down on all of Council’s assets over there useful lives.</w:t>
            </w:r>
          </w:p>
        </w:tc>
        <w:tc>
          <w:tcPr>
            <w:tcW w:w="1275" w:type="dxa"/>
            <w:tcBorders>
              <w:top w:val="nil"/>
              <w:left w:val="nil"/>
              <w:bottom w:val="nil"/>
              <w:right w:val="nil"/>
            </w:tcBorders>
            <w:shd w:val="clear" w:color="000000" w:fill="FFFFFF"/>
            <w:hideMark/>
          </w:tcPr>
          <w:p w:rsidR="008F3F48" w:rsidRPr="0020212A" w:rsidRDefault="008F3F48" w:rsidP="008F3F48">
            <w:pPr>
              <w:rPr>
                <w:rFonts w:ascii="Arial" w:eastAsia="Times New Roman" w:hAnsi="Arial" w:cs="Arial"/>
                <w:iCs/>
                <w:sz w:val="20"/>
                <w:szCs w:val="20"/>
              </w:rPr>
            </w:pPr>
          </w:p>
          <w:p w:rsidR="008F3F48" w:rsidRPr="0020212A" w:rsidRDefault="008F3F48" w:rsidP="008F3F48">
            <w:pPr>
              <w:rPr>
                <w:rFonts w:ascii="Arial" w:eastAsia="Times New Roman" w:hAnsi="Arial" w:cs="Arial"/>
                <w:iCs/>
                <w:sz w:val="20"/>
                <w:szCs w:val="20"/>
              </w:rPr>
            </w:pPr>
            <w:r w:rsidRPr="0020212A">
              <w:rPr>
                <w:rFonts w:ascii="Arial" w:eastAsia="Times New Roman" w:hAnsi="Arial" w:cs="Arial"/>
                <w:iCs/>
                <w:sz w:val="20"/>
                <w:szCs w:val="20"/>
              </w:rPr>
              <w:t>Inc</w:t>
            </w:r>
          </w:p>
        </w:tc>
        <w:tc>
          <w:tcPr>
            <w:tcW w:w="1075" w:type="dxa"/>
            <w:tcBorders>
              <w:top w:val="nil"/>
              <w:left w:val="nil"/>
              <w:bottom w:val="nil"/>
              <w:right w:val="nil"/>
            </w:tcBorders>
            <w:shd w:val="clear" w:color="000000" w:fill="FFFFFF"/>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   </w:t>
            </w:r>
          </w:p>
        </w:tc>
        <w:tc>
          <w:tcPr>
            <w:tcW w:w="1183" w:type="dxa"/>
            <w:tcBorders>
              <w:top w:val="nil"/>
              <w:left w:val="nil"/>
              <w:bottom w:val="nil"/>
              <w:right w:val="nil"/>
            </w:tcBorders>
            <w:shd w:val="clear" w:color="000000" w:fill="FFFFFF"/>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   </w:t>
            </w:r>
          </w:p>
        </w:tc>
        <w:tc>
          <w:tcPr>
            <w:tcW w:w="1053" w:type="dxa"/>
            <w:tcBorders>
              <w:top w:val="nil"/>
              <w:left w:val="nil"/>
              <w:bottom w:val="nil"/>
              <w:right w:val="nil"/>
            </w:tcBorders>
            <w:shd w:val="clear" w:color="000000" w:fill="FFFFFF"/>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   </w:t>
            </w:r>
          </w:p>
        </w:tc>
      </w:tr>
      <w:tr w:rsidR="008F3F48" w:rsidRPr="008A5C00" w:rsidTr="008F3F48">
        <w:trPr>
          <w:trHeight w:val="260"/>
        </w:trPr>
        <w:tc>
          <w:tcPr>
            <w:tcW w:w="1808" w:type="dxa"/>
            <w:vMerge/>
            <w:tcBorders>
              <w:top w:val="single" w:sz="4" w:space="0" w:color="auto"/>
              <w:left w:val="nil"/>
              <w:bottom w:val="single" w:sz="4" w:space="0" w:color="auto"/>
              <w:right w:val="nil"/>
            </w:tcBorders>
            <w:vAlign w:val="center"/>
            <w:hideMark/>
          </w:tcPr>
          <w:p w:rsidR="008F3F48" w:rsidRPr="008A5C00" w:rsidRDefault="008F3F48" w:rsidP="008F3F48">
            <w:pPr>
              <w:rPr>
                <w:rFonts w:ascii="Arial" w:eastAsia="Times New Roman" w:hAnsi="Arial" w:cs="Arial"/>
                <w:sz w:val="20"/>
                <w:szCs w:val="20"/>
                <w:highlight w:val="yellow"/>
              </w:rPr>
            </w:pPr>
          </w:p>
        </w:tc>
        <w:tc>
          <w:tcPr>
            <w:tcW w:w="4044" w:type="dxa"/>
            <w:vMerge/>
            <w:tcBorders>
              <w:top w:val="nil"/>
              <w:left w:val="nil"/>
              <w:bottom w:val="single" w:sz="4" w:space="0" w:color="000000"/>
              <w:right w:val="nil"/>
            </w:tcBorders>
            <w:vAlign w:val="center"/>
            <w:hideMark/>
          </w:tcPr>
          <w:p w:rsidR="008F3F48" w:rsidRPr="008A5C00" w:rsidRDefault="008F3F48" w:rsidP="008F3F48">
            <w:pPr>
              <w:rPr>
                <w:rFonts w:ascii="Arial" w:eastAsia="Times New Roman" w:hAnsi="Arial" w:cs="Arial"/>
                <w:sz w:val="20"/>
                <w:szCs w:val="20"/>
                <w:highlight w:val="yellow"/>
              </w:rPr>
            </w:pPr>
          </w:p>
        </w:tc>
        <w:tc>
          <w:tcPr>
            <w:tcW w:w="1275" w:type="dxa"/>
            <w:tcBorders>
              <w:top w:val="nil"/>
              <w:left w:val="nil"/>
              <w:bottom w:val="single" w:sz="4" w:space="0" w:color="auto"/>
              <w:right w:val="nil"/>
            </w:tcBorders>
            <w:shd w:val="clear" w:color="000000" w:fill="FFFFFF"/>
            <w:hideMark/>
          </w:tcPr>
          <w:p w:rsidR="008F3F48" w:rsidRPr="0020212A" w:rsidRDefault="008F3F48" w:rsidP="008F3F48">
            <w:pPr>
              <w:rPr>
                <w:rFonts w:ascii="Arial" w:eastAsia="Times New Roman" w:hAnsi="Arial" w:cs="Arial"/>
                <w:iCs/>
                <w:sz w:val="20"/>
                <w:szCs w:val="20"/>
              </w:rPr>
            </w:pPr>
          </w:p>
          <w:p w:rsidR="008F3F48" w:rsidRPr="0020212A" w:rsidRDefault="008F3F48" w:rsidP="008F3F48">
            <w:pPr>
              <w:rPr>
                <w:rFonts w:ascii="Arial" w:eastAsia="Times New Roman" w:hAnsi="Arial" w:cs="Arial"/>
                <w:iCs/>
                <w:sz w:val="20"/>
                <w:szCs w:val="20"/>
              </w:rPr>
            </w:pPr>
            <w:r w:rsidRPr="0020212A">
              <w:rPr>
                <w:rFonts w:ascii="Arial" w:eastAsia="Times New Roman" w:hAnsi="Arial" w:cs="Arial"/>
                <w:iCs/>
                <w:sz w:val="20"/>
                <w:szCs w:val="20"/>
              </w:rPr>
              <w:t>Exp</w:t>
            </w:r>
          </w:p>
          <w:p w:rsidR="008F3F48" w:rsidRPr="0020212A" w:rsidRDefault="008F3F48" w:rsidP="008F3F48">
            <w:pPr>
              <w:rPr>
                <w:rFonts w:ascii="Arial" w:eastAsia="Times New Roman" w:hAnsi="Arial" w:cs="Arial"/>
                <w:iCs/>
                <w:sz w:val="20"/>
                <w:szCs w:val="20"/>
              </w:rPr>
            </w:pPr>
          </w:p>
        </w:tc>
        <w:tc>
          <w:tcPr>
            <w:tcW w:w="1075" w:type="dxa"/>
            <w:tcBorders>
              <w:top w:val="nil"/>
              <w:left w:val="nil"/>
              <w:bottom w:val="single" w:sz="4" w:space="0" w:color="auto"/>
              <w:right w:val="nil"/>
            </w:tcBorders>
            <w:shd w:val="clear" w:color="000000" w:fill="FFFFFF"/>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13,375 </w:t>
            </w:r>
          </w:p>
        </w:tc>
        <w:tc>
          <w:tcPr>
            <w:tcW w:w="1183" w:type="dxa"/>
            <w:tcBorders>
              <w:top w:val="nil"/>
              <w:left w:val="nil"/>
              <w:bottom w:val="single" w:sz="4" w:space="0" w:color="auto"/>
              <w:right w:val="nil"/>
            </w:tcBorders>
            <w:shd w:val="clear" w:color="000000" w:fill="FFFFFF"/>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13,097 </w:t>
            </w:r>
          </w:p>
        </w:tc>
        <w:tc>
          <w:tcPr>
            <w:tcW w:w="1053" w:type="dxa"/>
            <w:tcBorders>
              <w:top w:val="nil"/>
              <w:left w:val="nil"/>
              <w:bottom w:val="single" w:sz="4" w:space="0" w:color="auto"/>
              <w:right w:val="nil"/>
            </w:tcBorders>
            <w:shd w:val="clear" w:color="000000" w:fill="FFFFFF"/>
            <w:hideMark/>
          </w:tcPr>
          <w:p w:rsidR="008F3F48" w:rsidRPr="008F3F48" w:rsidRDefault="008F3F48" w:rsidP="008F3F48">
            <w:pPr>
              <w:jc w:val="right"/>
              <w:rPr>
                <w:rFonts w:ascii="Arial" w:eastAsia="Times New Roman" w:hAnsi="Arial" w:cs="Arial"/>
                <w:sz w:val="20"/>
                <w:szCs w:val="20"/>
              </w:rPr>
            </w:pPr>
            <w:r w:rsidRPr="008F3F48">
              <w:rPr>
                <w:rFonts w:ascii="Arial" w:eastAsia="Times New Roman" w:hAnsi="Arial" w:cs="Arial"/>
                <w:sz w:val="20"/>
                <w:szCs w:val="20"/>
              </w:rPr>
              <w:t xml:space="preserve">                     13,425 </w:t>
            </w:r>
          </w:p>
        </w:tc>
      </w:tr>
      <w:tr w:rsidR="008F3F48" w:rsidRPr="008A5C00" w:rsidTr="008F3F48">
        <w:trPr>
          <w:trHeight w:val="260"/>
        </w:trPr>
        <w:tc>
          <w:tcPr>
            <w:tcW w:w="1808" w:type="dxa"/>
            <w:vMerge/>
            <w:tcBorders>
              <w:top w:val="single" w:sz="4" w:space="0" w:color="auto"/>
              <w:left w:val="nil"/>
              <w:bottom w:val="single" w:sz="4" w:space="0" w:color="auto"/>
              <w:right w:val="nil"/>
            </w:tcBorders>
            <w:vAlign w:val="center"/>
            <w:hideMark/>
          </w:tcPr>
          <w:p w:rsidR="008F3F48" w:rsidRPr="008A5C00" w:rsidRDefault="008F3F48" w:rsidP="008F3F48">
            <w:pPr>
              <w:rPr>
                <w:rFonts w:ascii="Arial" w:eastAsia="Times New Roman" w:hAnsi="Arial" w:cs="Arial"/>
                <w:sz w:val="20"/>
                <w:szCs w:val="20"/>
                <w:highlight w:val="yellow"/>
              </w:rPr>
            </w:pPr>
          </w:p>
        </w:tc>
        <w:tc>
          <w:tcPr>
            <w:tcW w:w="4044" w:type="dxa"/>
            <w:vMerge/>
            <w:tcBorders>
              <w:top w:val="nil"/>
              <w:left w:val="nil"/>
              <w:bottom w:val="single" w:sz="4" w:space="0" w:color="000000"/>
              <w:right w:val="nil"/>
            </w:tcBorders>
            <w:vAlign w:val="center"/>
            <w:hideMark/>
          </w:tcPr>
          <w:p w:rsidR="008F3F48" w:rsidRPr="008A5C00" w:rsidRDefault="008F3F48" w:rsidP="008F3F48">
            <w:pPr>
              <w:rPr>
                <w:rFonts w:ascii="Arial" w:eastAsia="Times New Roman" w:hAnsi="Arial" w:cs="Arial"/>
                <w:sz w:val="20"/>
                <w:szCs w:val="20"/>
                <w:highlight w:val="yellow"/>
              </w:rPr>
            </w:pPr>
          </w:p>
        </w:tc>
        <w:tc>
          <w:tcPr>
            <w:tcW w:w="1275" w:type="dxa"/>
            <w:tcBorders>
              <w:top w:val="nil"/>
              <w:left w:val="nil"/>
              <w:bottom w:val="single" w:sz="4" w:space="0" w:color="auto"/>
              <w:right w:val="nil"/>
            </w:tcBorders>
            <w:shd w:val="clear" w:color="000000" w:fill="FFFFFF"/>
            <w:noWrap/>
            <w:hideMark/>
          </w:tcPr>
          <w:p w:rsidR="008F3F48" w:rsidRPr="0020212A" w:rsidRDefault="008F3F48" w:rsidP="008F3F48">
            <w:pPr>
              <w:rPr>
                <w:rFonts w:ascii="Arial" w:eastAsia="Times New Roman" w:hAnsi="Arial" w:cs="Arial"/>
                <w:b/>
                <w:iCs/>
                <w:sz w:val="20"/>
                <w:szCs w:val="20"/>
              </w:rPr>
            </w:pPr>
          </w:p>
          <w:p w:rsidR="008F3F48" w:rsidRPr="0020212A" w:rsidRDefault="008F3F48" w:rsidP="008F3F48">
            <w:pPr>
              <w:rPr>
                <w:rFonts w:ascii="Arial" w:eastAsia="Times New Roman" w:hAnsi="Arial" w:cs="Arial"/>
                <w:b/>
                <w:iCs/>
                <w:sz w:val="20"/>
                <w:szCs w:val="20"/>
              </w:rPr>
            </w:pPr>
            <w:r w:rsidRPr="0020212A">
              <w:rPr>
                <w:rFonts w:ascii="Arial" w:eastAsia="Times New Roman" w:hAnsi="Arial" w:cs="Arial"/>
                <w:b/>
                <w:iCs/>
                <w:sz w:val="20"/>
                <w:szCs w:val="20"/>
              </w:rPr>
              <w:t>Surplus/  (deficit)</w:t>
            </w:r>
          </w:p>
          <w:p w:rsidR="008F3F48" w:rsidRPr="0020212A" w:rsidRDefault="008F3F48" w:rsidP="008F3F48">
            <w:pPr>
              <w:rPr>
                <w:rFonts w:ascii="Arial" w:eastAsia="Times New Roman" w:hAnsi="Arial" w:cs="Arial"/>
                <w:b/>
                <w:iCs/>
                <w:sz w:val="20"/>
                <w:szCs w:val="20"/>
              </w:rPr>
            </w:pPr>
          </w:p>
        </w:tc>
        <w:tc>
          <w:tcPr>
            <w:tcW w:w="1075" w:type="dxa"/>
            <w:tcBorders>
              <w:top w:val="nil"/>
              <w:left w:val="nil"/>
              <w:bottom w:val="single" w:sz="4" w:space="0" w:color="auto"/>
              <w:right w:val="nil"/>
            </w:tcBorders>
            <w:shd w:val="clear" w:color="000000" w:fill="FFFFFF"/>
            <w:hideMark/>
          </w:tcPr>
          <w:p w:rsidR="008F3F48" w:rsidRDefault="008F3F48" w:rsidP="008F3F48">
            <w:pPr>
              <w:jc w:val="right"/>
              <w:rPr>
                <w:rFonts w:ascii="Arial" w:eastAsia="Times New Roman" w:hAnsi="Arial" w:cs="Arial"/>
                <w:b/>
                <w:sz w:val="20"/>
                <w:szCs w:val="20"/>
              </w:rPr>
            </w:pPr>
          </w:p>
          <w:p w:rsidR="008F3F48" w:rsidRPr="008F3F48" w:rsidRDefault="008F3F48" w:rsidP="008F3F48">
            <w:pPr>
              <w:jc w:val="right"/>
              <w:rPr>
                <w:rFonts w:ascii="Arial" w:eastAsia="Times New Roman" w:hAnsi="Arial" w:cs="Arial"/>
                <w:b/>
                <w:sz w:val="20"/>
                <w:szCs w:val="20"/>
              </w:rPr>
            </w:pPr>
            <w:r w:rsidRPr="008F3F48">
              <w:rPr>
                <w:rFonts w:ascii="Arial" w:eastAsia="Times New Roman" w:hAnsi="Arial" w:cs="Arial"/>
                <w:b/>
                <w:sz w:val="20"/>
                <w:szCs w:val="20"/>
              </w:rPr>
              <w:t>(13,375)</w:t>
            </w:r>
          </w:p>
        </w:tc>
        <w:tc>
          <w:tcPr>
            <w:tcW w:w="1183" w:type="dxa"/>
            <w:tcBorders>
              <w:top w:val="nil"/>
              <w:left w:val="nil"/>
              <w:bottom w:val="single" w:sz="4" w:space="0" w:color="auto"/>
              <w:right w:val="nil"/>
            </w:tcBorders>
            <w:shd w:val="clear" w:color="000000" w:fill="FFFFFF"/>
            <w:hideMark/>
          </w:tcPr>
          <w:p w:rsidR="008F3F48" w:rsidRDefault="008F3F48" w:rsidP="008F3F48">
            <w:pPr>
              <w:jc w:val="right"/>
              <w:rPr>
                <w:rFonts w:ascii="Arial" w:eastAsia="Times New Roman" w:hAnsi="Arial" w:cs="Arial"/>
                <w:b/>
                <w:sz w:val="20"/>
                <w:szCs w:val="20"/>
              </w:rPr>
            </w:pPr>
          </w:p>
          <w:p w:rsidR="008F3F48" w:rsidRPr="008F3F48" w:rsidRDefault="008F3F48" w:rsidP="008F3F48">
            <w:pPr>
              <w:jc w:val="right"/>
              <w:rPr>
                <w:rFonts w:ascii="Arial" w:eastAsia="Times New Roman" w:hAnsi="Arial" w:cs="Arial"/>
                <w:b/>
                <w:sz w:val="20"/>
                <w:szCs w:val="20"/>
              </w:rPr>
            </w:pPr>
            <w:r w:rsidRPr="008F3F48">
              <w:rPr>
                <w:rFonts w:ascii="Arial" w:eastAsia="Times New Roman" w:hAnsi="Arial" w:cs="Arial"/>
                <w:b/>
                <w:sz w:val="20"/>
                <w:szCs w:val="20"/>
              </w:rPr>
              <w:t>(13,097)</w:t>
            </w:r>
          </w:p>
        </w:tc>
        <w:tc>
          <w:tcPr>
            <w:tcW w:w="1053" w:type="dxa"/>
            <w:tcBorders>
              <w:top w:val="nil"/>
              <w:left w:val="nil"/>
              <w:bottom w:val="single" w:sz="4" w:space="0" w:color="auto"/>
              <w:right w:val="nil"/>
            </w:tcBorders>
            <w:shd w:val="clear" w:color="000000" w:fill="FFFFFF"/>
            <w:hideMark/>
          </w:tcPr>
          <w:p w:rsidR="008F3F48" w:rsidRDefault="008F3F48" w:rsidP="008F3F48">
            <w:pPr>
              <w:jc w:val="right"/>
              <w:rPr>
                <w:rFonts w:ascii="Arial" w:eastAsia="Times New Roman" w:hAnsi="Arial" w:cs="Arial"/>
                <w:b/>
                <w:sz w:val="20"/>
                <w:szCs w:val="20"/>
              </w:rPr>
            </w:pPr>
          </w:p>
          <w:p w:rsidR="008F3F48" w:rsidRPr="008F3F48" w:rsidRDefault="008F3F48" w:rsidP="008F3F48">
            <w:pPr>
              <w:jc w:val="right"/>
              <w:rPr>
                <w:rFonts w:ascii="Arial" w:eastAsia="Times New Roman" w:hAnsi="Arial" w:cs="Arial"/>
                <w:b/>
                <w:sz w:val="20"/>
                <w:szCs w:val="20"/>
              </w:rPr>
            </w:pPr>
            <w:r w:rsidRPr="008F3F48">
              <w:rPr>
                <w:rFonts w:ascii="Arial" w:eastAsia="Times New Roman" w:hAnsi="Arial" w:cs="Arial"/>
                <w:b/>
                <w:sz w:val="20"/>
                <w:szCs w:val="20"/>
              </w:rPr>
              <w:t>(13,425)</w:t>
            </w:r>
          </w:p>
        </w:tc>
      </w:tr>
    </w:tbl>
    <w:p w:rsidR="000F7045" w:rsidRPr="008A5C00" w:rsidRDefault="000F7045" w:rsidP="000F7045">
      <w:pPr>
        <w:rPr>
          <w:rFonts w:ascii="Arial" w:hAnsi="Arial" w:cs="Arial"/>
          <w:sz w:val="20"/>
          <w:szCs w:val="20"/>
          <w:highlight w:val="yellow"/>
        </w:rPr>
      </w:pPr>
    </w:p>
    <w:p w:rsidR="00AC56C2" w:rsidRPr="008A5C00" w:rsidRDefault="00AC56C2" w:rsidP="000F7045">
      <w:pPr>
        <w:rPr>
          <w:rFonts w:ascii="Arial" w:hAnsi="Arial" w:cs="Arial"/>
          <w:sz w:val="20"/>
          <w:szCs w:val="20"/>
          <w:highlight w:val="yellow"/>
        </w:rPr>
      </w:pPr>
    </w:p>
    <w:p w:rsidR="00AC56C2" w:rsidRPr="00505D4D" w:rsidRDefault="00AC56C2" w:rsidP="00AC56C2">
      <w:pPr>
        <w:rPr>
          <w:rFonts w:ascii="Arial" w:hAnsi="Arial" w:cs="Arial"/>
          <w:b/>
          <w:sz w:val="20"/>
          <w:szCs w:val="20"/>
        </w:rPr>
      </w:pPr>
      <w:r w:rsidRPr="00505D4D">
        <w:rPr>
          <w:rFonts w:ascii="Arial" w:hAnsi="Arial" w:cs="Arial"/>
          <w:b/>
          <w:sz w:val="20"/>
          <w:szCs w:val="20"/>
        </w:rPr>
        <w:t xml:space="preserve">Major </w:t>
      </w:r>
      <w:r w:rsidR="008F790B" w:rsidRPr="00505D4D">
        <w:rPr>
          <w:rFonts w:ascii="Arial" w:hAnsi="Arial" w:cs="Arial"/>
          <w:b/>
          <w:sz w:val="20"/>
          <w:szCs w:val="20"/>
        </w:rPr>
        <w:t>i</w:t>
      </w:r>
      <w:r w:rsidRPr="00505D4D">
        <w:rPr>
          <w:rFonts w:ascii="Arial" w:hAnsi="Arial" w:cs="Arial"/>
          <w:b/>
          <w:sz w:val="20"/>
          <w:szCs w:val="20"/>
        </w:rPr>
        <w:t>nitiatives</w:t>
      </w:r>
      <w:r w:rsidRPr="00505D4D">
        <w:rPr>
          <w:rFonts w:ascii="Arial" w:hAnsi="Arial" w:cs="Arial"/>
          <w:b/>
          <w:sz w:val="20"/>
          <w:szCs w:val="20"/>
        </w:rPr>
        <w:tab/>
      </w:r>
      <w:r w:rsidRPr="00505D4D">
        <w:rPr>
          <w:rFonts w:ascii="Arial" w:hAnsi="Arial" w:cs="Arial"/>
          <w:b/>
          <w:sz w:val="20"/>
          <w:szCs w:val="20"/>
        </w:rPr>
        <w:tab/>
      </w:r>
      <w:r w:rsidRPr="00505D4D">
        <w:rPr>
          <w:rFonts w:ascii="Arial" w:hAnsi="Arial" w:cs="Arial"/>
          <w:b/>
          <w:sz w:val="20"/>
          <w:szCs w:val="20"/>
        </w:rPr>
        <w:tab/>
      </w:r>
      <w:r w:rsidRPr="00505D4D">
        <w:rPr>
          <w:rFonts w:ascii="Arial" w:hAnsi="Arial" w:cs="Arial"/>
          <w:b/>
          <w:sz w:val="20"/>
          <w:szCs w:val="20"/>
        </w:rPr>
        <w:tab/>
      </w:r>
      <w:r w:rsidRPr="00505D4D">
        <w:rPr>
          <w:rFonts w:ascii="Arial" w:hAnsi="Arial" w:cs="Arial"/>
          <w:b/>
          <w:sz w:val="20"/>
          <w:szCs w:val="20"/>
        </w:rPr>
        <w:tab/>
      </w:r>
    </w:p>
    <w:p w:rsidR="001843FD" w:rsidRPr="00505D4D" w:rsidRDefault="00AC56C2" w:rsidP="00AC56C2">
      <w:pPr>
        <w:rPr>
          <w:rFonts w:ascii="Arial" w:hAnsi="Arial" w:cs="Arial"/>
          <w:sz w:val="20"/>
          <w:szCs w:val="20"/>
        </w:rPr>
      </w:pPr>
      <w:r w:rsidRPr="00505D4D">
        <w:rPr>
          <w:rFonts w:ascii="Arial" w:hAnsi="Arial" w:cs="Arial"/>
          <w:sz w:val="20"/>
          <w:szCs w:val="20"/>
        </w:rPr>
        <w:t>1) </w:t>
      </w:r>
      <w:r w:rsidR="001822F3" w:rsidRPr="00505D4D">
        <w:rPr>
          <w:rFonts w:ascii="Arial" w:hAnsi="Arial" w:cs="Arial"/>
          <w:sz w:val="20"/>
          <w:szCs w:val="20"/>
        </w:rPr>
        <w:t>Coastal Connect (Regional Council Transformation Program) with Moyne and Corangamite Shires</w:t>
      </w:r>
    </w:p>
    <w:p w:rsidR="00AC56C2" w:rsidRPr="00505D4D" w:rsidRDefault="00AC56C2" w:rsidP="00AC56C2">
      <w:pPr>
        <w:rPr>
          <w:rFonts w:ascii="Arial" w:hAnsi="Arial" w:cs="Arial"/>
          <w:sz w:val="20"/>
          <w:szCs w:val="20"/>
        </w:rPr>
      </w:pPr>
      <w:r w:rsidRPr="00505D4D">
        <w:rPr>
          <w:rFonts w:ascii="Arial" w:hAnsi="Arial" w:cs="Arial"/>
          <w:sz w:val="20"/>
          <w:szCs w:val="20"/>
        </w:rPr>
        <w:t>2)</w:t>
      </w:r>
      <w:r w:rsidR="001843FD" w:rsidRPr="00505D4D">
        <w:rPr>
          <w:rFonts w:ascii="Arial" w:hAnsi="Arial" w:cs="Arial"/>
          <w:sz w:val="20"/>
          <w:szCs w:val="20"/>
        </w:rPr>
        <w:t xml:space="preserve"> Introduce changes through the Gender Equality Action Plan.</w:t>
      </w:r>
      <w:r w:rsidRPr="00505D4D">
        <w:rPr>
          <w:rFonts w:ascii="Arial" w:hAnsi="Arial" w:cs="Arial"/>
          <w:sz w:val="20"/>
          <w:szCs w:val="20"/>
        </w:rPr>
        <w:tab/>
      </w:r>
      <w:r w:rsidRPr="00505D4D">
        <w:rPr>
          <w:rFonts w:ascii="Arial" w:hAnsi="Arial" w:cs="Arial"/>
          <w:sz w:val="20"/>
          <w:szCs w:val="20"/>
        </w:rPr>
        <w:tab/>
      </w:r>
      <w:r w:rsidRPr="00505D4D">
        <w:rPr>
          <w:rFonts w:ascii="Arial" w:hAnsi="Arial" w:cs="Arial"/>
          <w:sz w:val="20"/>
          <w:szCs w:val="20"/>
        </w:rPr>
        <w:tab/>
      </w:r>
      <w:r w:rsidRPr="00505D4D">
        <w:rPr>
          <w:rFonts w:ascii="Arial" w:hAnsi="Arial" w:cs="Arial"/>
          <w:sz w:val="20"/>
          <w:szCs w:val="20"/>
        </w:rPr>
        <w:tab/>
      </w:r>
      <w:r w:rsidRPr="00505D4D">
        <w:rPr>
          <w:rFonts w:ascii="Arial" w:hAnsi="Arial" w:cs="Arial"/>
          <w:sz w:val="20"/>
          <w:szCs w:val="20"/>
        </w:rPr>
        <w:tab/>
      </w:r>
    </w:p>
    <w:p w:rsidR="00AC56C2" w:rsidRPr="00505D4D" w:rsidRDefault="00AC56C2" w:rsidP="00AC56C2">
      <w:pPr>
        <w:rPr>
          <w:rFonts w:ascii="Arial" w:hAnsi="Arial" w:cs="Arial"/>
          <w:sz w:val="20"/>
          <w:szCs w:val="20"/>
        </w:rPr>
      </w:pPr>
      <w:r w:rsidRPr="00505D4D">
        <w:rPr>
          <w:rFonts w:ascii="Arial" w:hAnsi="Arial" w:cs="Arial"/>
          <w:sz w:val="20"/>
          <w:szCs w:val="20"/>
        </w:rPr>
        <w:tab/>
      </w:r>
      <w:r w:rsidRPr="00505D4D">
        <w:rPr>
          <w:rFonts w:ascii="Arial" w:hAnsi="Arial" w:cs="Arial"/>
          <w:sz w:val="20"/>
          <w:szCs w:val="20"/>
        </w:rPr>
        <w:tab/>
      </w:r>
      <w:r w:rsidRPr="00505D4D">
        <w:rPr>
          <w:rFonts w:ascii="Arial" w:hAnsi="Arial" w:cs="Arial"/>
          <w:sz w:val="20"/>
          <w:szCs w:val="20"/>
        </w:rPr>
        <w:tab/>
      </w:r>
      <w:r w:rsidRPr="00505D4D">
        <w:rPr>
          <w:rFonts w:ascii="Arial" w:hAnsi="Arial" w:cs="Arial"/>
          <w:sz w:val="20"/>
          <w:szCs w:val="20"/>
        </w:rPr>
        <w:tab/>
      </w:r>
      <w:r w:rsidRPr="00505D4D">
        <w:rPr>
          <w:rFonts w:ascii="Arial" w:hAnsi="Arial" w:cs="Arial"/>
          <w:sz w:val="20"/>
          <w:szCs w:val="20"/>
        </w:rPr>
        <w:tab/>
      </w:r>
    </w:p>
    <w:p w:rsidR="00AC56C2" w:rsidRPr="00505D4D" w:rsidRDefault="00AC56C2" w:rsidP="00AC56C2">
      <w:pPr>
        <w:rPr>
          <w:rFonts w:ascii="Arial" w:hAnsi="Arial" w:cs="Arial"/>
          <w:b/>
          <w:sz w:val="20"/>
          <w:szCs w:val="20"/>
        </w:rPr>
      </w:pPr>
      <w:r w:rsidRPr="00505D4D">
        <w:rPr>
          <w:rFonts w:ascii="Arial" w:hAnsi="Arial" w:cs="Arial"/>
          <w:b/>
          <w:sz w:val="20"/>
          <w:szCs w:val="20"/>
        </w:rPr>
        <w:t xml:space="preserve">Other </w:t>
      </w:r>
      <w:r w:rsidR="008F790B" w:rsidRPr="00505D4D">
        <w:rPr>
          <w:rFonts w:ascii="Arial" w:hAnsi="Arial" w:cs="Arial"/>
          <w:b/>
          <w:sz w:val="20"/>
          <w:szCs w:val="20"/>
        </w:rPr>
        <w:t>i</w:t>
      </w:r>
      <w:r w:rsidRPr="00505D4D">
        <w:rPr>
          <w:rFonts w:ascii="Arial" w:hAnsi="Arial" w:cs="Arial"/>
          <w:b/>
          <w:sz w:val="20"/>
          <w:szCs w:val="20"/>
        </w:rPr>
        <w:t>nitiatives</w:t>
      </w:r>
      <w:r w:rsidRPr="00505D4D">
        <w:rPr>
          <w:rFonts w:ascii="Arial" w:hAnsi="Arial" w:cs="Arial"/>
          <w:b/>
          <w:sz w:val="20"/>
          <w:szCs w:val="20"/>
        </w:rPr>
        <w:tab/>
      </w:r>
      <w:r w:rsidRPr="00505D4D">
        <w:rPr>
          <w:rFonts w:ascii="Arial" w:hAnsi="Arial" w:cs="Arial"/>
          <w:b/>
          <w:sz w:val="20"/>
          <w:szCs w:val="20"/>
        </w:rPr>
        <w:tab/>
      </w:r>
      <w:r w:rsidRPr="00505D4D">
        <w:rPr>
          <w:rFonts w:ascii="Arial" w:hAnsi="Arial" w:cs="Arial"/>
          <w:b/>
          <w:sz w:val="20"/>
          <w:szCs w:val="20"/>
        </w:rPr>
        <w:tab/>
      </w:r>
      <w:r w:rsidRPr="00505D4D">
        <w:rPr>
          <w:rFonts w:ascii="Arial" w:hAnsi="Arial" w:cs="Arial"/>
          <w:b/>
          <w:sz w:val="20"/>
          <w:szCs w:val="20"/>
        </w:rPr>
        <w:tab/>
      </w:r>
      <w:r w:rsidRPr="00505D4D">
        <w:rPr>
          <w:rFonts w:ascii="Arial" w:hAnsi="Arial" w:cs="Arial"/>
          <w:b/>
          <w:sz w:val="20"/>
          <w:szCs w:val="20"/>
        </w:rPr>
        <w:tab/>
      </w:r>
    </w:p>
    <w:p w:rsidR="00AC56C2" w:rsidRPr="00505D4D" w:rsidRDefault="001843FD" w:rsidP="00AC56C2">
      <w:pPr>
        <w:rPr>
          <w:rFonts w:ascii="Arial" w:hAnsi="Arial" w:cs="Arial"/>
          <w:sz w:val="20"/>
          <w:szCs w:val="20"/>
        </w:rPr>
      </w:pPr>
      <w:r w:rsidRPr="00505D4D">
        <w:rPr>
          <w:rFonts w:ascii="Arial" w:hAnsi="Arial" w:cs="Arial"/>
          <w:sz w:val="20"/>
          <w:szCs w:val="20"/>
        </w:rPr>
        <w:t>3</w:t>
      </w:r>
      <w:r w:rsidR="00AC56C2" w:rsidRPr="00505D4D">
        <w:rPr>
          <w:rFonts w:ascii="Arial" w:hAnsi="Arial" w:cs="Arial"/>
          <w:sz w:val="20"/>
          <w:szCs w:val="20"/>
        </w:rPr>
        <w:t xml:space="preserve">) Advocacy by Council on issues </w:t>
      </w:r>
      <w:r w:rsidRPr="00505D4D">
        <w:rPr>
          <w:rFonts w:ascii="Arial" w:hAnsi="Arial" w:cs="Arial"/>
          <w:sz w:val="20"/>
          <w:szCs w:val="20"/>
        </w:rPr>
        <w:t>outlined in the Advocacy Plan</w:t>
      </w:r>
      <w:r w:rsidR="00AC56C2" w:rsidRPr="00505D4D">
        <w:rPr>
          <w:rFonts w:ascii="Arial" w:hAnsi="Arial" w:cs="Arial"/>
          <w:sz w:val="20"/>
          <w:szCs w:val="20"/>
        </w:rPr>
        <w:t xml:space="preserve">. </w:t>
      </w:r>
    </w:p>
    <w:p w:rsidR="000F7045" w:rsidRPr="00505D4D" w:rsidRDefault="001843FD" w:rsidP="000F7045">
      <w:pPr>
        <w:rPr>
          <w:rFonts w:ascii="Arial" w:hAnsi="Arial" w:cs="Arial"/>
          <w:sz w:val="20"/>
          <w:szCs w:val="20"/>
        </w:rPr>
      </w:pPr>
      <w:r w:rsidRPr="00505D4D">
        <w:rPr>
          <w:rFonts w:ascii="Arial" w:hAnsi="Arial" w:cs="Arial"/>
          <w:sz w:val="20"/>
          <w:szCs w:val="20"/>
        </w:rPr>
        <w:t xml:space="preserve">4) </w:t>
      </w:r>
      <w:r w:rsidR="00505D4D" w:rsidRPr="00505D4D">
        <w:rPr>
          <w:rFonts w:ascii="Arial" w:hAnsi="Arial" w:cs="Arial"/>
          <w:sz w:val="20"/>
          <w:szCs w:val="20"/>
        </w:rPr>
        <w:t>Cyber Security and digital connectivity programs</w:t>
      </w:r>
    </w:p>
    <w:p w:rsidR="004317CC" w:rsidRPr="008A5C00" w:rsidRDefault="004317CC" w:rsidP="000F7045">
      <w:pPr>
        <w:rPr>
          <w:rFonts w:ascii="Arial" w:hAnsi="Arial" w:cs="Arial"/>
          <w:sz w:val="20"/>
          <w:szCs w:val="20"/>
          <w:highlight w:val="yellow"/>
        </w:rPr>
      </w:pPr>
    </w:p>
    <w:tbl>
      <w:tblPr>
        <w:tblW w:w="0" w:type="auto"/>
        <w:tblLook w:val="04A0" w:firstRow="1" w:lastRow="0" w:firstColumn="1" w:lastColumn="0" w:noHBand="0" w:noVBand="1"/>
      </w:tblPr>
      <w:tblGrid>
        <w:gridCol w:w="1449"/>
        <w:gridCol w:w="5360"/>
        <w:gridCol w:w="1217"/>
        <w:gridCol w:w="1217"/>
        <w:gridCol w:w="1217"/>
      </w:tblGrid>
      <w:tr w:rsidR="00CE5484" w:rsidRPr="00CE5484" w:rsidTr="00CE5484">
        <w:trPr>
          <w:trHeight w:val="300"/>
        </w:trPr>
        <w:tc>
          <w:tcPr>
            <w:tcW w:w="0" w:type="auto"/>
            <w:vMerge w:val="restart"/>
            <w:tcBorders>
              <w:top w:val="nil"/>
              <w:left w:val="nil"/>
              <w:bottom w:val="nil"/>
              <w:right w:val="nil"/>
            </w:tcBorders>
            <w:shd w:val="clear" w:color="000000" w:fill="548235"/>
            <w:vAlign w:val="center"/>
            <w:hideMark/>
          </w:tcPr>
          <w:p w:rsidR="00CE5484" w:rsidRPr="00CE5484" w:rsidRDefault="00CE5484" w:rsidP="00CE5484">
            <w:pPr>
              <w:jc w:val="center"/>
              <w:rPr>
                <w:rFonts w:ascii="Arial" w:eastAsia="Times New Roman" w:hAnsi="Arial" w:cs="Arial"/>
                <w:color w:val="FFFFFF"/>
                <w:sz w:val="20"/>
                <w:szCs w:val="20"/>
                <w:lang w:eastAsia="en-AU"/>
              </w:rPr>
            </w:pPr>
            <w:r w:rsidRPr="00CE5484">
              <w:rPr>
                <w:rFonts w:ascii="Arial" w:eastAsia="Times New Roman" w:hAnsi="Arial" w:cs="Arial"/>
                <w:color w:val="FFFFFF"/>
                <w:sz w:val="20"/>
                <w:szCs w:val="20"/>
                <w:lang w:eastAsia="en-AU"/>
              </w:rPr>
              <w:t>Service</w:t>
            </w:r>
          </w:p>
        </w:tc>
        <w:tc>
          <w:tcPr>
            <w:tcW w:w="0" w:type="auto"/>
            <w:vMerge w:val="restart"/>
            <w:tcBorders>
              <w:top w:val="nil"/>
              <w:left w:val="nil"/>
              <w:bottom w:val="nil"/>
              <w:right w:val="nil"/>
            </w:tcBorders>
            <w:shd w:val="clear" w:color="000000" w:fill="548235"/>
            <w:vAlign w:val="center"/>
            <w:hideMark/>
          </w:tcPr>
          <w:p w:rsidR="00CE5484" w:rsidRPr="00CE5484" w:rsidRDefault="00CE5484" w:rsidP="00CE5484">
            <w:pPr>
              <w:jc w:val="center"/>
              <w:rPr>
                <w:rFonts w:ascii="Arial" w:eastAsia="Times New Roman" w:hAnsi="Arial" w:cs="Arial"/>
                <w:color w:val="FFFFFF"/>
                <w:sz w:val="20"/>
                <w:szCs w:val="20"/>
                <w:lang w:eastAsia="en-AU"/>
              </w:rPr>
            </w:pPr>
            <w:r w:rsidRPr="00CE5484">
              <w:rPr>
                <w:rFonts w:ascii="Arial" w:eastAsia="Times New Roman" w:hAnsi="Arial" w:cs="Arial"/>
                <w:color w:val="FFFFFF"/>
                <w:sz w:val="20"/>
                <w:szCs w:val="20"/>
                <w:lang w:eastAsia="en-AU"/>
              </w:rPr>
              <w:t>Indicator</w:t>
            </w:r>
          </w:p>
        </w:tc>
        <w:tc>
          <w:tcPr>
            <w:tcW w:w="0" w:type="auto"/>
            <w:tcBorders>
              <w:top w:val="nil"/>
              <w:left w:val="nil"/>
              <w:bottom w:val="nil"/>
              <w:right w:val="nil"/>
            </w:tcBorders>
            <w:shd w:val="clear" w:color="000000" w:fill="548235"/>
            <w:vAlign w:val="center"/>
            <w:hideMark/>
          </w:tcPr>
          <w:p w:rsidR="00CE5484" w:rsidRPr="00CE5484" w:rsidRDefault="00CE5484" w:rsidP="00CE5484">
            <w:pPr>
              <w:rPr>
                <w:rFonts w:ascii="Arial" w:eastAsia="Times New Roman" w:hAnsi="Arial" w:cs="Arial"/>
                <w:color w:val="FFFFFF"/>
                <w:sz w:val="20"/>
                <w:szCs w:val="20"/>
                <w:lang w:eastAsia="en-AU"/>
              </w:rPr>
            </w:pPr>
            <w:r w:rsidRPr="00CE5484">
              <w:rPr>
                <w:rFonts w:ascii="Arial" w:eastAsia="Times New Roman" w:hAnsi="Arial" w:cs="Arial"/>
                <w:color w:val="FFFFFF"/>
                <w:sz w:val="20"/>
                <w:szCs w:val="20"/>
                <w:lang w:eastAsia="en-AU"/>
              </w:rPr>
              <w:t>2022-23</w:t>
            </w:r>
          </w:p>
        </w:tc>
        <w:tc>
          <w:tcPr>
            <w:tcW w:w="0" w:type="auto"/>
            <w:tcBorders>
              <w:top w:val="nil"/>
              <w:left w:val="nil"/>
              <w:bottom w:val="nil"/>
              <w:right w:val="nil"/>
            </w:tcBorders>
            <w:shd w:val="clear" w:color="000000" w:fill="548235"/>
            <w:vAlign w:val="center"/>
            <w:hideMark/>
          </w:tcPr>
          <w:p w:rsidR="00CE5484" w:rsidRPr="00CE5484" w:rsidRDefault="00CE5484" w:rsidP="00CE5484">
            <w:pPr>
              <w:jc w:val="center"/>
              <w:rPr>
                <w:rFonts w:ascii="Arial" w:eastAsia="Times New Roman" w:hAnsi="Arial" w:cs="Arial"/>
                <w:color w:val="FFFFFF"/>
                <w:sz w:val="20"/>
                <w:szCs w:val="20"/>
                <w:lang w:eastAsia="en-AU"/>
              </w:rPr>
            </w:pPr>
            <w:r w:rsidRPr="00CE5484">
              <w:rPr>
                <w:rFonts w:ascii="Arial" w:eastAsia="Times New Roman" w:hAnsi="Arial" w:cs="Arial"/>
                <w:color w:val="FFFFFF"/>
                <w:sz w:val="20"/>
                <w:szCs w:val="20"/>
                <w:lang w:eastAsia="en-AU"/>
              </w:rPr>
              <w:t>2023-24</w:t>
            </w:r>
          </w:p>
        </w:tc>
        <w:tc>
          <w:tcPr>
            <w:tcW w:w="0" w:type="auto"/>
            <w:tcBorders>
              <w:top w:val="nil"/>
              <w:left w:val="nil"/>
              <w:bottom w:val="nil"/>
              <w:right w:val="nil"/>
            </w:tcBorders>
            <w:shd w:val="clear" w:color="000000" w:fill="548235"/>
            <w:vAlign w:val="center"/>
            <w:hideMark/>
          </w:tcPr>
          <w:p w:rsidR="00CE5484" w:rsidRPr="00CE5484" w:rsidRDefault="00CE5484" w:rsidP="00CE5484">
            <w:pPr>
              <w:jc w:val="center"/>
              <w:rPr>
                <w:rFonts w:ascii="Arial" w:eastAsia="Times New Roman" w:hAnsi="Arial" w:cs="Arial"/>
                <w:color w:val="FFFFFF"/>
                <w:sz w:val="20"/>
                <w:szCs w:val="20"/>
                <w:lang w:eastAsia="en-AU"/>
              </w:rPr>
            </w:pPr>
            <w:r w:rsidRPr="00CE5484">
              <w:rPr>
                <w:rFonts w:ascii="Arial" w:eastAsia="Times New Roman" w:hAnsi="Arial" w:cs="Arial"/>
                <w:color w:val="FFFFFF"/>
                <w:sz w:val="20"/>
                <w:szCs w:val="20"/>
                <w:lang w:eastAsia="en-AU"/>
              </w:rPr>
              <w:t>2024-25</w:t>
            </w:r>
          </w:p>
        </w:tc>
      </w:tr>
      <w:tr w:rsidR="00CE5484" w:rsidRPr="00CE5484" w:rsidTr="00045123">
        <w:trPr>
          <w:trHeight w:val="315"/>
        </w:trPr>
        <w:tc>
          <w:tcPr>
            <w:tcW w:w="0" w:type="auto"/>
            <w:vMerge/>
            <w:tcBorders>
              <w:top w:val="nil"/>
              <w:left w:val="nil"/>
              <w:bottom w:val="single" w:sz="4" w:space="0" w:color="auto"/>
              <w:right w:val="nil"/>
            </w:tcBorders>
            <w:vAlign w:val="center"/>
            <w:hideMark/>
          </w:tcPr>
          <w:p w:rsidR="00CE5484" w:rsidRPr="00CE5484" w:rsidRDefault="00CE5484" w:rsidP="00CE5484">
            <w:pPr>
              <w:rPr>
                <w:rFonts w:ascii="Arial" w:eastAsia="Times New Roman" w:hAnsi="Arial" w:cs="Arial"/>
                <w:color w:val="FFFFFF"/>
                <w:sz w:val="20"/>
                <w:szCs w:val="20"/>
                <w:lang w:eastAsia="en-AU"/>
              </w:rPr>
            </w:pPr>
          </w:p>
        </w:tc>
        <w:tc>
          <w:tcPr>
            <w:tcW w:w="0" w:type="auto"/>
            <w:vMerge/>
            <w:tcBorders>
              <w:top w:val="nil"/>
              <w:left w:val="nil"/>
              <w:bottom w:val="single" w:sz="4" w:space="0" w:color="auto"/>
              <w:right w:val="nil"/>
            </w:tcBorders>
            <w:vAlign w:val="center"/>
            <w:hideMark/>
          </w:tcPr>
          <w:p w:rsidR="00CE5484" w:rsidRPr="00CE5484" w:rsidRDefault="00CE5484" w:rsidP="00CE5484">
            <w:pPr>
              <w:rPr>
                <w:rFonts w:ascii="Arial" w:eastAsia="Times New Roman" w:hAnsi="Arial" w:cs="Arial"/>
                <w:color w:val="FFFFFF"/>
                <w:sz w:val="20"/>
                <w:szCs w:val="20"/>
                <w:lang w:eastAsia="en-AU"/>
              </w:rPr>
            </w:pPr>
          </w:p>
        </w:tc>
        <w:tc>
          <w:tcPr>
            <w:tcW w:w="0" w:type="auto"/>
            <w:tcBorders>
              <w:top w:val="nil"/>
              <w:left w:val="nil"/>
              <w:bottom w:val="single" w:sz="4" w:space="0" w:color="auto"/>
              <w:right w:val="nil"/>
            </w:tcBorders>
            <w:shd w:val="clear" w:color="000000" w:fill="548235"/>
            <w:vAlign w:val="center"/>
            <w:hideMark/>
          </w:tcPr>
          <w:p w:rsidR="00CE5484" w:rsidRPr="00CE5484" w:rsidRDefault="00CE5484" w:rsidP="00CE5484">
            <w:pPr>
              <w:rPr>
                <w:rFonts w:ascii="Arial" w:eastAsia="Times New Roman" w:hAnsi="Arial" w:cs="Arial"/>
                <w:color w:val="FFFFFF"/>
                <w:sz w:val="20"/>
                <w:szCs w:val="20"/>
                <w:lang w:eastAsia="en-AU"/>
              </w:rPr>
            </w:pPr>
            <w:r w:rsidRPr="00CE5484">
              <w:rPr>
                <w:rFonts w:ascii="Arial" w:eastAsia="Times New Roman" w:hAnsi="Arial" w:cs="Arial"/>
                <w:color w:val="FFFFFF"/>
                <w:sz w:val="20"/>
                <w:szCs w:val="20"/>
                <w:lang w:eastAsia="en-AU"/>
              </w:rPr>
              <w:t>Actual</w:t>
            </w:r>
          </w:p>
        </w:tc>
        <w:tc>
          <w:tcPr>
            <w:tcW w:w="0" w:type="auto"/>
            <w:tcBorders>
              <w:top w:val="nil"/>
              <w:left w:val="nil"/>
              <w:bottom w:val="single" w:sz="4" w:space="0" w:color="auto"/>
              <w:right w:val="nil"/>
            </w:tcBorders>
            <w:shd w:val="clear" w:color="000000" w:fill="548235"/>
            <w:vAlign w:val="center"/>
            <w:hideMark/>
          </w:tcPr>
          <w:p w:rsidR="00CE5484" w:rsidRPr="00CE5484" w:rsidRDefault="00CE5484" w:rsidP="00CE5484">
            <w:pPr>
              <w:jc w:val="center"/>
              <w:rPr>
                <w:rFonts w:ascii="Arial" w:eastAsia="Times New Roman" w:hAnsi="Arial" w:cs="Arial"/>
                <w:color w:val="FFFFFF"/>
                <w:sz w:val="20"/>
                <w:szCs w:val="20"/>
                <w:lang w:eastAsia="en-AU"/>
              </w:rPr>
            </w:pPr>
            <w:r w:rsidRPr="00CE5484">
              <w:rPr>
                <w:rFonts w:ascii="Arial" w:eastAsia="Times New Roman" w:hAnsi="Arial" w:cs="Arial"/>
                <w:color w:val="FFFFFF"/>
                <w:sz w:val="20"/>
                <w:szCs w:val="20"/>
                <w:lang w:eastAsia="en-AU"/>
              </w:rPr>
              <w:t>Forecast</w:t>
            </w:r>
          </w:p>
        </w:tc>
        <w:tc>
          <w:tcPr>
            <w:tcW w:w="0" w:type="auto"/>
            <w:tcBorders>
              <w:top w:val="nil"/>
              <w:left w:val="nil"/>
              <w:bottom w:val="single" w:sz="4" w:space="0" w:color="auto"/>
              <w:right w:val="nil"/>
            </w:tcBorders>
            <w:shd w:val="clear" w:color="000000" w:fill="548235"/>
            <w:vAlign w:val="center"/>
            <w:hideMark/>
          </w:tcPr>
          <w:p w:rsidR="00CE5484" w:rsidRPr="00CE5484" w:rsidRDefault="00CE5484" w:rsidP="00CE5484">
            <w:pPr>
              <w:jc w:val="center"/>
              <w:rPr>
                <w:rFonts w:ascii="Arial" w:eastAsia="Times New Roman" w:hAnsi="Arial" w:cs="Arial"/>
                <w:color w:val="FFFFFF"/>
                <w:sz w:val="20"/>
                <w:szCs w:val="20"/>
                <w:lang w:eastAsia="en-AU"/>
              </w:rPr>
            </w:pPr>
            <w:r w:rsidRPr="00CE5484">
              <w:rPr>
                <w:rFonts w:ascii="Arial" w:eastAsia="Times New Roman" w:hAnsi="Arial" w:cs="Arial"/>
                <w:color w:val="FFFFFF"/>
                <w:sz w:val="20"/>
                <w:szCs w:val="20"/>
                <w:lang w:eastAsia="en-AU"/>
              </w:rPr>
              <w:t>Budget</w:t>
            </w:r>
          </w:p>
        </w:tc>
      </w:tr>
      <w:tr w:rsidR="00CE5484" w:rsidRPr="00CE5484" w:rsidTr="00045123">
        <w:trPr>
          <w:trHeight w:val="2280"/>
        </w:trPr>
        <w:tc>
          <w:tcPr>
            <w:tcW w:w="0" w:type="auto"/>
            <w:tcBorders>
              <w:top w:val="single" w:sz="4" w:space="0" w:color="auto"/>
              <w:left w:val="nil"/>
              <w:bottom w:val="single" w:sz="8" w:space="0" w:color="auto"/>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Governance</w:t>
            </w:r>
          </w:p>
        </w:tc>
        <w:tc>
          <w:tcPr>
            <w:tcW w:w="0" w:type="auto"/>
            <w:tcBorders>
              <w:top w:val="single" w:sz="4" w:space="0" w:color="auto"/>
              <w:left w:val="nil"/>
              <w:bottom w:val="single" w:sz="8" w:space="0" w:color="auto"/>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Transparency - Council decisions made at meetings closed to the public [Number of Council resolutions made at ordinary or special meetings of Council, or at meetings of a special committee consisting only of Councillors, closed to the public / Number of Council resolutions made at ordinary or special meetings of Council or at meetings of a special committee consisting only of Councillors ] x100</w:t>
            </w:r>
          </w:p>
        </w:tc>
        <w:tc>
          <w:tcPr>
            <w:tcW w:w="0" w:type="auto"/>
            <w:tcBorders>
              <w:top w:val="single" w:sz="4" w:space="0" w:color="auto"/>
              <w:left w:val="nil"/>
              <w:bottom w:val="single" w:sz="8" w:space="0" w:color="auto"/>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4.03%</w:t>
            </w:r>
          </w:p>
        </w:tc>
        <w:tc>
          <w:tcPr>
            <w:tcW w:w="0" w:type="auto"/>
            <w:tcBorders>
              <w:top w:val="single" w:sz="4" w:space="0" w:color="auto"/>
              <w:left w:val="nil"/>
              <w:bottom w:val="single" w:sz="8" w:space="0" w:color="auto"/>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4.03%</w:t>
            </w:r>
          </w:p>
        </w:tc>
        <w:tc>
          <w:tcPr>
            <w:tcW w:w="0" w:type="auto"/>
            <w:tcBorders>
              <w:top w:val="single" w:sz="4" w:space="0" w:color="auto"/>
              <w:left w:val="nil"/>
              <w:bottom w:val="single" w:sz="8" w:space="0" w:color="auto"/>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4.03%</w:t>
            </w:r>
          </w:p>
        </w:tc>
      </w:tr>
      <w:tr w:rsidR="00CE5484" w:rsidRPr="00CE5484" w:rsidTr="00CE5484">
        <w:trPr>
          <w:trHeight w:val="1815"/>
        </w:trPr>
        <w:tc>
          <w:tcPr>
            <w:tcW w:w="0" w:type="auto"/>
            <w:tcBorders>
              <w:top w:val="single" w:sz="8" w:space="0" w:color="auto"/>
              <w:left w:val="nil"/>
              <w:bottom w:val="single" w:sz="4" w:space="0" w:color="auto"/>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Governance</w:t>
            </w:r>
          </w:p>
        </w:tc>
        <w:tc>
          <w:tcPr>
            <w:tcW w:w="0" w:type="auto"/>
            <w:tcBorders>
              <w:top w:val="single" w:sz="8" w:space="0" w:color="auto"/>
              <w:left w:val="nil"/>
              <w:bottom w:val="single" w:sz="4" w:space="0" w:color="auto"/>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Consultation and engagement - Satisfaction with  community consultation and engagement Community satisfaction rating out of 100 with how Council has performed on community consultation and engagement</w:t>
            </w:r>
          </w:p>
        </w:tc>
        <w:tc>
          <w:tcPr>
            <w:tcW w:w="0" w:type="auto"/>
            <w:tcBorders>
              <w:top w:val="single" w:sz="8" w:space="0" w:color="auto"/>
              <w:left w:val="nil"/>
              <w:bottom w:val="single" w:sz="4" w:space="0" w:color="auto"/>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46</w:t>
            </w:r>
          </w:p>
        </w:tc>
        <w:tc>
          <w:tcPr>
            <w:tcW w:w="0" w:type="auto"/>
            <w:tcBorders>
              <w:top w:val="single" w:sz="8" w:space="0" w:color="auto"/>
              <w:left w:val="nil"/>
              <w:bottom w:val="single" w:sz="4" w:space="0" w:color="auto"/>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50</w:t>
            </w:r>
          </w:p>
        </w:tc>
        <w:tc>
          <w:tcPr>
            <w:tcW w:w="0" w:type="auto"/>
            <w:tcBorders>
              <w:top w:val="single" w:sz="8" w:space="0" w:color="auto"/>
              <w:left w:val="nil"/>
              <w:bottom w:val="single" w:sz="4" w:space="0" w:color="auto"/>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50</w:t>
            </w:r>
          </w:p>
        </w:tc>
      </w:tr>
      <w:tr w:rsidR="00CE5484" w:rsidRPr="00CE5484" w:rsidTr="00CE5484">
        <w:trPr>
          <w:trHeight w:val="1785"/>
        </w:trPr>
        <w:tc>
          <w:tcPr>
            <w:tcW w:w="0" w:type="auto"/>
            <w:tcBorders>
              <w:top w:val="single" w:sz="4" w:space="0" w:color="auto"/>
              <w:left w:val="nil"/>
              <w:bottom w:val="nil"/>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Governance</w:t>
            </w:r>
          </w:p>
        </w:tc>
        <w:tc>
          <w:tcPr>
            <w:tcW w:w="0" w:type="auto"/>
            <w:tcBorders>
              <w:top w:val="single" w:sz="4" w:space="0" w:color="auto"/>
              <w:left w:val="nil"/>
              <w:bottom w:val="nil"/>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Attendance - Councillor attendance at council meetings [The sum of the number of Councillors who attended each ordinary and special Council meeting / (Number of ordinary and special Council meetings) × (Number of Councillors elected at the last Council general election)] x100</w:t>
            </w:r>
          </w:p>
        </w:tc>
        <w:tc>
          <w:tcPr>
            <w:tcW w:w="0" w:type="auto"/>
            <w:tcBorders>
              <w:top w:val="single" w:sz="4"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95.92%</w:t>
            </w:r>
          </w:p>
        </w:tc>
        <w:tc>
          <w:tcPr>
            <w:tcW w:w="0" w:type="auto"/>
            <w:tcBorders>
              <w:top w:val="single" w:sz="4"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100.00%</w:t>
            </w:r>
          </w:p>
        </w:tc>
        <w:tc>
          <w:tcPr>
            <w:tcW w:w="0" w:type="auto"/>
            <w:tcBorders>
              <w:top w:val="single" w:sz="4"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100.00%</w:t>
            </w:r>
          </w:p>
        </w:tc>
      </w:tr>
      <w:tr w:rsidR="00CE5484" w:rsidRPr="00CE5484" w:rsidTr="00CE5484">
        <w:trPr>
          <w:trHeight w:val="1230"/>
        </w:trPr>
        <w:tc>
          <w:tcPr>
            <w:tcW w:w="0" w:type="auto"/>
            <w:tcBorders>
              <w:top w:val="single" w:sz="8" w:space="0" w:color="auto"/>
              <w:left w:val="nil"/>
              <w:bottom w:val="nil"/>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Governance</w:t>
            </w:r>
          </w:p>
        </w:tc>
        <w:tc>
          <w:tcPr>
            <w:tcW w:w="0" w:type="auto"/>
            <w:tcBorders>
              <w:top w:val="single" w:sz="8" w:space="0" w:color="auto"/>
              <w:left w:val="nil"/>
              <w:bottom w:val="nil"/>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Service cost - Cost of elected representation [Direct cost of the governance service / Number of Councillors elected at the last Council general election]</w:t>
            </w:r>
          </w:p>
        </w:tc>
        <w:tc>
          <w:tcPr>
            <w:tcW w:w="0" w:type="auto"/>
            <w:tcBorders>
              <w:top w:val="single" w:sz="8"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$57,041.14</w:t>
            </w:r>
          </w:p>
        </w:tc>
        <w:tc>
          <w:tcPr>
            <w:tcW w:w="0" w:type="auto"/>
            <w:tcBorders>
              <w:top w:val="single" w:sz="8"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$66,058.14</w:t>
            </w:r>
          </w:p>
        </w:tc>
        <w:tc>
          <w:tcPr>
            <w:tcW w:w="0" w:type="auto"/>
            <w:tcBorders>
              <w:top w:val="single" w:sz="8"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$60,908.57</w:t>
            </w:r>
          </w:p>
        </w:tc>
      </w:tr>
      <w:tr w:rsidR="00CE5484" w:rsidRPr="00CE5484" w:rsidTr="00CE5484">
        <w:trPr>
          <w:trHeight w:val="1470"/>
        </w:trPr>
        <w:tc>
          <w:tcPr>
            <w:tcW w:w="0" w:type="auto"/>
            <w:tcBorders>
              <w:top w:val="single" w:sz="8" w:space="0" w:color="auto"/>
              <w:left w:val="nil"/>
              <w:bottom w:val="nil"/>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Governance</w:t>
            </w:r>
          </w:p>
        </w:tc>
        <w:tc>
          <w:tcPr>
            <w:tcW w:w="0" w:type="auto"/>
            <w:tcBorders>
              <w:top w:val="single" w:sz="8" w:space="0" w:color="auto"/>
              <w:left w:val="nil"/>
              <w:bottom w:val="nil"/>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Satisfaction - Satisfaction with council decisions [Community satisfaction rating out of 100 with how council has performed in making decisions in the interest of the community]</w:t>
            </w:r>
          </w:p>
        </w:tc>
        <w:tc>
          <w:tcPr>
            <w:tcW w:w="0" w:type="auto"/>
            <w:tcBorders>
              <w:top w:val="single" w:sz="8"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44</w:t>
            </w:r>
          </w:p>
        </w:tc>
        <w:tc>
          <w:tcPr>
            <w:tcW w:w="0" w:type="auto"/>
            <w:tcBorders>
              <w:top w:val="single" w:sz="8"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50</w:t>
            </w:r>
          </w:p>
        </w:tc>
        <w:tc>
          <w:tcPr>
            <w:tcW w:w="0" w:type="auto"/>
            <w:tcBorders>
              <w:top w:val="single" w:sz="8"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50</w:t>
            </w:r>
          </w:p>
        </w:tc>
      </w:tr>
      <w:tr w:rsidR="00CE5484" w:rsidRPr="00CE5484" w:rsidTr="00CE5484">
        <w:trPr>
          <w:trHeight w:val="1185"/>
        </w:trPr>
        <w:tc>
          <w:tcPr>
            <w:tcW w:w="0" w:type="auto"/>
            <w:tcBorders>
              <w:top w:val="single" w:sz="8" w:space="0" w:color="auto"/>
              <w:left w:val="nil"/>
              <w:bottom w:val="nil"/>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Financial performance</w:t>
            </w:r>
          </w:p>
        </w:tc>
        <w:tc>
          <w:tcPr>
            <w:tcW w:w="0" w:type="auto"/>
            <w:tcBorders>
              <w:top w:val="single" w:sz="8" w:space="0" w:color="auto"/>
              <w:left w:val="nil"/>
              <w:bottom w:val="nil"/>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Revenue level - Average rate per property assessment [General rates and Municipal charges / Number of property assessments]</w:t>
            </w:r>
          </w:p>
        </w:tc>
        <w:tc>
          <w:tcPr>
            <w:tcW w:w="0" w:type="auto"/>
            <w:tcBorders>
              <w:top w:val="single" w:sz="8"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$2,036.72</w:t>
            </w:r>
          </w:p>
        </w:tc>
        <w:tc>
          <w:tcPr>
            <w:tcW w:w="0" w:type="auto"/>
            <w:tcBorders>
              <w:top w:val="single" w:sz="8"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$2,110.15</w:t>
            </w:r>
          </w:p>
        </w:tc>
        <w:tc>
          <w:tcPr>
            <w:tcW w:w="0" w:type="auto"/>
            <w:tcBorders>
              <w:top w:val="single" w:sz="8"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$2,176.59</w:t>
            </w:r>
          </w:p>
        </w:tc>
      </w:tr>
      <w:tr w:rsidR="00CE5484" w:rsidRPr="00CE5484" w:rsidTr="00CE5484">
        <w:trPr>
          <w:trHeight w:val="1185"/>
        </w:trPr>
        <w:tc>
          <w:tcPr>
            <w:tcW w:w="0" w:type="auto"/>
            <w:tcBorders>
              <w:top w:val="single" w:sz="8" w:space="0" w:color="auto"/>
              <w:left w:val="nil"/>
              <w:bottom w:val="nil"/>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Financial performance</w:t>
            </w:r>
          </w:p>
        </w:tc>
        <w:tc>
          <w:tcPr>
            <w:tcW w:w="0" w:type="auto"/>
            <w:tcBorders>
              <w:top w:val="single" w:sz="8" w:space="0" w:color="auto"/>
              <w:left w:val="nil"/>
              <w:bottom w:val="nil"/>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Expenditure level - Expenses per property assessment [Total expenses / Number of property assessments]</w:t>
            </w:r>
          </w:p>
        </w:tc>
        <w:tc>
          <w:tcPr>
            <w:tcW w:w="0" w:type="auto"/>
            <w:tcBorders>
              <w:top w:val="single" w:sz="8"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$4,724.40</w:t>
            </w:r>
          </w:p>
        </w:tc>
        <w:tc>
          <w:tcPr>
            <w:tcW w:w="0" w:type="auto"/>
            <w:tcBorders>
              <w:top w:val="single" w:sz="8"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$5,010.18</w:t>
            </w:r>
          </w:p>
        </w:tc>
        <w:tc>
          <w:tcPr>
            <w:tcW w:w="0" w:type="auto"/>
            <w:tcBorders>
              <w:top w:val="single" w:sz="8"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$4,799.00</w:t>
            </w:r>
          </w:p>
        </w:tc>
      </w:tr>
      <w:tr w:rsidR="00CE5484" w:rsidRPr="00CE5484" w:rsidTr="00CE5484">
        <w:trPr>
          <w:trHeight w:val="1365"/>
        </w:trPr>
        <w:tc>
          <w:tcPr>
            <w:tcW w:w="0" w:type="auto"/>
            <w:tcBorders>
              <w:top w:val="single" w:sz="8" w:space="0" w:color="auto"/>
              <w:left w:val="nil"/>
              <w:bottom w:val="nil"/>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Financial performance</w:t>
            </w:r>
          </w:p>
        </w:tc>
        <w:tc>
          <w:tcPr>
            <w:tcW w:w="0" w:type="auto"/>
            <w:tcBorders>
              <w:top w:val="single" w:sz="8" w:space="0" w:color="auto"/>
              <w:left w:val="nil"/>
              <w:bottom w:val="nil"/>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Workforce turnover - Percentage of staff turnover [Number of permanent staff resignations and terminations / Average number of permanent staff for the financial year] x100</w:t>
            </w:r>
          </w:p>
        </w:tc>
        <w:tc>
          <w:tcPr>
            <w:tcW w:w="0" w:type="auto"/>
            <w:tcBorders>
              <w:top w:val="single" w:sz="8"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12.40%</w:t>
            </w:r>
          </w:p>
        </w:tc>
        <w:tc>
          <w:tcPr>
            <w:tcW w:w="0" w:type="auto"/>
            <w:tcBorders>
              <w:top w:val="single" w:sz="8"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12.40%</w:t>
            </w:r>
          </w:p>
        </w:tc>
        <w:tc>
          <w:tcPr>
            <w:tcW w:w="0" w:type="auto"/>
            <w:tcBorders>
              <w:top w:val="single" w:sz="8"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12.40%</w:t>
            </w:r>
          </w:p>
        </w:tc>
      </w:tr>
      <w:tr w:rsidR="00CE5484" w:rsidRPr="00CE5484" w:rsidTr="00CE5484">
        <w:trPr>
          <w:trHeight w:val="1102"/>
        </w:trPr>
        <w:tc>
          <w:tcPr>
            <w:tcW w:w="0" w:type="auto"/>
            <w:tcBorders>
              <w:top w:val="single" w:sz="8" w:space="0" w:color="auto"/>
              <w:left w:val="nil"/>
              <w:bottom w:val="nil"/>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Financial performance</w:t>
            </w:r>
          </w:p>
        </w:tc>
        <w:tc>
          <w:tcPr>
            <w:tcW w:w="0" w:type="auto"/>
            <w:tcBorders>
              <w:top w:val="single" w:sz="8" w:space="0" w:color="auto"/>
              <w:left w:val="nil"/>
              <w:bottom w:val="nil"/>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Working capital - Current assets compared to current liabilities [Current assets / Current liabilities] x100</w:t>
            </w:r>
          </w:p>
        </w:tc>
        <w:tc>
          <w:tcPr>
            <w:tcW w:w="0" w:type="auto"/>
            <w:tcBorders>
              <w:top w:val="single" w:sz="8"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240.34%</w:t>
            </w:r>
          </w:p>
        </w:tc>
        <w:tc>
          <w:tcPr>
            <w:tcW w:w="0" w:type="auto"/>
            <w:tcBorders>
              <w:top w:val="single" w:sz="8"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287.21%</w:t>
            </w:r>
          </w:p>
        </w:tc>
        <w:tc>
          <w:tcPr>
            <w:tcW w:w="0" w:type="auto"/>
            <w:tcBorders>
              <w:top w:val="single" w:sz="8"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227.88%</w:t>
            </w:r>
          </w:p>
        </w:tc>
      </w:tr>
      <w:tr w:rsidR="00CE5484" w:rsidRPr="00CE5484" w:rsidTr="00CE5484">
        <w:trPr>
          <w:trHeight w:val="1275"/>
        </w:trPr>
        <w:tc>
          <w:tcPr>
            <w:tcW w:w="0" w:type="auto"/>
            <w:tcBorders>
              <w:top w:val="single" w:sz="8" w:space="0" w:color="auto"/>
              <w:left w:val="nil"/>
              <w:bottom w:val="nil"/>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Financial performance</w:t>
            </w:r>
          </w:p>
        </w:tc>
        <w:tc>
          <w:tcPr>
            <w:tcW w:w="0" w:type="auto"/>
            <w:tcBorders>
              <w:top w:val="single" w:sz="8" w:space="0" w:color="auto"/>
              <w:left w:val="nil"/>
              <w:bottom w:val="nil"/>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Unrestricted cash - Unrestricted cash compared to current liabilities [Unrestricted cash / Current liabilities] x100</w:t>
            </w:r>
          </w:p>
        </w:tc>
        <w:tc>
          <w:tcPr>
            <w:tcW w:w="0" w:type="auto"/>
            <w:tcBorders>
              <w:top w:val="single" w:sz="8"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-38.81%</w:t>
            </w:r>
          </w:p>
        </w:tc>
        <w:tc>
          <w:tcPr>
            <w:tcW w:w="0" w:type="auto"/>
            <w:tcBorders>
              <w:top w:val="single" w:sz="8"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26.99%</w:t>
            </w:r>
          </w:p>
        </w:tc>
        <w:tc>
          <w:tcPr>
            <w:tcW w:w="0" w:type="auto"/>
            <w:tcBorders>
              <w:top w:val="single" w:sz="8"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17.35%</w:t>
            </w:r>
          </w:p>
        </w:tc>
      </w:tr>
      <w:tr w:rsidR="00CE5484" w:rsidRPr="00CE5484" w:rsidTr="00CE5484">
        <w:trPr>
          <w:trHeight w:val="765"/>
        </w:trPr>
        <w:tc>
          <w:tcPr>
            <w:tcW w:w="0" w:type="auto"/>
            <w:tcBorders>
              <w:top w:val="single" w:sz="8" w:space="0" w:color="auto"/>
              <w:left w:val="nil"/>
              <w:bottom w:val="nil"/>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Financial performance</w:t>
            </w:r>
          </w:p>
        </w:tc>
        <w:tc>
          <w:tcPr>
            <w:tcW w:w="0" w:type="auto"/>
            <w:tcBorders>
              <w:top w:val="single" w:sz="8" w:space="0" w:color="auto"/>
              <w:left w:val="nil"/>
              <w:bottom w:val="nil"/>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Asset renewal - Asset renewal and upgrade compared to depreciation [Asset renewal and asset upgrade expense / Asset depreciation] x100</w:t>
            </w:r>
          </w:p>
        </w:tc>
        <w:tc>
          <w:tcPr>
            <w:tcW w:w="0" w:type="auto"/>
            <w:tcBorders>
              <w:top w:val="single" w:sz="8"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114.67%</w:t>
            </w:r>
          </w:p>
        </w:tc>
        <w:tc>
          <w:tcPr>
            <w:tcW w:w="0" w:type="auto"/>
            <w:tcBorders>
              <w:top w:val="single" w:sz="8"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139.83%</w:t>
            </w:r>
          </w:p>
        </w:tc>
        <w:tc>
          <w:tcPr>
            <w:tcW w:w="0" w:type="auto"/>
            <w:tcBorders>
              <w:top w:val="single" w:sz="8"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183.54%</w:t>
            </w:r>
          </w:p>
        </w:tc>
      </w:tr>
      <w:tr w:rsidR="00CE5484" w:rsidRPr="00CE5484" w:rsidTr="00CE5484">
        <w:trPr>
          <w:trHeight w:val="765"/>
        </w:trPr>
        <w:tc>
          <w:tcPr>
            <w:tcW w:w="0" w:type="auto"/>
            <w:tcBorders>
              <w:top w:val="single" w:sz="8" w:space="0" w:color="auto"/>
              <w:left w:val="nil"/>
              <w:bottom w:val="single" w:sz="8" w:space="0" w:color="auto"/>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Financial performance</w:t>
            </w:r>
          </w:p>
        </w:tc>
        <w:tc>
          <w:tcPr>
            <w:tcW w:w="0" w:type="auto"/>
            <w:tcBorders>
              <w:top w:val="single" w:sz="8" w:space="0" w:color="auto"/>
              <w:left w:val="nil"/>
              <w:bottom w:val="single" w:sz="8" w:space="0" w:color="auto"/>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Loans and borrowings - Loans and borrowings compared to rates [Interest bearing loans and borrowings / Rate revenue] x100</w:t>
            </w:r>
          </w:p>
        </w:tc>
        <w:tc>
          <w:tcPr>
            <w:tcW w:w="0" w:type="auto"/>
            <w:tcBorders>
              <w:top w:val="single" w:sz="8" w:space="0" w:color="auto"/>
              <w:left w:val="nil"/>
              <w:bottom w:val="single" w:sz="8" w:space="0" w:color="auto"/>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22.93%</w:t>
            </w:r>
          </w:p>
        </w:tc>
        <w:tc>
          <w:tcPr>
            <w:tcW w:w="0" w:type="auto"/>
            <w:tcBorders>
              <w:top w:val="single" w:sz="8" w:space="0" w:color="auto"/>
              <w:left w:val="nil"/>
              <w:bottom w:val="single" w:sz="8" w:space="0" w:color="auto"/>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21.85%</w:t>
            </w:r>
          </w:p>
        </w:tc>
        <w:tc>
          <w:tcPr>
            <w:tcW w:w="0" w:type="auto"/>
            <w:tcBorders>
              <w:top w:val="single" w:sz="8" w:space="0" w:color="auto"/>
              <w:left w:val="nil"/>
              <w:bottom w:val="single" w:sz="8" w:space="0" w:color="auto"/>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16.77%</w:t>
            </w:r>
          </w:p>
        </w:tc>
      </w:tr>
      <w:tr w:rsidR="00CE5484" w:rsidRPr="00CE5484" w:rsidTr="00CE5484">
        <w:trPr>
          <w:trHeight w:val="1785"/>
        </w:trPr>
        <w:tc>
          <w:tcPr>
            <w:tcW w:w="0" w:type="auto"/>
            <w:tcBorders>
              <w:top w:val="single" w:sz="8" w:space="0" w:color="auto"/>
              <w:left w:val="nil"/>
              <w:bottom w:val="single" w:sz="4" w:space="0" w:color="auto"/>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Financial performance</w:t>
            </w:r>
          </w:p>
        </w:tc>
        <w:tc>
          <w:tcPr>
            <w:tcW w:w="0" w:type="auto"/>
            <w:tcBorders>
              <w:top w:val="single" w:sz="8" w:space="0" w:color="auto"/>
              <w:left w:val="nil"/>
              <w:bottom w:val="single" w:sz="4" w:space="0" w:color="auto"/>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Loans and borrowings - repayments compared to rates [Interest and principal repayments on interest bearing loans and borrowings / Rate revenue] x100</w:t>
            </w:r>
          </w:p>
        </w:tc>
        <w:tc>
          <w:tcPr>
            <w:tcW w:w="0" w:type="auto"/>
            <w:tcBorders>
              <w:top w:val="single" w:sz="8" w:space="0" w:color="auto"/>
              <w:left w:val="nil"/>
              <w:bottom w:val="single" w:sz="4" w:space="0" w:color="auto"/>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3.66%</w:t>
            </w:r>
          </w:p>
        </w:tc>
        <w:tc>
          <w:tcPr>
            <w:tcW w:w="0" w:type="auto"/>
            <w:tcBorders>
              <w:top w:val="single" w:sz="8" w:space="0" w:color="auto"/>
              <w:left w:val="nil"/>
              <w:bottom w:val="single" w:sz="4" w:space="0" w:color="auto"/>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4.66%</w:t>
            </w:r>
          </w:p>
        </w:tc>
        <w:tc>
          <w:tcPr>
            <w:tcW w:w="0" w:type="auto"/>
            <w:tcBorders>
              <w:top w:val="single" w:sz="8" w:space="0" w:color="auto"/>
              <w:left w:val="nil"/>
              <w:bottom w:val="single" w:sz="4" w:space="0" w:color="auto"/>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4.12%</w:t>
            </w:r>
          </w:p>
        </w:tc>
      </w:tr>
      <w:tr w:rsidR="00CE5484" w:rsidRPr="00CE5484" w:rsidTr="00CE5484">
        <w:trPr>
          <w:trHeight w:val="1110"/>
        </w:trPr>
        <w:tc>
          <w:tcPr>
            <w:tcW w:w="0" w:type="auto"/>
            <w:tcBorders>
              <w:top w:val="single" w:sz="4" w:space="0" w:color="auto"/>
              <w:left w:val="nil"/>
              <w:bottom w:val="nil"/>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Financial performance</w:t>
            </w:r>
          </w:p>
        </w:tc>
        <w:tc>
          <w:tcPr>
            <w:tcW w:w="0" w:type="auto"/>
            <w:tcBorders>
              <w:top w:val="single" w:sz="4" w:space="0" w:color="auto"/>
              <w:left w:val="nil"/>
              <w:bottom w:val="nil"/>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Indebtedness - Non-current liabilities compared to own source revenue [Non-current liabilities / Own source revenue] x100</w:t>
            </w:r>
          </w:p>
        </w:tc>
        <w:tc>
          <w:tcPr>
            <w:tcW w:w="0" w:type="auto"/>
            <w:tcBorders>
              <w:top w:val="single" w:sz="4"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14.73%</w:t>
            </w:r>
          </w:p>
        </w:tc>
        <w:tc>
          <w:tcPr>
            <w:tcW w:w="0" w:type="auto"/>
            <w:tcBorders>
              <w:top w:val="single" w:sz="4"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11.71%</w:t>
            </w:r>
          </w:p>
        </w:tc>
        <w:tc>
          <w:tcPr>
            <w:tcW w:w="0" w:type="auto"/>
            <w:tcBorders>
              <w:top w:val="single" w:sz="4"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7.03%</w:t>
            </w:r>
          </w:p>
        </w:tc>
      </w:tr>
      <w:tr w:rsidR="00CE5484" w:rsidRPr="00CE5484" w:rsidTr="00CE5484">
        <w:trPr>
          <w:trHeight w:val="1245"/>
        </w:trPr>
        <w:tc>
          <w:tcPr>
            <w:tcW w:w="0" w:type="auto"/>
            <w:tcBorders>
              <w:top w:val="single" w:sz="8" w:space="0" w:color="auto"/>
              <w:left w:val="nil"/>
              <w:bottom w:val="nil"/>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Financial performance</w:t>
            </w:r>
          </w:p>
        </w:tc>
        <w:tc>
          <w:tcPr>
            <w:tcW w:w="0" w:type="auto"/>
            <w:tcBorders>
              <w:top w:val="single" w:sz="8" w:space="0" w:color="auto"/>
              <w:left w:val="nil"/>
              <w:bottom w:val="nil"/>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Adjusted underlying result - Adjusted underlying surplus (or deficit) [Adjusted underlying surplus (deficit)/ Adjusted underlying revenue] x100</w:t>
            </w:r>
          </w:p>
        </w:tc>
        <w:tc>
          <w:tcPr>
            <w:tcW w:w="0" w:type="auto"/>
            <w:tcBorders>
              <w:top w:val="single" w:sz="8" w:space="0" w:color="auto"/>
              <w:left w:val="nil"/>
              <w:bottom w:val="nil"/>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4.05%</w:t>
            </w:r>
          </w:p>
        </w:tc>
        <w:tc>
          <w:tcPr>
            <w:tcW w:w="0" w:type="auto"/>
            <w:tcBorders>
              <w:top w:val="single" w:sz="8" w:space="0" w:color="auto"/>
              <w:left w:val="nil"/>
              <w:bottom w:val="nil"/>
              <w:right w:val="nil"/>
            </w:tcBorders>
            <w:shd w:val="clear" w:color="auto" w:fill="auto"/>
            <w:noWrap/>
            <w:vAlign w:val="center"/>
            <w:hideMark/>
          </w:tcPr>
          <w:p w:rsidR="00CE5484" w:rsidRPr="00CE5484" w:rsidRDefault="00A34AA5" w:rsidP="00CE5484">
            <w:pPr>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0.59</w:t>
            </w:r>
            <w:r w:rsidR="00CE5484" w:rsidRPr="00CE5484">
              <w:rPr>
                <w:rFonts w:ascii="Arial" w:eastAsia="Times New Roman" w:hAnsi="Arial" w:cs="Arial"/>
                <w:color w:val="000000"/>
                <w:sz w:val="20"/>
                <w:szCs w:val="20"/>
                <w:lang w:eastAsia="en-AU"/>
              </w:rPr>
              <w:t>%</w:t>
            </w:r>
          </w:p>
        </w:tc>
        <w:tc>
          <w:tcPr>
            <w:tcW w:w="0" w:type="auto"/>
            <w:tcBorders>
              <w:top w:val="single" w:sz="8" w:space="0" w:color="auto"/>
              <w:left w:val="nil"/>
              <w:bottom w:val="nil"/>
              <w:right w:val="nil"/>
            </w:tcBorders>
            <w:shd w:val="clear" w:color="auto" w:fill="auto"/>
            <w:noWrap/>
            <w:vAlign w:val="center"/>
            <w:hideMark/>
          </w:tcPr>
          <w:p w:rsidR="00CE5484" w:rsidRPr="00CE5484" w:rsidRDefault="00A34AA5" w:rsidP="00CE5484">
            <w:pPr>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4.60</w:t>
            </w:r>
            <w:r w:rsidR="00CE5484" w:rsidRPr="00CE5484">
              <w:rPr>
                <w:rFonts w:ascii="Arial" w:eastAsia="Times New Roman" w:hAnsi="Arial" w:cs="Arial"/>
                <w:color w:val="000000"/>
                <w:sz w:val="20"/>
                <w:szCs w:val="20"/>
                <w:lang w:eastAsia="en-AU"/>
              </w:rPr>
              <w:t>%</w:t>
            </w:r>
          </w:p>
        </w:tc>
      </w:tr>
      <w:tr w:rsidR="00A34AA5" w:rsidRPr="00CE5484" w:rsidTr="00CE5484">
        <w:trPr>
          <w:trHeight w:val="765"/>
        </w:trPr>
        <w:tc>
          <w:tcPr>
            <w:tcW w:w="0" w:type="auto"/>
            <w:tcBorders>
              <w:top w:val="single" w:sz="8" w:space="0" w:color="auto"/>
              <w:left w:val="nil"/>
              <w:bottom w:val="nil"/>
              <w:right w:val="nil"/>
            </w:tcBorders>
            <w:shd w:val="clear" w:color="auto" w:fill="auto"/>
            <w:vAlign w:val="center"/>
            <w:hideMark/>
          </w:tcPr>
          <w:p w:rsidR="00A34AA5" w:rsidRPr="00CE5484" w:rsidRDefault="00A34AA5" w:rsidP="00A34AA5">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Financial performance</w:t>
            </w:r>
          </w:p>
        </w:tc>
        <w:tc>
          <w:tcPr>
            <w:tcW w:w="0" w:type="auto"/>
            <w:tcBorders>
              <w:top w:val="single" w:sz="8" w:space="0" w:color="auto"/>
              <w:left w:val="nil"/>
              <w:bottom w:val="nil"/>
              <w:right w:val="nil"/>
            </w:tcBorders>
            <w:shd w:val="clear" w:color="auto" w:fill="auto"/>
            <w:vAlign w:val="center"/>
            <w:hideMark/>
          </w:tcPr>
          <w:p w:rsidR="00A34AA5" w:rsidRPr="00CE5484" w:rsidRDefault="00A34AA5" w:rsidP="00A34AA5">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Rates concentration - Rates compared to adjusted underlying revenue</w:t>
            </w:r>
          </w:p>
        </w:tc>
        <w:tc>
          <w:tcPr>
            <w:tcW w:w="0" w:type="auto"/>
            <w:tcBorders>
              <w:top w:val="single" w:sz="8" w:space="0" w:color="auto"/>
              <w:left w:val="nil"/>
              <w:bottom w:val="nil"/>
              <w:right w:val="nil"/>
            </w:tcBorders>
            <w:shd w:val="clear" w:color="auto" w:fill="auto"/>
            <w:noWrap/>
            <w:vAlign w:val="center"/>
            <w:hideMark/>
          </w:tcPr>
          <w:p w:rsidR="00A34AA5" w:rsidRPr="00CE5484" w:rsidRDefault="00A34AA5" w:rsidP="00A34AA5">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49.54%</w:t>
            </w:r>
          </w:p>
        </w:tc>
        <w:tc>
          <w:tcPr>
            <w:tcW w:w="0" w:type="auto"/>
            <w:tcBorders>
              <w:top w:val="single" w:sz="8" w:space="0" w:color="auto"/>
              <w:left w:val="nil"/>
              <w:bottom w:val="nil"/>
              <w:right w:val="nil"/>
            </w:tcBorders>
            <w:shd w:val="clear" w:color="auto" w:fill="auto"/>
            <w:noWrap/>
            <w:vAlign w:val="center"/>
            <w:hideMark/>
          </w:tcPr>
          <w:p w:rsidR="00A34AA5" w:rsidRDefault="00A34AA5" w:rsidP="00A34AA5">
            <w:pPr>
              <w:jc w:val="right"/>
              <w:rPr>
                <w:rFonts w:ascii="Arial" w:hAnsi="Arial" w:cs="Arial"/>
                <w:color w:val="000000"/>
                <w:sz w:val="20"/>
                <w:szCs w:val="20"/>
              </w:rPr>
            </w:pPr>
            <w:r>
              <w:rPr>
                <w:rFonts w:ascii="Arial" w:hAnsi="Arial" w:cs="Arial"/>
                <w:color w:val="000000"/>
                <w:sz w:val="20"/>
                <w:szCs w:val="20"/>
              </w:rPr>
              <w:t>50.79%</w:t>
            </w:r>
          </w:p>
        </w:tc>
        <w:tc>
          <w:tcPr>
            <w:tcW w:w="0" w:type="auto"/>
            <w:tcBorders>
              <w:top w:val="single" w:sz="8" w:space="0" w:color="auto"/>
              <w:left w:val="nil"/>
              <w:bottom w:val="nil"/>
              <w:right w:val="nil"/>
            </w:tcBorders>
            <w:shd w:val="clear" w:color="auto" w:fill="auto"/>
            <w:noWrap/>
            <w:vAlign w:val="center"/>
            <w:hideMark/>
          </w:tcPr>
          <w:p w:rsidR="00A34AA5" w:rsidRDefault="00A34AA5" w:rsidP="00A34AA5">
            <w:pPr>
              <w:jc w:val="right"/>
              <w:rPr>
                <w:rFonts w:ascii="Arial" w:hAnsi="Arial" w:cs="Arial"/>
                <w:color w:val="000000"/>
                <w:sz w:val="20"/>
                <w:szCs w:val="20"/>
              </w:rPr>
            </w:pPr>
            <w:r>
              <w:rPr>
                <w:rFonts w:ascii="Arial" w:hAnsi="Arial" w:cs="Arial"/>
                <w:color w:val="000000"/>
                <w:sz w:val="20"/>
                <w:szCs w:val="20"/>
              </w:rPr>
              <w:t>51.81%</w:t>
            </w:r>
          </w:p>
        </w:tc>
      </w:tr>
      <w:tr w:rsidR="00CE5484" w:rsidRPr="00CE5484" w:rsidTr="00CE5484">
        <w:trPr>
          <w:trHeight w:val="1275"/>
        </w:trPr>
        <w:tc>
          <w:tcPr>
            <w:tcW w:w="0" w:type="auto"/>
            <w:tcBorders>
              <w:top w:val="single" w:sz="8" w:space="0" w:color="auto"/>
              <w:left w:val="nil"/>
              <w:bottom w:val="single" w:sz="8" w:space="0" w:color="auto"/>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Financial performance</w:t>
            </w:r>
          </w:p>
        </w:tc>
        <w:tc>
          <w:tcPr>
            <w:tcW w:w="0" w:type="auto"/>
            <w:tcBorders>
              <w:top w:val="single" w:sz="8" w:space="0" w:color="auto"/>
              <w:left w:val="nil"/>
              <w:bottom w:val="single" w:sz="8" w:space="0" w:color="auto"/>
              <w:right w:val="nil"/>
            </w:tcBorders>
            <w:shd w:val="clear" w:color="auto" w:fill="auto"/>
            <w:vAlign w:val="center"/>
            <w:hideMark/>
          </w:tcPr>
          <w:p w:rsidR="00CE5484" w:rsidRPr="00CE5484" w:rsidRDefault="00CE5484" w:rsidP="00CE5484">
            <w:pPr>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Rates effort - Rates compared to property values [Rate revenue / Capital improved value of rateable properties in the municipality] x100</w:t>
            </w:r>
          </w:p>
        </w:tc>
        <w:tc>
          <w:tcPr>
            <w:tcW w:w="0" w:type="auto"/>
            <w:tcBorders>
              <w:top w:val="single" w:sz="8" w:space="0" w:color="auto"/>
              <w:left w:val="nil"/>
              <w:bottom w:val="single" w:sz="8" w:space="0" w:color="auto"/>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0.42%</w:t>
            </w:r>
          </w:p>
        </w:tc>
        <w:tc>
          <w:tcPr>
            <w:tcW w:w="0" w:type="auto"/>
            <w:tcBorders>
              <w:top w:val="single" w:sz="8" w:space="0" w:color="auto"/>
              <w:left w:val="nil"/>
              <w:bottom w:val="single" w:sz="8" w:space="0" w:color="auto"/>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0.41%</w:t>
            </w:r>
          </w:p>
        </w:tc>
        <w:tc>
          <w:tcPr>
            <w:tcW w:w="0" w:type="auto"/>
            <w:tcBorders>
              <w:top w:val="single" w:sz="8" w:space="0" w:color="auto"/>
              <w:left w:val="nil"/>
              <w:bottom w:val="single" w:sz="8" w:space="0" w:color="auto"/>
              <w:right w:val="nil"/>
            </w:tcBorders>
            <w:shd w:val="clear" w:color="auto" w:fill="auto"/>
            <w:noWrap/>
            <w:vAlign w:val="center"/>
            <w:hideMark/>
          </w:tcPr>
          <w:p w:rsidR="00CE5484" w:rsidRPr="00CE5484" w:rsidRDefault="00CE5484" w:rsidP="00CE5484">
            <w:pPr>
              <w:jc w:val="right"/>
              <w:rPr>
                <w:rFonts w:ascii="Arial" w:eastAsia="Times New Roman" w:hAnsi="Arial" w:cs="Arial"/>
                <w:color w:val="000000"/>
                <w:sz w:val="20"/>
                <w:szCs w:val="20"/>
                <w:lang w:eastAsia="en-AU"/>
              </w:rPr>
            </w:pPr>
            <w:r w:rsidRPr="00CE5484">
              <w:rPr>
                <w:rFonts w:ascii="Arial" w:eastAsia="Times New Roman" w:hAnsi="Arial" w:cs="Arial"/>
                <w:color w:val="000000"/>
                <w:sz w:val="20"/>
                <w:szCs w:val="20"/>
                <w:lang w:eastAsia="en-AU"/>
              </w:rPr>
              <w:t>0.42%</w:t>
            </w:r>
          </w:p>
        </w:tc>
      </w:tr>
    </w:tbl>
    <w:p w:rsidR="002028C3" w:rsidRPr="008A5C00" w:rsidRDefault="002028C3" w:rsidP="000F7045">
      <w:pPr>
        <w:rPr>
          <w:rFonts w:ascii="Arial" w:hAnsi="Arial" w:cs="Arial"/>
          <w:b/>
          <w:sz w:val="20"/>
          <w:szCs w:val="20"/>
          <w:highlight w:val="yellow"/>
        </w:rPr>
      </w:pPr>
    </w:p>
    <w:p w:rsidR="008F790B" w:rsidRPr="008A5C00" w:rsidRDefault="008F790B" w:rsidP="000F7045">
      <w:pPr>
        <w:rPr>
          <w:rFonts w:ascii="Arial" w:hAnsi="Arial" w:cs="Arial"/>
          <w:sz w:val="20"/>
          <w:szCs w:val="20"/>
          <w:highlight w:val="yellow"/>
        </w:rPr>
      </w:pPr>
    </w:p>
    <w:p w:rsidR="004317CC" w:rsidRPr="008A5C00" w:rsidRDefault="004317CC" w:rsidP="000F7045">
      <w:pPr>
        <w:rPr>
          <w:rFonts w:ascii="Arial" w:hAnsi="Arial" w:cs="Arial"/>
          <w:sz w:val="20"/>
          <w:szCs w:val="20"/>
          <w:highlight w:val="yellow"/>
        </w:rPr>
      </w:pPr>
    </w:p>
    <w:p w:rsidR="00AC56C2" w:rsidRPr="00295183" w:rsidRDefault="008F790B" w:rsidP="000F7045">
      <w:pPr>
        <w:rPr>
          <w:rFonts w:ascii="Arial" w:hAnsi="Arial" w:cs="Arial"/>
          <w:sz w:val="20"/>
          <w:szCs w:val="20"/>
        </w:rPr>
      </w:pPr>
      <w:r w:rsidRPr="00295183">
        <w:rPr>
          <w:rFonts w:ascii="Arial" w:hAnsi="Arial" w:cs="Arial"/>
          <w:b/>
          <w:sz w:val="22"/>
          <w:szCs w:val="20"/>
        </w:rPr>
        <w:t>2.3 Reconciliation with budgeted operating result</w:t>
      </w:r>
    </w:p>
    <w:p w:rsidR="00AC56C2" w:rsidRPr="008A5C00" w:rsidRDefault="00AC56C2" w:rsidP="000F7045">
      <w:pPr>
        <w:rPr>
          <w:rFonts w:ascii="Arial" w:hAnsi="Arial" w:cs="Arial"/>
          <w:sz w:val="20"/>
          <w:szCs w:val="20"/>
          <w:highlight w:val="yellow"/>
        </w:rPr>
      </w:pPr>
    </w:p>
    <w:p w:rsidR="00AC56C2" w:rsidRPr="008A5C00" w:rsidRDefault="00971A71" w:rsidP="000F7045">
      <w:pPr>
        <w:rPr>
          <w:rFonts w:ascii="Arial" w:hAnsi="Arial" w:cs="Arial"/>
          <w:sz w:val="20"/>
          <w:szCs w:val="20"/>
          <w:highlight w:val="yellow"/>
        </w:rPr>
      </w:pPr>
      <w:r w:rsidRPr="00971A71">
        <w:rPr>
          <w:noProof/>
          <w:lang w:eastAsia="en-AU"/>
        </w:rPr>
        <w:drawing>
          <wp:inline distT="0" distB="0" distL="0" distR="0">
            <wp:extent cx="6642100" cy="3877356"/>
            <wp:effectExtent l="0" t="0" r="635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2100" cy="3877356"/>
                    </a:xfrm>
                    <a:prstGeom prst="rect">
                      <a:avLst/>
                    </a:prstGeom>
                    <a:noFill/>
                    <a:ln>
                      <a:noFill/>
                    </a:ln>
                  </pic:spPr>
                </pic:pic>
              </a:graphicData>
            </a:graphic>
          </wp:inline>
        </w:drawing>
      </w:r>
    </w:p>
    <w:p w:rsidR="00AC56C2" w:rsidRPr="008A5C00" w:rsidRDefault="00AC56C2" w:rsidP="000F7045">
      <w:pPr>
        <w:rPr>
          <w:rFonts w:ascii="Arial" w:hAnsi="Arial" w:cs="Arial"/>
          <w:sz w:val="20"/>
          <w:szCs w:val="20"/>
          <w:highlight w:val="yellow"/>
        </w:rPr>
      </w:pPr>
    </w:p>
    <w:p w:rsidR="00AC56C2" w:rsidRPr="008A5C00" w:rsidRDefault="00AC56C2" w:rsidP="000F7045">
      <w:pPr>
        <w:rPr>
          <w:rFonts w:ascii="Arial" w:hAnsi="Arial" w:cs="Arial"/>
          <w:sz w:val="20"/>
          <w:szCs w:val="20"/>
          <w:highlight w:val="yellow"/>
        </w:rPr>
      </w:pPr>
    </w:p>
    <w:p w:rsidR="00AC56C2" w:rsidRPr="008A5C00" w:rsidRDefault="00AC56C2" w:rsidP="000F7045">
      <w:pPr>
        <w:rPr>
          <w:rFonts w:ascii="Arial" w:hAnsi="Arial" w:cs="Arial"/>
          <w:sz w:val="20"/>
          <w:szCs w:val="20"/>
          <w:highlight w:val="yellow"/>
        </w:rPr>
      </w:pPr>
    </w:p>
    <w:p w:rsidR="00AC56C2" w:rsidRPr="008A5C00" w:rsidRDefault="00AC56C2" w:rsidP="000F7045">
      <w:pPr>
        <w:rPr>
          <w:rFonts w:ascii="Arial" w:hAnsi="Arial" w:cs="Arial"/>
          <w:sz w:val="20"/>
          <w:szCs w:val="20"/>
          <w:highlight w:val="yellow"/>
        </w:rPr>
      </w:pPr>
    </w:p>
    <w:p w:rsidR="00AC56C2" w:rsidRPr="008A5C00" w:rsidRDefault="00AC56C2" w:rsidP="000F7045">
      <w:pPr>
        <w:rPr>
          <w:rFonts w:ascii="Arial" w:hAnsi="Arial" w:cs="Arial"/>
          <w:sz w:val="20"/>
          <w:szCs w:val="20"/>
          <w:highlight w:val="yellow"/>
        </w:rPr>
      </w:pPr>
    </w:p>
    <w:p w:rsidR="00AC56C2" w:rsidRPr="008A5C00" w:rsidRDefault="00AC56C2" w:rsidP="000F7045">
      <w:pPr>
        <w:rPr>
          <w:rFonts w:ascii="Arial" w:hAnsi="Arial" w:cs="Arial"/>
          <w:sz w:val="20"/>
          <w:szCs w:val="20"/>
          <w:highlight w:val="yellow"/>
        </w:rPr>
      </w:pPr>
    </w:p>
    <w:p w:rsidR="00AC56C2" w:rsidRPr="008A5C00" w:rsidRDefault="00AC56C2" w:rsidP="000F7045">
      <w:pPr>
        <w:rPr>
          <w:rFonts w:ascii="Arial" w:hAnsi="Arial" w:cs="Arial"/>
          <w:sz w:val="20"/>
          <w:szCs w:val="20"/>
          <w:highlight w:val="yellow"/>
        </w:rPr>
      </w:pPr>
    </w:p>
    <w:p w:rsidR="00AC56C2" w:rsidRPr="008A5C00" w:rsidRDefault="00AC56C2" w:rsidP="000F7045">
      <w:pPr>
        <w:rPr>
          <w:rFonts w:ascii="Arial" w:hAnsi="Arial" w:cs="Arial"/>
          <w:sz w:val="20"/>
          <w:szCs w:val="20"/>
          <w:highlight w:val="yellow"/>
        </w:rPr>
      </w:pPr>
    </w:p>
    <w:p w:rsidR="00AC56C2" w:rsidRPr="008A5C00" w:rsidRDefault="00AC56C2" w:rsidP="000F7045">
      <w:pPr>
        <w:rPr>
          <w:rFonts w:ascii="Arial" w:hAnsi="Arial" w:cs="Arial"/>
          <w:sz w:val="20"/>
          <w:szCs w:val="20"/>
          <w:highlight w:val="yellow"/>
        </w:rPr>
      </w:pPr>
    </w:p>
    <w:p w:rsidR="008F790B" w:rsidRPr="008A5C00" w:rsidRDefault="008F790B" w:rsidP="000F7045">
      <w:pPr>
        <w:rPr>
          <w:rFonts w:ascii="Arial" w:hAnsi="Arial" w:cs="Arial"/>
          <w:sz w:val="20"/>
          <w:szCs w:val="20"/>
          <w:highlight w:val="yellow"/>
        </w:rPr>
      </w:pPr>
    </w:p>
    <w:p w:rsidR="008F790B" w:rsidRPr="008A5C00" w:rsidRDefault="008F790B" w:rsidP="000F7045">
      <w:pPr>
        <w:rPr>
          <w:rFonts w:ascii="Arial" w:hAnsi="Arial" w:cs="Arial"/>
          <w:sz w:val="20"/>
          <w:szCs w:val="20"/>
          <w:highlight w:val="yellow"/>
        </w:rPr>
      </w:pPr>
    </w:p>
    <w:p w:rsidR="0061011D" w:rsidRPr="008A5C00" w:rsidRDefault="0061011D">
      <w:pPr>
        <w:rPr>
          <w:rFonts w:ascii="Arial" w:hAnsi="Arial" w:cs="Arial"/>
          <w:b/>
          <w:sz w:val="22"/>
          <w:szCs w:val="20"/>
          <w:highlight w:val="yellow"/>
        </w:rPr>
      </w:pPr>
      <w:r w:rsidRPr="008A5C00">
        <w:rPr>
          <w:rFonts w:ascii="Arial" w:hAnsi="Arial" w:cs="Arial"/>
          <w:b/>
          <w:sz w:val="22"/>
          <w:szCs w:val="20"/>
          <w:highlight w:val="yellow"/>
        </w:rPr>
        <w:br w:type="page"/>
      </w:r>
    </w:p>
    <w:p w:rsidR="00AC56C2" w:rsidRPr="0020212A" w:rsidRDefault="00AC56C2" w:rsidP="000F7045">
      <w:pPr>
        <w:rPr>
          <w:rFonts w:ascii="Arial" w:hAnsi="Arial" w:cs="Arial"/>
          <w:b/>
          <w:sz w:val="22"/>
          <w:szCs w:val="20"/>
        </w:rPr>
      </w:pPr>
      <w:r w:rsidRPr="0020212A">
        <w:rPr>
          <w:rFonts w:ascii="Arial" w:hAnsi="Arial" w:cs="Arial"/>
          <w:b/>
          <w:sz w:val="22"/>
          <w:szCs w:val="20"/>
        </w:rPr>
        <w:t>3. Financial Statements</w:t>
      </w:r>
    </w:p>
    <w:p w:rsidR="00AC56C2" w:rsidRPr="0020212A" w:rsidRDefault="00AC56C2" w:rsidP="000F7045">
      <w:pPr>
        <w:rPr>
          <w:rFonts w:ascii="Arial" w:hAnsi="Arial" w:cs="Arial"/>
          <w:sz w:val="20"/>
          <w:szCs w:val="20"/>
        </w:rPr>
      </w:pPr>
    </w:p>
    <w:p w:rsidR="00AC56C2" w:rsidRPr="0020212A" w:rsidRDefault="00AC56C2" w:rsidP="00AC56C2">
      <w:pPr>
        <w:rPr>
          <w:rFonts w:ascii="Arial" w:hAnsi="Arial" w:cs="Arial"/>
          <w:sz w:val="20"/>
          <w:szCs w:val="20"/>
        </w:rPr>
      </w:pPr>
      <w:r w:rsidRPr="0020212A">
        <w:rPr>
          <w:rFonts w:ascii="Arial" w:hAnsi="Arial" w:cs="Arial"/>
          <w:sz w:val="20"/>
          <w:szCs w:val="20"/>
        </w:rPr>
        <w:t>This section presents information in regard to the Financial Statements and Statement of Human Resources. The budg</w:t>
      </w:r>
      <w:r w:rsidR="008B3678" w:rsidRPr="0020212A">
        <w:rPr>
          <w:rFonts w:ascii="Arial" w:hAnsi="Arial" w:cs="Arial"/>
          <w:sz w:val="20"/>
          <w:szCs w:val="20"/>
        </w:rPr>
        <w:t xml:space="preserve">et information for the year </w:t>
      </w:r>
      <w:r w:rsidR="008A5C00" w:rsidRPr="0020212A">
        <w:rPr>
          <w:rFonts w:ascii="Arial" w:hAnsi="Arial" w:cs="Arial"/>
          <w:sz w:val="20"/>
          <w:szCs w:val="20"/>
        </w:rPr>
        <w:t>2024-25</w:t>
      </w:r>
      <w:r w:rsidRPr="0020212A">
        <w:rPr>
          <w:rFonts w:ascii="Arial" w:hAnsi="Arial" w:cs="Arial"/>
          <w:sz w:val="20"/>
          <w:szCs w:val="20"/>
        </w:rPr>
        <w:t xml:space="preserve"> has been suppl</w:t>
      </w:r>
      <w:r w:rsidR="008B3678" w:rsidRPr="0020212A">
        <w:rPr>
          <w:rFonts w:ascii="Arial" w:hAnsi="Arial" w:cs="Arial"/>
          <w:sz w:val="20"/>
          <w:szCs w:val="20"/>
        </w:rPr>
        <w:t xml:space="preserve">emented with projections to </w:t>
      </w:r>
      <w:r w:rsidR="00D94794" w:rsidRPr="0020212A">
        <w:rPr>
          <w:rFonts w:ascii="Arial" w:hAnsi="Arial" w:cs="Arial"/>
          <w:sz w:val="20"/>
          <w:szCs w:val="20"/>
        </w:rPr>
        <w:t>2027-28</w:t>
      </w:r>
      <w:r w:rsidRPr="0020212A">
        <w:rPr>
          <w:rFonts w:ascii="Arial" w:hAnsi="Arial" w:cs="Arial"/>
          <w:sz w:val="20"/>
          <w:szCs w:val="20"/>
        </w:rPr>
        <w:t>.</w:t>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p>
    <w:p w:rsidR="00AC56C2" w:rsidRPr="0020212A" w:rsidRDefault="00AC56C2" w:rsidP="00AC56C2">
      <w:pPr>
        <w:rPr>
          <w:rFonts w:ascii="Arial" w:hAnsi="Arial" w:cs="Arial"/>
          <w:sz w:val="20"/>
          <w:szCs w:val="20"/>
        </w:rPr>
      </w:pPr>
      <w:r w:rsidRPr="0020212A">
        <w:rPr>
          <w:rFonts w:ascii="Arial" w:hAnsi="Arial" w:cs="Arial"/>
          <w:sz w:val="20"/>
          <w:szCs w:val="20"/>
        </w:rPr>
        <w:t xml:space="preserve">This section includes the following financial statements prepared in accordance with the </w:t>
      </w:r>
      <w:r w:rsidRPr="0020212A">
        <w:rPr>
          <w:rFonts w:ascii="Arial" w:hAnsi="Arial" w:cs="Arial"/>
          <w:i/>
          <w:sz w:val="20"/>
          <w:szCs w:val="20"/>
        </w:rPr>
        <w:t>Local Government Act 2020</w:t>
      </w:r>
      <w:r w:rsidRPr="0020212A">
        <w:rPr>
          <w:rFonts w:ascii="Arial" w:hAnsi="Arial" w:cs="Arial"/>
          <w:sz w:val="20"/>
          <w:szCs w:val="20"/>
        </w:rPr>
        <w:t xml:space="preserve"> and the </w:t>
      </w:r>
      <w:r w:rsidRPr="0020212A">
        <w:rPr>
          <w:rFonts w:ascii="Arial" w:hAnsi="Arial" w:cs="Arial"/>
          <w:i/>
          <w:sz w:val="20"/>
          <w:szCs w:val="20"/>
        </w:rPr>
        <w:t>Local Government (Planning and Reporting) Regulations 2020</w:t>
      </w:r>
      <w:r w:rsidRPr="0020212A">
        <w:rPr>
          <w:rFonts w:ascii="Arial" w:hAnsi="Arial" w:cs="Arial"/>
          <w:sz w:val="20"/>
          <w:szCs w:val="20"/>
        </w:rPr>
        <w:t>.</w:t>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p>
    <w:p w:rsidR="00AC56C2" w:rsidRPr="0020212A" w:rsidRDefault="00AC56C2" w:rsidP="00AC56C2">
      <w:pPr>
        <w:rPr>
          <w:rFonts w:ascii="Arial" w:hAnsi="Arial" w:cs="Arial"/>
          <w:sz w:val="20"/>
          <w:szCs w:val="20"/>
        </w:rPr>
      </w:pP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p>
    <w:p w:rsidR="00AC56C2" w:rsidRPr="0020212A" w:rsidRDefault="00AC56C2" w:rsidP="00DE540A">
      <w:pPr>
        <w:pStyle w:val="ListParagraph"/>
        <w:numPr>
          <w:ilvl w:val="0"/>
          <w:numId w:val="1"/>
        </w:numPr>
        <w:rPr>
          <w:rFonts w:ascii="Arial" w:hAnsi="Arial" w:cs="Arial"/>
          <w:sz w:val="20"/>
          <w:szCs w:val="20"/>
        </w:rPr>
      </w:pPr>
      <w:r w:rsidRPr="0020212A">
        <w:rPr>
          <w:rFonts w:ascii="Arial" w:hAnsi="Arial" w:cs="Arial"/>
          <w:sz w:val="20"/>
          <w:szCs w:val="20"/>
        </w:rPr>
        <w:t>Comprehensive Income Statement</w:t>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p>
    <w:p w:rsidR="00AC56C2" w:rsidRPr="0020212A" w:rsidRDefault="00AC56C2" w:rsidP="00DE540A">
      <w:pPr>
        <w:pStyle w:val="ListParagraph"/>
        <w:numPr>
          <w:ilvl w:val="0"/>
          <w:numId w:val="1"/>
        </w:numPr>
        <w:rPr>
          <w:rFonts w:ascii="Arial" w:hAnsi="Arial" w:cs="Arial"/>
          <w:sz w:val="20"/>
          <w:szCs w:val="20"/>
        </w:rPr>
      </w:pPr>
      <w:r w:rsidRPr="0020212A">
        <w:rPr>
          <w:rFonts w:ascii="Arial" w:hAnsi="Arial" w:cs="Arial"/>
          <w:sz w:val="20"/>
          <w:szCs w:val="20"/>
        </w:rPr>
        <w:t>Balance Sheet</w:t>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p>
    <w:p w:rsidR="00AC56C2" w:rsidRPr="0020212A" w:rsidRDefault="00AC56C2" w:rsidP="00DE540A">
      <w:pPr>
        <w:pStyle w:val="ListParagraph"/>
        <w:numPr>
          <w:ilvl w:val="0"/>
          <w:numId w:val="1"/>
        </w:numPr>
        <w:rPr>
          <w:rFonts w:ascii="Arial" w:hAnsi="Arial" w:cs="Arial"/>
          <w:sz w:val="20"/>
          <w:szCs w:val="20"/>
        </w:rPr>
      </w:pPr>
      <w:r w:rsidRPr="0020212A">
        <w:rPr>
          <w:rFonts w:ascii="Arial" w:hAnsi="Arial" w:cs="Arial"/>
          <w:sz w:val="20"/>
          <w:szCs w:val="20"/>
        </w:rPr>
        <w:t>Statement of Changes in Equity</w:t>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p>
    <w:p w:rsidR="00AC56C2" w:rsidRPr="0020212A" w:rsidRDefault="00AC56C2" w:rsidP="00DE540A">
      <w:pPr>
        <w:pStyle w:val="ListParagraph"/>
        <w:numPr>
          <w:ilvl w:val="0"/>
          <w:numId w:val="1"/>
        </w:numPr>
        <w:rPr>
          <w:rFonts w:ascii="Arial" w:hAnsi="Arial" w:cs="Arial"/>
          <w:sz w:val="20"/>
          <w:szCs w:val="20"/>
        </w:rPr>
      </w:pPr>
      <w:r w:rsidRPr="0020212A">
        <w:rPr>
          <w:rFonts w:ascii="Arial" w:hAnsi="Arial" w:cs="Arial"/>
          <w:sz w:val="20"/>
          <w:szCs w:val="20"/>
        </w:rPr>
        <w:t>Statement of Cash Flows</w:t>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p>
    <w:p w:rsidR="00AC56C2" w:rsidRPr="0020212A" w:rsidRDefault="00AC56C2" w:rsidP="00DE540A">
      <w:pPr>
        <w:pStyle w:val="ListParagraph"/>
        <w:numPr>
          <w:ilvl w:val="0"/>
          <w:numId w:val="1"/>
        </w:numPr>
        <w:rPr>
          <w:rFonts w:ascii="Arial" w:hAnsi="Arial" w:cs="Arial"/>
          <w:sz w:val="20"/>
          <w:szCs w:val="20"/>
        </w:rPr>
      </w:pPr>
      <w:r w:rsidRPr="0020212A">
        <w:rPr>
          <w:rFonts w:ascii="Arial" w:hAnsi="Arial" w:cs="Arial"/>
          <w:sz w:val="20"/>
          <w:szCs w:val="20"/>
        </w:rPr>
        <w:t>Statement of Capital Works</w:t>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p>
    <w:p w:rsidR="00AC56C2" w:rsidRPr="0020212A" w:rsidRDefault="00AC56C2" w:rsidP="00DE540A">
      <w:pPr>
        <w:pStyle w:val="ListParagraph"/>
        <w:numPr>
          <w:ilvl w:val="0"/>
          <w:numId w:val="1"/>
        </w:numPr>
        <w:rPr>
          <w:rFonts w:ascii="Arial" w:hAnsi="Arial" w:cs="Arial"/>
          <w:sz w:val="20"/>
          <w:szCs w:val="20"/>
        </w:rPr>
      </w:pPr>
      <w:r w:rsidRPr="0020212A">
        <w:rPr>
          <w:rFonts w:ascii="Arial" w:hAnsi="Arial" w:cs="Arial"/>
          <w:sz w:val="20"/>
          <w:szCs w:val="20"/>
        </w:rPr>
        <w:t>Statement of Human Resources</w:t>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p>
    <w:p w:rsidR="00AC56C2" w:rsidRPr="008A5C00" w:rsidRDefault="00AC56C2" w:rsidP="000F7045">
      <w:pPr>
        <w:rPr>
          <w:rFonts w:ascii="Arial" w:hAnsi="Arial" w:cs="Arial"/>
          <w:sz w:val="20"/>
          <w:szCs w:val="20"/>
          <w:highlight w:val="yellow"/>
        </w:rPr>
      </w:pPr>
    </w:p>
    <w:p w:rsidR="00AC56C2" w:rsidRPr="008A5C00" w:rsidRDefault="00AC56C2" w:rsidP="000F7045">
      <w:pPr>
        <w:rPr>
          <w:rFonts w:ascii="Arial" w:hAnsi="Arial" w:cs="Arial"/>
          <w:sz w:val="20"/>
          <w:szCs w:val="20"/>
          <w:highlight w:val="yellow"/>
        </w:rPr>
      </w:pPr>
    </w:p>
    <w:p w:rsidR="00AC56C2" w:rsidRPr="00276384" w:rsidRDefault="00AC56C2" w:rsidP="000F7045">
      <w:pPr>
        <w:rPr>
          <w:rFonts w:ascii="Arial" w:hAnsi="Arial" w:cs="Arial"/>
          <w:b/>
          <w:sz w:val="22"/>
          <w:szCs w:val="20"/>
        </w:rPr>
      </w:pPr>
      <w:r w:rsidRPr="00276384">
        <w:rPr>
          <w:rFonts w:ascii="Arial" w:hAnsi="Arial" w:cs="Arial"/>
          <w:b/>
          <w:sz w:val="22"/>
          <w:szCs w:val="20"/>
        </w:rPr>
        <w:t>Comprehensive Income Statement</w:t>
      </w:r>
    </w:p>
    <w:p w:rsidR="00AC56C2" w:rsidRPr="00276384" w:rsidRDefault="00AC56C2" w:rsidP="000F7045">
      <w:pPr>
        <w:rPr>
          <w:rFonts w:ascii="Arial" w:hAnsi="Arial" w:cs="Arial"/>
          <w:sz w:val="20"/>
          <w:szCs w:val="20"/>
        </w:rPr>
      </w:pPr>
      <w:r w:rsidRPr="00276384">
        <w:rPr>
          <w:rFonts w:ascii="Arial" w:hAnsi="Arial" w:cs="Arial"/>
          <w:sz w:val="20"/>
          <w:szCs w:val="20"/>
        </w:rPr>
        <w:t>For the</w:t>
      </w:r>
      <w:r w:rsidR="008B3678" w:rsidRPr="00276384">
        <w:rPr>
          <w:rFonts w:ascii="Arial" w:hAnsi="Arial" w:cs="Arial"/>
          <w:sz w:val="20"/>
          <w:szCs w:val="20"/>
        </w:rPr>
        <w:t xml:space="preserve"> four years ending June 30, </w:t>
      </w:r>
      <w:r w:rsidR="00D94794" w:rsidRPr="00276384">
        <w:rPr>
          <w:rFonts w:ascii="Arial" w:hAnsi="Arial" w:cs="Arial"/>
          <w:sz w:val="20"/>
          <w:szCs w:val="20"/>
        </w:rPr>
        <w:t>2028</w:t>
      </w:r>
    </w:p>
    <w:p w:rsidR="00162B25" w:rsidRPr="008A5C00" w:rsidRDefault="00B769AC" w:rsidP="000F7045">
      <w:pPr>
        <w:rPr>
          <w:rFonts w:ascii="Arial" w:hAnsi="Arial" w:cs="Arial"/>
          <w:sz w:val="20"/>
          <w:szCs w:val="20"/>
          <w:highlight w:val="yellow"/>
        </w:rPr>
      </w:pPr>
      <w:r>
        <w:rPr>
          <w:noProof/>
          <w:lang w:eastAsia="en-AU"/>
        </w:rPr>
        <w:drawing>
          <wp:inline distT="0" distB="0" distL="0" distR="0" wp14:anchorId="04A69F1A" wp14:editId="6A94C2CD">
            <wp:extent cx="6642100" cy="5942330"/>
            <wp:effectExtent l="0" t="0" r="635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2100" cy="5942330"/>
                    </a:xfrm>
                    <a:prstGeom prst="rect">
                      <a:avLst/>
                    </a:prstGeom>
                  </pic:spPr>
                </pic:pic>
              </a:graphicData>
            </a:graphic>
          </wp:inline>
        </w:drawing>
      </w:r>
    </w:p>
    <w:p w:rsidR="00003761" w:rsidRPr="008A5C00" w:rsidRDefault="00003761" w:rsidP="000F7045">
      <w:pPr>
        <w:rPr>
          <w:rFonts w:ascii="Arial" w:hAnsi="Arial" w:cs="Arial"/>
          <w:sz w:val="20"/>
          <w:szCs w:val="20"/>
          <w:highlight w:val="yellow"/>
        </w:rPr>
      </w:pPr>
    </w:p>
    <w:p w:rsidR="00162B25" w:rsidRPr="008A5C00" w:rsidRDefault="00162B25">
      <w:pPr>
        <w:rPr>
          <w:rFonts w:ascii="Arial" w:hAnsi="Arial" w:cs="Arial"/>
          <w:b/>
          <w:sz w:val="22"/>
          <w:szCs w:val="20"/>
          <w:highlight w:val="yellow"/>
        </w:rPr>
      </w:pPr>
      <w:r w:rsidRPr="008A5C00">
        <w:rPr>
          <w:rFonts w:ascii="Arial" w:hAnsi="Arial" w:cs="Arial"/>
          <w:b/>
          <w:sz w:val="22"/>
          <w:szCs w:val="20"/>
          <w:highlight w:val="yellow"/>
        </w:rPr>
        <w:br w:type="page"/>
      </w:r>
    </w:p>
    <w:p w:rsidR="00AC56C2" w:rsidRPr="00DB74B4" w:rsidRDefault="00AC56C2" w:rsidP="000F7045">
      <w:pPr>
        <w:rPr>
          <w:rFonts w:ascii="Arial" w:hAnsi="Arial" w:cs="Arial"/>
          <w:b/>
          <w:sz w:val="22"/>
          <w:szCs w:val="20"/>
        </w:rPr>
      </w:pPr>
      <w:r w:rsidRPr="00DB74B4">
        <w:rPr>
          <w:rFonts w:ascii="Arial" w:hAnsi="Arial" w:cs="Arial"/>
          <w:b/>
          <w:sz w:val="22"/>
          <w:szCs w:val="20"/>
        </w:rPr>
        <w:t>Balance Sheet</w:t>
      </w:r>
    </w:p>
    <w:p w:rsidR="00AC56C2" w:rsidRPr="00DB74B4" w:rsidRDefault="00AC56C2" w:rsidP="000F7045">
      <w:pPr>
        <w:rPr>
          <w:rFonts w:ascii="Arial" w:hAnsi="Arial" w:cs="Arial"/>
          <w:sz w:val="20"/>
          <w:szCs w:val="20"/>
        </w:rPr>
      </w:pPr>
      <w:r w:rsidRPr="00DB74B4">
        <w:rPr>
          <w:rFonts w:ascii="Arial" w:hAnsi="Arial" w:cs="Arial"/>
          <w:sz w:val="20"/>
          <w:szCs w:val="20"/>
        </w:rPr>
        <w:t>For the</w:t>
      </w:r>
      <w:r w:rsidR="008B3678" w:rsidRPr="00DB74B4">
        <w:rPr>
          <w:rFonts w:ascii="Arial" w:hAnsi="Arial" w:cs="Arial"/>
          <w:sz w:val="20"/>
          <w:szCs w:val="20"/>
        </w:rPr>
        <w:t xml:space="preserve"> four years ending June 30, </w:t>
      </w:r>
      <w:r w:rsidR="00D94794" w:rsidRPr="00DB74B4">
        <w:rPr>
          <w:rFonts w:ascii="Arial" w:hAnsi="Arial" w:cs="Arial"/>
          <w:sz w:val="20"/>
          <w:szCs w:val="20"/>
        </w:rPr>
        <w:t>2028</w:t>
      </w:r>
    </w:p>
    <w:p w:rsidR="000F7045" w:rsidRPr="008A5C00" w:rsidRDefault="00971A71" w:rsidP="000F7045">
      <w:pPr>
        <w:rPr>
          <w:rFonts w:ascii="Arial" w:hAnsi="Arial" w:cs="Arial"/>
          <w:sz w:val="20"/>
          <w:szCs w:val="20"/>
          <w:highlight w:val="yellow"/>
        </w:rPr>
      </w:pPr>
      <w:r w:rsidRPr="00971A71">
        <w:rPr>
          <w:noProof/>
          <w:lang w:eastAsia="en-AU"/>
        </w:rPr>
        <w:drawing>
          <wp:inline distT="0" distB="0" distL="0" distR="0">
            <wp:extent cx="6642100" cy="6905408"/>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2100" cy="6905408"/>
                    </a:xfrm>
                    <a:prstGeom prst="rect">
                      <a:avLst/>
                    </a:prstGeom>
                    <a:noFill/>
                    <a:ln>
                      <a:noFill/>
                    </a:ln>
                  </pic:spPr>
                </pic:pic>
              </a:graphicData>
            </a:graphic>
          </wp:inline>
        </w:drawing>
      </w:r>
    </w:p>
    <w:p w:rsidR="000F7045" w:rsidRPr="008A5C00" w:rsidRDefault="000F7045" w:rsidP="000F7045">
      <w:pPr>
        <w:rPr>
          <w:rFonts w:ascii="Arial" w:hAnsi="Arial" w:cs="Arial"/>
          <w:sz w:val="20"/>
          <w:szCs w:val="20"/>
          <w:highlight w:val="yellow"/>
        </w:rPr>
      </w:pPr>
    </w:p>
    <w:p w:rsidR="000F7045" w:rsidRPr="008A5C00" w:rsidRDefault="000F7045" w:rsidP="000F7045">
      <w:pPr>
        <w:rPr>
          <w:rFonts w:ascii="Arial" w:hAnsi="Arial" w:cs="Arial"/>
          <w:sz w:val="20"/>
          <w:szCs w:val="20"/>
          <w:highlight w:val="yellow"/>
        </w:rPr>
      </w:pPr>
    </w:p>
    <w:p w:rsidR="000F7045" w:rsidRPr="008A5C00" w:rsidRDefault="000F7045" w:rsidP="000F7045">
      <w:pPr>
        <w:rPr>
          <w:rFonts w:ascii="Arial" w:hAnsi="Arial" w:cs="Arial"/>
          <w:sz w:val="20"/>
          <w:szCs w:val="20"/>
          <w:highlight w:val="yellow"/>
        </w:rPr>
      </w:pPr>
    </w:p>
    <w:p w:rsidR="003B089C" w:rsidRPr="008A5C00" w:rsidRDefault="003B089C" w:rsidP="000F7045">
      <w:pPr>
        <w:rPr>
          <w:rFonts w:ascii="Arial" w:hAnsi="Arial" w:cs="Arial"/>
          <w:sz w:val="20"/>
          <w:szCs w:val="20"/>
          <w:highlight w:val="yellow"/>
        </w:rPr>
      </w:pPr>
    </w:p>
    <w:p w:rsidR="003B089C" w:rsidRPr="008A5C00" w:rsidRDefault="003B089C" w:rsidP="000F7045">
      <w:pPr>
        <w:rPr>
          <w:rFonts w:ascii="Arial" w:hAnsi="Arial" w:cs="Arial"/>
          <w:sz w:val="20"/>
          <w:szCs w:val="20"/>
          <w:highlight w:val="yellow"/>
        </w:rPr>
      </w:pPr>
    </w:p>
    <w:p w:rsidR="003B089C" w:rsidRPr="008A5C00" w:rsidRDefault="003B089C" w:rsidP="000F7045">
      <w:pPr>
        <w:rPr>
          <w:rFonts w:ascii="Arial" w:hAnsi="Arial" w:cs="Arial"/>
          <w:sz w:val="20"/>
          <w:szCs w:val="20"/>
          <w:highlight w:val="yellow"/>
        </w:rPr>
      </w:pPr>
    </w:p>
    <w:p w:rsidR="003B089C" w:rsidRPr="008A5C00" w:rsidRDefault="003B089C" w:rsidP="000F7045">
      <w:pPr>
        <w:rPr>
          <w:rFonts w:ascii="Arial" w:hAnsi="Arial" w:cs="Arial"/>
          <w:sz w:val="20"/>
          <w:szCs w:val="20"/>
          <w:highlight w:val="yellow"/>
        </w:rPr>
      </w:pPr>
    </w:p>
    <w:p w:rsidR="00FB4B1E" w:rsidRPr="008A5C00" w:rsidRDefault="00FB4B1E" w:rsidP="000F7045">
      <w:pPr>
        <w:rPr>
          <w:rFonts w:ascii="Arial" w:hAnsi="Arial" w:cs="Arial"/>
          <w:sz w:val="20"/>
          <w:szCs w:val="20"/>
          <w:highlight w:val="yellow"/>
        </w:rPr>
      </w:pPr>
    </w:p>
    <w:p w:rsidR="00FB4B1E" w:rsidRPr="008A5C00" w:rsidRDefault="00FB4B1E" w:rsidP="000F7045">
      <w:pPr>
        <w:rPr>
          <w:rFonts w:ascii="Arial" w:hAnsi="Arial" w:cs="Arial"/>
          <w:sz w:val="20"/>
          <w:szCs w:val="20"/>
          <w:highlight w:val="yellow"/>
        </w:rPr>
      </w:pPr>
    </w:p>
    <w:p w:rsidR="00FB4B1E" w:rsidRPr="008A5C00" w:rsidRDefault="00FB4B1E" w:rsidP="000F7045">
      <w:pPr>
        <w:rPr>
          <w:rFonts w:ascii="Arial" w:hAnsi="Arial" w:cs="Arial"/>
          <w:sz w:val="20"/>
          <w:szCs w:val="20"/>
          <w:highlight w:val="yellow"/>
        </w:rPr>
      </w:pPr>
    </w:p>
    <w:p w:rsidR="00FB4B1E" w:rsidRPr="008A5C00" w:rsidRDefault="00FB4B1E" w:rsidP="000F7045">
      <w:pPr>
        <w:rPr>
          <w:rFonts w:ascii="Arial" w:hAnsi="Arial" w:cs="Arial"/>
          <w:sz w:val="20"/>
          <w:szCs w:val="20"/>
          <w:highlight w:val="yellow"/>
        </w:rPr>
      </w:pPr>
    </w:p>
    <w:p w:rsidR="00162B25" w:rsidRPr="008A5C00" w:rsidRDefault="00162B25" w:rsidP="000F7045">
      <w:pPr>
        <w:rPr>
          <w:rFonts w:ascii="Arial" w:hAnsi="Arial" w:cs="Arial"/>
          <w:b/>
          <w:sz w:val="22"/>
          <w:szCs w:val="20"/>
          <w:highlight w:val="yellow"/>
        </w:rPr>
      </w:pPr>
    </w:p>
    <w:p w:rsidR="00162B25" w:rsidRPr="008A5C00" w:rsidRDefault="00162B25">
      <w:pPr>
        <w:rPr>
          <w:rFonts w:ascii="Arial" w:hAnsi="Arial" w:cs="Arial"/>
          <w:b/>
          <w:sz w:val="22"/>
          <w:szCs w:val="20"/>
          <w:highlight w:val="yellow"/>
        </w:rPr>
      </w:pPr>
      <w:r w:rsidRPr="008A5C00">
        <w:rPr>
          <w:rFonts w:ascii="Arial" w:hAnsi="Arial" w:cs="Arial"/>
          <w:b/>
          <w:sz w:val="22"/>
          <w:szCs w:val="20"/>
          <w:highlight w:val="yellow"/>
        </w:rPr>
        <w:br w:type="page"/>
      </w:r>
    </w:p>
    <w:p w:rsidR="000F7045" w:rsidRPr="00DB74B4" w:rsidRDefault="00AC56C2" w:rsidP="000F7045">
      <w:pPr>
        <w:rPr>
          <w:rFonts w:ascii="Arial" w:hAnsi="Arial" w:cs="Arial"/>
          <w:b/>
          <w:sz w:val="22"/>
          <w:szCs w:val="20"/>
        </w:rPr>
      </w:pPr>
      <w:r w:rsidRPr="00DB74B4">
        <w:rPr>
          <w:rFonts w:ascii="Arial" w:hAnsi="Arial" w:cs="Arial"/>
          <w:b/>
          <w:sz w:val="22"/>
          <w:szCs w:val="20"/>
        </w:rPr>
        <w:t>Statement of changes in equity</w:t>
      </w:r>
    </w:p>
    <w:p w:rsidR="00AC56C2" w:rsidRPr="00DB74B4" w:rsidRDefault="00AC56C2" w:rsidP="000F7045">
      <w:pPr>
        <w:rPr>
          <w:rFonts w:ascii="Arial" w:hAnsi="Arial" w:cs="Arial"/>
          <w:sz w:val="20"/>
          <w:szCs w:val="20"/>
        </w:rPr>
      </w:pPr>
      <w:r w:rsidRPr="00DB74B4">
        <w:rPr>
          <w:rFonts w:ascii="Arial" w:hAnsi="Arial" w:cs="Arial"/>
          <w:sz w:val="20"/>
          <w:szCs w:val="20"/>
        </w:rPr>
        <w:t xml:space="preserve">For the four years ending June 30, </w:t>
      </w:r>
      <w:r w:rsidR="00D94794" w:rsidRPr="00DB74B4">
        <w:rPr>
          <w:rFonts w:ascii="Arial" w:hAnsi="Arial" w:cs="Arial"/>
          <w:sz w:val="20"/>
          <w:szCs w:val="20"/>
        </w:rPr>
        <w:t>2028</w:t>
      </w:r>
    </w:p>
    <w:p w:rsidR="00EA351E" w:rsidRPr="008A5C00" w:rsidRDefault="00971A71" w:rsidP="000F7045">
      <w:pPr>
        <w:rPr>
          <w:rFonts w:ascii="Arial" w:hAnsi="Arial" w:cs="Arial"/>
          <w:b/>
          <w:sz w:val="22"/>
          <w:szCs w:val="20"/>
          <w:highlight w:val="yellow"/>
        </w:rPr>
      </w:pPr>
      <w:r w:rsidRPr="00971A71">
        <w:rPr>
          <w:noProof/>
          <w:lang w:eastAsia="en-AU"/>
        </w:rPr>
        <w:drawing>
          <wp:inline distT="0" distB="0" distL="0" distR="0">
            <wp:extent cx="6642100" cy="6928065"/>
            <wp:effectExtent l="0" t="0" r="635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2100" cy="6928065"/>
                    </a:xfrm>
                    <a:prstGeom prst="rect">
                      <a:avLst/>
                    </a:prstGeom>
                    <a:noFill/>
                    <a:ln>
                      <a:noFill/>
                    </a:ln>
                  </pic:spPr>
                </pic:pic>
              </a:graphicData>
            </a:graphic>
          </wp:inline>
        </w:drawing>
      </w:r>
    </w:p>
    <w:p w:rsidR="00EA351E" w:rsidRPr="008A5C00" w:rsidRDefault="00EA351E" w:rsidP="000F7045">
      <w:pPr>
        <w:rPr>
          <w:rFonts w:ascii="Arial" w:hAnsi="Arial" w:cs="Arial"/>
          <w:b/>
          <w:sz w:val="22"/>
          <w:szCs w:val="20"/>
          <w:highlight w:val="yellow"/>
        </w:rPr>
      </w:pPr>
    </w:p>
    <w:p w:rsidR="00EA351E" w:rsidRPr="008A5C00" w:rsidRDefault="00EA351E" w:rsidP="000F7045">
      <w:pPr>
        <w:rPr>
          <w:rFonts w:ascii="Arial" w:hAnsi="Arial" w:cs="Arial"/>
          <w:b/>
          <w:sz w:val="22"/>
          <w:szCs w:val="20"/>
          <w:highlight w:val="yellow"/>
        </w:rPr>
      </w:pPr>
    </w:p>
    <w:p w:rsidR="00EA351E" w:rsidRPr="008A5C00" w:rsidRDefault="00EA351E" w:rsidP="000F7045">
      <w:pPr>
        <w:rPr>
          <w:rFonts w:ascii="Arial" w:hAnsi="Arial" w:cs="Arial"/>
          <w:b/>
          <w:sz w:val="22"/>
          <w:szCs w:val="20"/>
          <w:highlight w:val="yellow"/>
        </w:rPr>
      </w:pPr>
    </w:p>
    <w:p w:rsidR="00EA351E" w:rsidRPr="008A5C00" w:rsidRDefault="00EA351E" w:rsidP="000F7045">
      <w:pPr>
        <w:rPr>
          <w:rFonts w:ascii="Arial" w:hAnsi="Arial" w:cs="Arial"/>
          <w:b/>
          <w:sz w:val="22"/>
          <w:szCs w:val="20"/>
          <w:highlight w:val="yellow"/>
        </w:rPr>
      </w:pPr>
    </w:p>
    <w:p w:rsidR="00C160FA" w:rsidRPr="008A5C00" w:rsidRDefault="00C160FA" w:rsidP="000F7045">
      <w:pPr>
        <w:rPr>
          <w:rFonts w:ascii="Arial" w:hAnsi="Arial" w:cs="Arial"/>
          <w:b/>
          <w:sz w:val="22"/>
          <w:szCs w:val="20"/>
          <w:highlight w:val="yellow"/>
        </w:rPr>
      </w:pPr>
    </w:p>
    <w:p w:rsidR="00EA351E" w:rsidRPr="008A5C00" w:rsidRDefault="00EA351E" w:rsidP="000F7045">
      <w:pPr>
        <w:rPr>
          <w:rFonts w:ascii="Arial" w:hAnsi="Arial" w:cs="Arial"/>
          <w:b/>
          <w:sz w:val="22"/>
          <w:szCs w:val="20"/>
          <w:highlight w:val="yellow"/>
        </w:rPr>
      </w:pPr>
    </w:p>
    <w:p w:rsidR="00EA351E" w:rsidRPr="008A5C00" w:rsidRDefault="00EA351E" w:rsidP="000F7045">
      <w:pPr>
        <w:rPr>
          <w:rFonts w:ascii="Arial" w:hAnsi="Arial" w:cs="Arial"/>
          <w:b/>
          <w:sz w:val="22"/>
          <w:szCs w:val="20"/>
          <w:highlight w:val="yellow"/>
        </w:rPr>
      </w:pPr>
    </w:p>
    <w:p w:rsidR="00EA351E" w:rsidRPr="008A5C00" w:rsidRDefault="00EA351E" w:rsidP="000F7045">
      <w:pPr>
        <w:rPr>
          <w:rFonts w:ascii="Arial" w:hAnsi="Arial" w:cs="Arial"/>
          <w:b/>
          <w:sz w:val="22"/>
          <w:szCs w:val="20"/>
          <w:highlight w:val="yellow"/>
        </w:rPr>
      </w:pPr>
    </w:p>
    <w:p w:rsidR="00162B25" w:rsidRPr="008A5C00" w:rsidRDefault="00162B25">
      <w:pPr>
        <w:rPr>
          <w:rFonts w:ascii="Arial" w:hAnsi="Arial" w:cs="Arial"/>
          <w:b/>
          <w:sz w:val="22"/>
          <w:szCs w:val="20"/>
          <w:highlight w:val="yellow"/>
        </w:rPr>
      </w:pPr>
      <w:r w:rsidRPr="008A5C00">
        <w:rPr>
          <w:rFonts w:ascii="Arial" w:hAnsi="Arial" w:cs="Arial"/>
          <w:b/>
          <w:sz w:val="22"/>
          <w:szCs w:val="20"/>
          <w:highlight w:val="yellow"/>
        </w:rPr>
        <w:br w:type="page"/>
      </w:r>
    </w:p>
    <w:p w:rsidR="007817D3" w:rsidRPr="00DB74B4" w:rsidRDefault="007817D3" w:rsidP="000F7045">
      <w:pPr>
        <w:rPr>
          <w:rFonts w:ascii="Arial" w:hAnsi="Arial" w:cs="Arial"/>
          <w:b/>
          <w:sz w:val="22"/>
          <w:szCs w:val="20"/>
        </w:rPr>
      </w:pPr>
      <w:r w:rsidRPr="00DB74B4">
        <w:rPr>
          <w:rFonts w:ascii="Arial" w:hAnsi="Arial" w:cs="Arial"/>
          <w:b/>
          <w:sz w:val="22"/>
          <w:szCs w:val="20"/>
        </w:rPr>
        <w:t>Statement of cash flows</w:t>
      </w:r>
    </w:p>
    <w:p w:rsidR="00D92094" w:rsidRPr="00DB74B4" w:rsidRDefault="007817D3" w:rsidP="00162B25">
      <w:pPr>
        <w:rPr>
          <w:rFonts w:ascii="Arial" w:hAnsi="Arial" w:cs="Arial"/>
          <w:sz w:val="20"/>
          <w:szCs w:val="20"/>
        </w:rPr>
      </w:pPr>
      <w:r w:rsidRPr="00DB74B4">
        <w:rPr>
          <w:rFonts w:ascii="Arial" w:hAnsi="Arial" w:cs="Arial"/>
          <w:sz w:val="20"/>
          <w:szCs w:val="20"/>
        </w:rPr>
        <w:t xml:space="preserve">For the four years </w:t>
      </w:r>
      <w:r w:rsidR="008B3678" w:rsidRPr="00DB74B4">
        <w:rPr>
          <w:rFonts w:ascii="Arial" w:hAnsi="Arial" w:cs="Arial"/>
          <w:sz w:val="20"/>
          <w:szCs w:val="20"/>
        </w:rPr>
        <w:t xml:space="preserve">ending June 30, </w:t>
      </w:r>
      <w:r w:rsidR="00D94794" w:rsidRPr="00DB74B4">
        <w:rPr>
          <w:rFonts w:ascii="Arial" w:hAnsi="Arial" w:cs="Arial"/>
          <w:sz w:val="20"/>
          <w:szCs w:val="20"/>
        </w:rPr>
        <w:t>2028</w:t>
      </w:r>
    </w:p>
    <w:p w:rsidR="00162B25" w:rsidRPr="008A5C00" w:rsidRDefault="00FC159A" w:rsidP="00162B25">
      <w:pPr>
        <w:rPr>
          <w:rFonts w:ascii="Arial" w:hAnsi="Arial" w:cs="Arial"/>
          <w:sz w:val="20"/>
          <w:szCs w:val="20"/>
          <w:highlight w:val="yellow"/>
        </w:rPr>
      </w:pPr>
      <w:r w:rsidRPr="00FC159A">
        <w:rPr>
          <w:noProof/>
          <w:lang w:eastAsia="en-AU"/>
        </w:rPr>
        <w:drawing>
          <wp:inline distT="0" distB="0" distL="0" distR="0">
            <wp:extent cx="6642100" cy="6344501"/>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2100" cy="6344501"/>
                    </a:xfrm>
                    <a:prstGeom prst="rect">
                      <a:avLst/>
                    </a:prstGeom>
                    <a:noFill/>
                    <a:ln>
                      <a:noFill/>
                    </a:ln>
                  </pic:spPr>
                </pic:pic>
              </a:graphicData>
            </a:graphic>
          </wp:inline>
        </w:drawing>
      </w:r>
    </w:p>
    <w:p w:rsidR="00D92094" w:rsidRPr="008A5C00" w:rsidRDefault="00D92094" w:rsidP="000F7045">
      <w:pPr>
        <w:rPr>
          <w:rFonts w:ascii="Arial" w:hAnsi="Arial" w:cs="Arial"/>
          <w:sz w:val="20"/>
          <w:szCs w:val="20"/>
          <w:highlight w:val="yellow"/>
        </w:rPr>
      </w:pPr>
    </w:p>
    <w:p w:rsidR="0026087E" w:rsidRPr="008A5C00" w:rsidRDefault="0026087E" w:rsidP="000F7045">
      <w:pPr>
        <w:rPr>
          <w:rFonts w:ascii="Arial" w:hAnsi="Arial" w:cs="Arial"/>
          <w:sz w:val="20"/>
          <w:szCs w:val="20"/>
          <w:highlight w:val="yellow"/>
        </w:rPr>
      </w:pPr>
    </w:p>
    <w:p w:rsidR="00EA351E" w:rsidRPr="008A5C00" w:rsidRDefault="00EA351E" w:rsidP="000F7045">
      <w:pPr>
        <w:rPr>
          <w:rFonts w:ascii="Arial" w:hAnsi="Arial" w:cs="Arial"/>
          <w:sz w:val="20"/>
          <w:szCs w:val="20"/>
          <w:highlight w:val="yellow"/>
        </w:rPr>
      </w:pPr>
    </w:p>
    <w:p w:rsidR="00EA351E" w:rsidRPr="008A5C00" w:rsidRDefault="00EA351E" w:rsidP="000F7045">
      <w:pPr>
        <w:rPr>
          <w:rFonts w:ascii="Arial" w:hAnsi="Arial" w:cs="Arial"/>
          <w:sz w:val="20"/>
          <w:szCs w:val="20"/>
          <w:highlight w:val="yellow"/>
        </w:rPr>
      </w:pPr>
    </w:p>
    <w:p w:rsidR="00EA351E" w:rsidRPr="008A5C00" w:rsidRDefault="00EA351E" w:rsidP="000F7045">
      <w:pPr>
        <w:rPr>
          <w:rFonts w:ascii="Arial" w:hAnsi="Arial" w:cs="Arial"/>
          <w:sz w:val="20"/>
          <w:szCs w:val="20"/>
          <w:highlight w:val="yellow"/>
        </w:rPr>
      </w:pPr>
    </w:p>
    <w:p w:rsidR="00EA351E" w:rsidRPr="008A5C00" w:rsidRDefault="00EA351E" w:rsidP="000F7045">
      <w:pPr>
        <w:rPr>
          <w:rFonts w:ascii="Arial" w:hAnsi="Arial" w:cs="Arial"/>
          <w:sz w:val="20"/>
          <w:szCs w:val="20"/>
          <w:highlight w:val="yellow"/>
        </w:rPr>
      </w:pPr>
    </w:p>
    <w:p w:rsidR="00EA351E" w:rsidRPr="008A5C00" w:rsidRDefault="00EA351E" w:rsidP="000F7045">
      <w:pPr>
        <w:rPr>
          <w:rFonts w:ascii="Arial" w:hAnsi="Arial" w:cs="Arial"/>
          <w:sz w:val="20"/>
          <w:szCs w:val="20"/>
          <w:highlight w:val="yellow"/>
        </w:rPr>
      </w:pPr>
    </w:p>
    <w:p w:rsidR="00EA351E" w:rsidRPr="008A5C00" w:rsidRDefault="00EA351E" w:rsidP="000F7045">
      <w:pPr>
        <w:rPr>
          <w:rFonts w:ascii="Arial" w:hAnsi="Arial" w:cs="Arial"/>
          <w:sz w:val="20"/>
          <w:szCs w:val="20"/>
          <w:highlight w:val="yellow"/>
        </w:rPr>
      </w:pPr>
    </w:p>
    <w:p w:rsidR="00162B25" w:rsidRPr="008A5C00" w:rsidRDefault="00162B25">
      <w:pPr>
        <w:rPr>
          <w:rFonts w:ascii="Arial" w:hAnsi="Arial" w:cs="Arial"/>
          <w:b/>
          <w:sz w:val="22"/>
          <w:szCs w:val="20"/>
          <w:highlight w:val="yellow"/>
        </w:rPr>
      </w:pPr>
      <w:r w:rsidRPr="008A5C00">
        <w:rPr>
          <w:rFonts w:ascii="Arial" w:hAnsi="Arial" w:cs="Arial"/>
          <w:b/>
          <w:sz w:val="22"/>
          <w:szCs w:val="20"/>
          <w:highlight w:val="yellow"/>
        </w:rPr>
        <w:br w:type="page"/>
      </w:r>
    </w:p>
    <w:p w:rsidR="00D92094" w:rsidRPr="00DB74B4" w:rsidRDefault="00D92094" w:rsidP="000F7045">
      <w:pPr>
        <w:rPr>
          <w:rFonts w:ascii="Arial" w:hAnsi="Arial" w:cs="Arial"/>
          <w:b/>
          <w:sz w:val="22"/>
          <w:szCs w:val="20"/>
        </w:rPr>
      </w:pPr>
      <w:r w:rsidRPr="00DB74B4">
        <w:rPr>
          <w:rFonts w:ascii="Arial" w:hAnsi="Arial" w:cs="Arial"/>
          <w:b/>
          <w:sz w:val="22"/>
          <w:szCs w:val="20"/>
        </w:rPr>
        <w:t>Statement of capital works</w:t>
      </w:r>
    </w:p>
    <w:p w:rsidR="00D92094" w:rsidRPr="00DB74B4" w:rsidRDefault="00D92094" w:rsidP="000F7045">
      <w:pPr>
        <w:rPr>
          <w:rFonts w:ascii="Arial" w:hAnsi="Arial" w:cs="Arial"/>
          <w:sz w:val="20"/>
          <w:szCs w:val="20"/>
        </w:rPr>
      </w:pPr>
      <w:r w:rsidRPr="00DB74B4">
        <w:rPr>
          <w:rFonts w:ascii="Arial" w:hAnsi="Arial" w:cs="Arial"/>
          <w:sz w:val="20"/>
          <w:szCs w:val="20"/>
        </w:rPr>
        <w:t>For the</w:t>
      </w:r>
      <w:r w:rsidR="008B3678" w:rsidRPr="00DB74B4">
        <w:rPr>
          <w:rFonts w:ascii="Arial" w:hAnsi="Arial" w:cs="Arial"/>
          <w:sz w:val="20"/>
          <w:szCs w:val="20"/>
        </w:rPr>
        <w:t xml:space="preserve"> four years ending June 30, </w:t>
      </w:r>
      <w:r w:rsidR="00D94794" w:rsidRPr="00DB74B4">
        <w:rPr>
          <w:rFonts w:ascii="Arial" w:hAnsi="Arial" w:cs="Arial"/>
          <w:sz w:val="20"/>
          <w:szCs w:val="20"/>
        </w:rPr>
        <w:t>2028</w:t>
      </w:r>
    </w:p>
    <w:p w:rsidR="00D92094" w:rsidRPr="008A5C00" w:rsidRDefault="0043288D" w:rsidP="000F7045">
      <w:pPr>
        <w:rPr>
          <w:rFonts w:ascii="Arial" w:hAnsi="Arial" w:cs="Arial"/>
          <w:sz w:val="20"/>
          <w:szCs w:val="20"/>
          <w:highlight w:val="yellow"/>
        </w:rPr>
      </w:pPr>
      <w:r w:rsidRPr="0043288D">
        <w:rPr>
          <w:noProof/>
          <w:lang w:eastAsia="en-AU"/>
        </w:rPr>
        <w:drawing>
          <wp:inline distT="0" distB="0" distL="0" distR="0">
            <wp:extent cx="6642100" cy="6607659"/>
            <wp:effectExtent l="0" t="0" r="635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2100" cy="6607659"/>
                    </a:xfrm>
                    <a:prstGeom prst="rect">
                      <a:avLst/>
                    </a:prstGeom>
                    <a:noFill/>
                    <a:ln>
                      <a:noFill/>
                    </a:ln>
                  </pic:spPr>
                </pic:pic>
              </a:graphicData>
            </a:graphic>
          </wp:inline>
        </w:drawing>
      </w:r>
    </w:p>
    <w:p w:rsidR="00D92094" w:rsidRPr="008A5C00" w:rsidRDefault="00D92094" w:rsidP="000F7045">
      <w:pPr>
        <w:rPr>
          <w:rFonts w:ascii="Arial" w:hAnsi="Arial" w:cs="Arial"/>
          <w:sz w:val="20"/>
          <w:szCs w:val="20"/>
          <w:highlight w:val="yellow"/>
        </w:rPr>
      </w:pPr>
    </w:p>
    <w:p w:rsidR="00D92094" w:rsidRPr="008A5C00" w:rsidRDefault="00D92094" w:rsidP="000F7045">
      <w:pPr>
        <w:rPr>
          <w:rFonts w:ascii="Arial" w:hAnsi="Arial" w:cs="Arial"/>
          <w:sz w:val="20"/>
          <w:szCs w:val="20"/>
          <w:highlight w:val="yellow"/>
        </w:rPr>
      </w:pPr>
    </w:p>
    <w:p w:rsidR="00D92094" w:rsidRPr="008A5C00" w:rsidRDefault="00D92094" w:rsidP="000F7045">
      <w:pPr>
        <w:rPr>
          <w:rFonts w:ascii="Arial" w:hAnsi="Arial" w:cs="Arial"/>
          <w:sz w:val="20"/>
          <w:szCs w:val="20"/>
          <w:highlight w:val="yellow"/>
        </w:rPr>
      </w:pPr>
    </w:p>
    <w:p w:rsidR="00D92094" w:rsidRPr="008A5C00" w:rsidRDefault="00D92094" w:rsidP="000F7045">
      <w:pPr>
        <w:rPr>
          <w:rFonts w:ascii="Arial" w:hAnsi="Arial" w:cs="Arial"/>
          <w:sz w:val="20"/>
          <w:szCs w:val="20"/>
          <w:highlight w:val="yellow"/>
        </w:rPr>
      </w:pPr>
    </w:p>
    <w:p w:rsidR="00D92094" w:rsidRPr="008A5C00" w:rsidRDefault="00D92094" w:rsidP="000F7045">
      <w:pPr>
        <w:rPr>
          <w:rFonts w:ascii="Arial" w:hAnsi="Arial" w:cs="Arial"/>
          <w:sz w:val="20"/>
          <w:szCs w:val="20"/>
          <w:highlight w:val="yellow"/>
        </w:rPr>
      </w:pPr>
    </w:p>
    <w:p w:rsidR="00D92094" w:rsidRPr="008A5C00" w:rsidRDefault="00D92094" w:rsidP="000F7045">
      <w:pPr>
        <w:rPr>
          <w:rFonts w:ascii="Arial" w:hAnsi="Arial" w:cs="Arial"/>
          <w:sz w:val="20"/>
          <w:szCs w:val="20"/>
          <w:highlight w:val="yellow"/>
        </w:rPr>
      </w:pPr>
    </w:p>
    <w:p w:rsidR="00D92094" w:rsidRPr="008A5C00" w:rsidRDefault="00D92094" w:rsidP="000F7045">
      <w:pPr>
        <w:rPr>
          <w:rFonts w:ascii="Arial" w:hAnsi="Arial" w:cs="Arial"/>
          <w:sz w:val="20"/>
          <w:szCs w:val="20"/>
          <w:highlight w:val="yellow"/>
        </w:rPr>
      </w:pPr>
    </w:p>
    <w:p w:rsidR="00EA351E" w:rsidRPr="008A5C00" w:rsidRDefault="00EA351E" w:rsidP="000F7045">
      <w:pPr>
        <w:rPr>
          <w:rFonts w:ascii="Arial" w:hAnsi="Arial" w:cs="Arial"/>
          <w:sz w:val="20"/>
          <w:szCs w:val="20"/>
          <w:highlight w:val="yellow"/>
        </w:rPr>
      </w:pPr>
    </w:p>
    <w:p w:rsidR="00EA351E" w:rsidRDefault="00EA351E" w:rsidP="000F7045">
      <w:pPr>
        <w:rPr>
          <w:rFonts w:ascii="Arial" w:hAnsi="Arial" w:cs="Arial"/>
          <w:sz w:val="20"/>
          <w:szCs w:val="20"/>
          <w:highlight w:val="yellow"/>
        </w:rPr>
      </w:pPr>
    </w:p>
    <w:p w:rsidR="00AB3057" w:rsidRDefault="00AB3057" w:rsidP="000F7045">
      <w:pPr>
        <w:rPr>
          <w:rFonts w:ascii="Arial" w:hAnsi="Arial" w:cs="Arial"/>
          <w:sz w:val="20"/>
          <w:szCs w:val="20"/>
          <w:highlight w:val="yellow"/>
        </w:rPr>
      </w:pPr>
    </w:p>
    <w:p w:rsidR="00AB3057" w:rsidRDefault="00AB3057" w:rsidP="000F7045">
      <w:pPr>
        <w:rPr>
          <w:rFonts w:ascii="Arial" w:hAnsi="Arial" w:cs="Arial"/>
          <w:sz w:val="20"/>
          <w:szCs w:val="20"/>
          <w:highlight w:val="yellow"/>
        </w:rPr>
      </w:pPr>
    </w:p>
    <w:p w:rsidR="00AB3057" w:rsidRDefault="00AB3057" w:rsidP="000F7045">
      <w:pPr>
        <w:rPr>
          <w:rFonts w:ascii="Arial" w:hAnsi="Arial" w:cs="Arial"/>
          <w:sz w:val="20"/>
          <w:szCs w:val="20"/>
          <w:highlight w:val="yellow"/>
        </w:rPr>
      </w:pPr>
    </w:p>
    <w:p w:rsidR="00AB3057" w:rsidRDefault="00AB3057" w:rsidP="000F7045">
      <w:pPr>
        <w:rPr>
          <w:rFonts w:ascii="Arial" w:hAnsi="Arial" w:cs="Arial"/>
          <w:sz w:val="20"/>
          <w:szCs w:val="20"/>
          <w:highlight w:val="yellow"/>
        </w:rPr>
      </w:pPr>
    </w:p>
    <w:p w:rsidR="00AB3057" w:rsidRDefault="00AB3057" w:rsidP="000F7045">
      <w:pPr>
        <w:rPr>
          <w:rFonts w:ascii="Arial" w:hAnsi="Arial" w:cs="Arial"/>
          <w:sz w:val="20"/>
          <w:szCs w:val="20"/>
          <w:highlight w:val="yellow"/>
        </w:rPr>
      </w:pPr>
    </w:p>
    <w:p w:rsidR="00AB3057" w:rsidRDefault="00AB3057" w:rsidP="000F7045">
      <w:pPr>
        <w:rPr>
          <w:rFonts w:ascii="Arial" w:hAnsi="Arial" w:cs="Arial"/>
          <w:sz w:val="20"/>
          <w:szCs w:val="20"/>
          <w:highlight w:val="yellow"/>
        </w:rPr>
      </w:pPr>
    </w:p>
    <w:p w:rsidR="00AB3057" w:rsidRDefault="00AB3057" w:rsidP="000F7045">
      <w:pPr>
        <w:rPr>
          <w:rFonts w:ascii="Arial" w:hAnsi="Arial" w:cs="Arial"/>
          <w:sz w:val="20"/>
          <w:szCs w:val="20"/>
          <w:highlight w:val="yellow"/>
        </w:rPr>
      </w:pPr>
    </w:p>
    <w:p w:rsidR="00AB3057" w:rsidRPr="008A5C00" w:rsidRDefault="00AB3057" w:rsidP="000F7045">
      <w:pPr>
        <w:rPr>
          <w:rFonts w:ascii="Arial" w:hAnsi="Arial" w:cs="Arial"/>
          <w:sz w:val="20"/>
          <w:szCs w:val="20"/>
          <w:highlight w:val="yellow"/>
        </w:rPr>
      </w:pPr>
    </w:p>
    <w:p w:rsidR="00EA351E" w:rsidRPr="008A5C00" w:rsidRDefault="00EA351E" w:rsidP="000F7045">
      <w:pPr>
        <w:rPr>
          <w:rFonts w:ascii="Arial" w:hAnsi="Arial" w:cs="Arial"/>
          <w:sz w:val="20"/>
          <w:szCs w:val="20"/>
          <w:highlight w:val="yellow"/>
        </w:rPr>
      </w:pPr>
    </w:p>
    <w:p w:rsidR="00162B25" w:rsidRPr="008A5C00" w:rsidRDefault="00162B25">
      <w:pPr>
        <w:rPr>
          <w:rFonts w:ascii="Arial" w:hAnsi="Arial" w:cs="Arial"/>
          <w:b/>
          <w:sz w:val="22"/>
          <w:szCs w:val="20"/>
          <w:highlight w:val="yellow"/>
        </w:rPr>
      </w:pPr>
    </w:p>
    <w:p w:rsidR="00D92094" w:rsidRPr="002B58B2" w:rsidRDefault="00D92094" w:rsidP="000F7045">
      <w:pPr>
        <w:rPr>
          <w:rFonts w:ascii="Arial" w:hAnsi="Arial" w:cs="Arial"/>
          <w:b/>
          <w:sz w:val="22"/>
          <w:szCs w:val="20"/>
        </w:rPr>
      </w:pPr>
      <w:r w:rsidRPr="002B58B2">
        <w:rPr>
          <w:rFonts w:ascii="Arial" w:hAnsi="Arial" w:cs="Arial"/>
          <w:b/>
          <w:sz w:val="22"/>
          <w:szCs w:val="20"/>
        </w:rPr>
        <w:t>Statement of human resources</w:t>
      </w:r>
    </w:p>
    <w:p w:rsidR="00273C37" w:rsidRDefault="00D92094" w:rsidP="000F7045">
      <w:pPr>
        <w:rPr>
          <w:rFonts w:ascii="Arial" w:hAnsi="Arial" w:cs="Arial"/>
          <w:sz w:val="20"/>
          <w:szCs w:val="20"/>
        </w:rPr>
      </w:pPr>
      <w:r w:rsidRPr="002B58B2">
        <w:rPr>
          <w:rFonts w:ascii="Arial" w:hAnsi="Arial" w:cs="Arial"/>
          <w:sz w:val="20"/>
          <w:szCs w:val="20"/>
        </w:rPr>
        <w:t xml:space="preserve">For the four years ending June 30, </w:t>
      </w:r>
      <w:r w:rsidR="00D94794" w:rsidRPr="002B58B2">
        <w:rPr>
          <w:rFonts w:ascii="Arial" w:hAnsi="Arial" w:cs="Arial"/>
          <w:sz w:val="20"/>
          <w:szCs w:val="20"/>
        </w:rPr>
        <w:t>2028</w:t>
      </w:r>
    </w:p>
    <w:p w:rsidR="00971A71" w:rsidRDefault="00971A71" w:rsidP="000F7045">
      <w:pPr>
        <w:rPr>
          <w:rFonts w:ascii="Arial" w:hAnsi="Arial" w:cs="Arial"/>
          <w:sz w:val="20"/>
          <w:szCs w:val="20"/>
        </w:rPr>
      </w:pPr>
      <w:r w:rsidRPr="00971A71">
        <w:rPr>
          <w:noProof/>
          <w:lang w:eastAsia="en-AU"/>
        </w:rPr>
        <w:drawing>
          <wp:inline distT="0" distB="0" distL="0" distR="0">
            <wp:extent cx="6642100" cy="2387531"/>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2100" cy="2387531"/>
                    </a:xfrm>
                    <a:prstGeom prst="rect">
                      <a:avLst/>
                    </a:prstGeom>
                    <a:noFill/>
                    <a:ln>
                      <a:noFill/>
                    </a:ln>
                  </pic:spPr>
                </pic:pic>
              </a:graphicData>
            </a:graphic>
          </wp:inline>
        </w:drawing>
      </w:r>
    </w:p>
    <w:p w:rsidR="00971A71" w:rsidRDefault="00971A71" w:rsidP="000F7045">
      <w:pPr>
        <w:rPr>
          <w:rFonts w:ascii="Arial" w:hAnsi="Arial" w:cs="Arial"/>
          <w:sz w:val="20"/>
          <w:szCs w:val="20"/>
        </w:rPr>
      </w:pPr>
    </w:p>
    <w:p w:rsidR="00273C37" w:rsidRPr="009E6265" w:rsidRDefault="00D92094" w:rsidP="000F7045">
      <w:pPr>
        <w:rPr>
          <w:rFonts w:ascii="Arial" w:hAnsi="Arial" w:cs="Arial"/>
          <w:sz w:val="20"/>
          <w:szCs w:val="20"/>
        </w:rPr>
      </w:pPr>
      <w:r w:rsidRPr="009E6265">
        <w:rPr>
          <w:rFonts w:ascii="Arial" w:hAnsi="Arial" w:cs="Arial"/>
          <w:sz w:val="20"/>
          <w:szCs w:val="20"/>
        </w:rPr>
        <w:t>A summary of human resources expenditure</w:t>
      </w:r>
      <w:r w:rsidR="00D052B4" w:rsidRPr="009E6265">
        <w:rPr>
          <w:rFonts w:ascii="Arial" w:hAnsi="Arial" w:cs="Arial"/>
          <w:sz w:val="20"/>
          <w:szCs w:val="20"/>
        </w:rPr>
        <w:t xml:space="preserve"> categorised according to the organisational structure of Council is included below.</w:t>
      </w:r>
    </w:p>
    <w:p w:rsidR="00D052B4" w:rsidRPr="008A5C00" w:rsidRDefault="00D052B4" w:rsidP="000F7045">
      <w:pPr>
        <w:rPr>
          <w:rFonts w:ascii="Arial" w:hAnsi="Arial" w:cs="Arial"/>
          <w:sz w:val="20"/>
          <w:szCs w:val="20"/>
          <w:highlight w:val="yellow"/>
        </w:rPr>
      </w:pPr>
    </w:p>
    <w:p w:rsidR="00D052B4" w:rsidRPr="008A5C00" w:rsidRDefault="00971A71" w:rsidP="000F7045">
      <w:pPr>
        <w:rPr>
          <w:rFonts w:ascii="Arial" w:hAnsi="Arial" w:cs="Arial"/>
          <w:sz w:val="20"/>
          <w:szCs w:val="20"/>
          <w:highlight w:val="yellow"/>
        </w:rPr>
      </w:pPr>
      <w:r w:rsidRPr="00971A71">
        <w:rPr>
          <w:noProof/>
          <w:lang w:eastAsia="en-AU"/>
        </w:rPr>
        <w:drawing>
          <wp:inline distT="0" distB="0" distL="0" distR="0">
            <wp:extent cx="6642100" cy="2055640"/>
            <wp:effectExtent l="0" t="0" r="635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2100" cy="2055640"/>
                    </a:xfrm>
                    <a:prstGeom prst="rect">
                      <a:avLst/>
                    </a:prstGeom>
                    <a:noFill/>
                    <a:ln>
                      <a:noFill/>
                    </a:ln>
                  </pic:spPr>
                </pic:pic>
              </a:graphicData>
            </a:graphic>
          </wp:inline>
        </w:drawing>
      </w:r>
    </w:p>
    <w:p w:rsidR="00273C37" w:rsidRDefault="00273C37" w:rsidP="000F7045">
      <w:pPr>
        <w:rPr>
          <w:rFonts w:ascii="Arial" w:hAnsi="Arial" w:cs="Arial"/>
          <w:sz w:val="20"/>
          <w:szCs w:val="20"/>
          <w:highlight w:val="yellow"/>
        </w:rPr>
      </w:pPr>
    </w:p>
    <w:p w:rsidR="00D052B4" w:rsidRDefault="00D052B4" w:rsidP="000F7045">
      <w:pPr>
        <w:rPr>
          <w:rFonts w:ascii="Arial" w:hAnsi="Arial" w:cs="Arial"/>
          <w:sz w:val="20"/>
          <w:szCs w:val="20"/>
        </w:rPr>
      </w:pPr>
      <w:r w:rsidRPr="009E6265">
        <w:rPr>
          <w:rFonts w:ascii="Arial" w:hAnsi="Arial" w:cs="Arial"/>
          <w:sz w:val="20"/>
          <w:szCs w:val="20"/>
        </w:rPr>
        <w:t>A summary of the number of full-time (FTE) Council staff in relation to the above expenditure is included below.</w:t>
      </w:r>
    </w:p>
    <w:p w:rsidR="00273C37" w:rsidRPr="009E6265" w:rsidRDefault="00273C37" w:rsidP="000F7045">
      <w:pPr>
        <w:rPr>
          <w:rFonts w:ascii="Arial" w:hAnsi="Arial" w:cs="Arial"/>
          <w:sz w:val="20"/>
          <w:szCs w:val="20"/>
        </w:rPr>
      </w:pPr>
    </w:p>
    <w:p w:rsidR="00D052B4" w:rsidRPr="008A5C00" w:rsidRDefault="00971A71" w:rsidP="000F7045">
      <w:pPr>
        <w:rPr>
          <w:rFonts w:ascii="Arial" w:hAnsi="Arial" w:cs="Arial"/>
          <w:sz w:val="20"/>
          <w:szCs w:val="20"/>
          <w:highlight w:val="yellow"/>
        </w:rPr>
      </w:pPr>
      <w:r w:rsidRPr="00971A71">
        <w:rPr>
          <w:noProof/>
          <w:lang w:eastAsia="en-AU"/>
        </w:rPr>
        <w:drawing>
          <wp:inline distT="0" distB="0" distL="0" distR="0">
            <wp:extent cx="6642100" cy="1402881"/>
            <wp:effectExtent l="0" t="0" r="635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2100" cy="1402881"/>
                    </a:xfrm>
                    <a:prstGeom prst="rect">
                      <a:avLst/>
                    </a:prstGeom>
                    <a:noFill/>
                    <a:ln>
                      <a:noFill/>
                    </a:ln>
                  </pic:spPr>
                </pic:pic>
              </a:graphicData>
            </a:graphic>
          </wp:inline>
        </w:drawing>
      </w:r>
    </w:p>
    <w:p w:rsidR="00D052B4" w:rsidRPr="008A5C00" w:rsidRDefault="00D052B4" w:rsidP="000F7045">
      <w:pPr>
        <w:rPr>
          <w:rFonts w:ascii="Arial" w:hAnsi="Arial" w:cs="Arial"/>
          <w:sz w:val="20"/>
          <w:szCs w:val="20"/>
          <w:highlight w:val="yellow"/>
        </w:rPr>
      </w:pPr>
    </w:p>
    <w:p w:rsidR="00D052B4" w:rsidRPr="008A5C00" w:rsidRDefault="00D052B4" w:rsidP="000F7045">
      <w:pPr>
        <w:rPr>
          <w:rFonts w:ascii="Arial" w:hAnsi="Arial" w:cs="Arial"/>
          <w:sz w:val="20"/>
          <w:szCs w:val="20"/>
          <w:highlight w:val="yellow"/>
        </w:rPr>
      </w:pPr>
    </w:p>
    <w:p w:rsidR="00716CA3" w:rsidRPr="008A5C00" w:rsidRDefault="00716CA3" w:rsidP="000F7045">
      <w:pPr>
        <w:rPr>
          <w:rFonts w:ascii="Arial" w:hAnsi="Arial" w:cs="Arial"/>
          <w:sz w:val="20"/>
          <w:szCs w:val="20"/>
          <w:highlight w:val="yellow"/>
        </w:rPr>
      </w:pPr>
    </w:p>
    <w:p w:rsidR="00992AB8" w:rsidRPr="008A5C00" w:rsidRDefault="00992AB8" w:rsidP="000F7045">
      <w:pPr>
        <w:rPr>
          <w:rFonts w:ascii="Arial" w:hAnsi="Arial" w:cs="Arial"/>
          <w:sz w:val="20"/>
          <w:szCs w:val="20"/>
          <w:highlight w:val="yellow"/>
        </w:rPr>
      </w:pPr>
    </w:p>
    <w:p w:rsidR="00992AB8" w:rsidRPr="008A5C00" w:rsidRDefault="00992AB8" w:rsidP="000F7045">
      <w:pPr>
        <w:rPr>
          <w:rFonts w:ascii="Arial" w:hAnsi="Arial" w:cs="Arial"/>
          <w:sz w:val="20"/>
          <w:szCs w:val="20"/>
          <w:highlight w:val="yellow"/>
        </w:rPr>
      </w:pPr>
    </w:p>
    <w:p w:rsidR="00992AB8" w:rsidRPr="008A5C00" w:rsidRDefault="00992AB8" w:rsidP="000F7045">
      <w:pPr>
        <w:rPr>
          <w:rFonts w:ascii="Arial" w:hAnsi="Arial" w:cs="Arial"/>
          <w:sz w:val="20"/>
          <w:szCs w:val="20"/>
          <w:highlight w:val="yellow"/>
        </w:rPr>
      </w:pPr>
    </w:p>
    <w:p w:rsidR="00992AB8" w:rsidRDefault="00992AB8" w:rsidP="000F7045">
      <w:pPr>
        <w:rPr>
          <w:rFonts w:ascii="Arial" w:hAnsi="Arial" w:cs="Arial"/>
          <w:sz w:val="20"/>
          <w:szCs w:val="20"/>
          <w:highlight w:val="yellow"/>
        </w:rPr>
      </w:pPr>
    </w:p>
    <w:p w:rsidR="00273C37" w:rsidRDefault="00273C37" w:rsidP="000F7045">
      <w:pPr>
        <w:rPr>
          <w:rFonts w:ascii="Arial" w:hAnsi="Arial" w:cs="Arial"/>
          <w:sz w:val="20"/>
          <w:szCs w:val="20"/>
          <w:highlight w:val="yellow"/>
        </w:rPr>
      </w:pPr>
    </w:p>
    <w:p w:rsidR="00273C37" w:rsidRDefault="00273C37" w:rsidP="000F7045">
      <w:pPr>
        <w:rPr>
          <w:rFonts w:ascii="Arial" w:hAnsi="Arial" w:cs="Arial"/>
          <w:sz w:val="20"/>
          <w:szCs w:val="20"/>
          <w:highlight w:val="yellow"/>
        </w:rPr>
      </w:pPr>
    </w:p>
    <w:p w:rsidR="00273C37" w:rsidRDefault="00273C37" w:rsidP="000F7045">
      <w:pPr>
        <w:rPr>
          <w:rFonts w:ascii="Arial" w:hAnsi="Arial" w:cs="Arial"/>
          <w:sz w:val="20"/>
          <w:szCs w:val="20"/>
          <w:highlight w:val="yellow"/>
        </w:rPr>
      </w:pPr>
    </w:p>
    <w:p w:rsidR="00273C37" w:rsidRDefault="00273C37" w:rsidP="000F7045">
      <w:pPr>
        <w:rPr>
          <w:rFonts w:ascii="Arial" w:hAnsi="Arial" w:cs="Arial"/>
          <w:sz w:val="20"/>
          <w:szCs w:val="20"/>
          <w:highlight w:val="yellow"/>
        </w:rPr>
      </w:pPr>
    </w:p>
    <w:p w:rsidR="00273C37" w:rsidRPr="008A5C00" w:rsidRDefault="00273C37" w:rsidP="000F7045">
      <w:pPr>
        <w:rPr>
          <w:rFonts w:ascii="Arial" w:hAnsi="Arial" w:cs="Arial"/>
          <w:sz w:val="20"/>
          <w:szCs w:val="20"/>
          <w:highlight w:val="yellow"/>
        </w:rPr>
      </w:pPr>
    </w:p>
    <w:p w:rsidR="00992AB8" w:rsidRPr="008A5C00" w:rsidRDefault="00992AB8" w:rsidP="000F7045">
      <w:pPr>
        <w:rPr>
          <w:rFonts w:ascii="Arial" w:hAnsi="Arial" w:cs="Arial"/>
          <w:sz w:val="20"/>
          <w:szCs w:val="20"/>
          <w:highlight w:val="yellow"/>
        </w:rPr>
      </w:pPr>
    </w:p>
    <w:p w:rsidR="00992AB8" w:rsidRDefault="00992AB8" w:rsidP="000F7045">
      <w:pPr>
        <w:rPr>
          <w:rFonts w:ascii="Arial" w:hAnsi="Arial" w:cs="Arial"/>
          <w:sz w:val="20"/>
          <w:szCs w:val="20"/>
          <w:highlight w:val="yellow"/>
        </w:rPr>
      </w:pPr>
    </w:p>
    <w:p w:rsidR="009E3434" w:rsidRPr="008A5C00" w:rsidRDefault="009E3434" w:rsidP="000F7045">
      <w:pPr>
        <w:rPr>
          <w:rFonts w:ascii="Arial" w:hAnsi="Arial" w:cs="Arial"/>
          <w:sz w:val="20"/>
          <w:szCs w:val="20"/>
          <w:highlight w:val="yellow"/>
        </w:rPr>
      </w:pPr>
    </w:p>
    <w:p w:rsidR="00992AB8" w:rsidRPr="008A5C00" w:rsidRDefault="00992AB8" w:rsidP="000F7045">
      <w:pPr>
        <w:rPr>
          <w:rFonts w:ascii="Arial" w:hAnsi="Arial" w:cs="Arial"/>
          <w:sz w:val="20"/>
          <w:szCs w:val="20"/>
          <w:highlight w:val="yellow"/>
        </w:rPr>
      </w:pPr>
    </w:p>
    <w:p w:rsidR="000F7045" w:rsidRDefault="000F7045" w:rsidP="000F7045">
      <w:pPr>
        <w:rPr>
          <w:rFonts w:ascii="Arial" w:hAnsi="Arial" w:cs="Arial"/>
          <w:sz w:val="20"/>
          <w:szCs w:val="20"/>
          <w:highlight w:val="yellow"/>
        </w:rPr>
      </w:pPr>
    </w:p>
    <w:p w:rsidR="002B58B2" w:rsidRPr="0015384D" w:rsidRDefault="008F3F48" w:rsidP="000F7045">
      <w:pPr>
        <w:rPr>
          <w:rFonts w:ascii="Arial" w:hAnsi="Arial" w:cs="Arial"/>
          <w:b/>
          <w:sz w:val="22"/>
          <w:szCs w:val="20"/>
        </w:rPr>
      </w:pPr>
      <w:r w:rsidRPr="0015384D">
        <w:rPr>
          <w:rFonts w:ascii="Arial" w:hAnsi="Arial" w:cs="Arial"/>
          <w:b/>
          <w:sz w:val="22"/>
          <w:szCs w:val="20"/>
        </w:rPr>
        <w:t>Summary of Planned Human Resources Expenditure</w:t>
      </w:r>
    </w:p>
    <w:p w:rsidR="008F3F48" w:rsidRDefault="008F3F48" w:rsidP="000F7045">
      <w:pPr>
        <w:rPr>
          <w:rFonts w:ascii="Arial" w:hAnsi="Arial" w:cs="Arial"/>
          <w:sz w:val="20"/>
          <w:szCs w:val="20"/>
          <w:highlight w:val="yellow"/>
        </w:rPr>
      </w:pPr>
      <w:r w:rsidRPr="0015384D">
        <w:rPr>
          <w:rFonts w:ascii="Arial" w:hAnsi="Arial" w:cs="Arial"/>
          <w:sz w:val="20"/>
          <w:szCs w:val="20"/>
        </w:rPr>
        <w:t>For the four years ending 30 June 2028</w:t>
      </w:r>
    </w:p>
    <w:p w:rsidR="008F3F48" w:rsidRDefault="008F3F48" w:rsidP="000F7045">
      <w:pPr>
        <w:rPr>
          <w:rFonts w:ascii="Arial" w:hAnsi="Arial" w:cs="Arial"/>
          <w:sz w:val="20"/>
          <w:szCs w:val="20"/>
          <w:highlight w:val="yellow"/>
        </w:rPr>
      </w:pPr>
    </w:p>
    <w:p w:rsidR="002B58B2" w:rsidRDefault="002B58B2" w:rsidP="000F7045">
      <w:pPr>
        <w:rPr>
          <w:rFonts w:ascii="Arial" w:hAnsi="Arial" w:cs="Arial"/>
          <w:sz w:val="20"/>
          <w:szCs w:val="20"/>
        </w:rPr>
      </w:pPr>
      <w:r w:rsidRPr="002B58B2">
        <w:rPr>
          <w:rFonts w:ascii="Arial" w:hAnsi="Arial" w:cs="Arial"/>
          <w:sz w:val="20"/>
          <w:szCs w:val="20"/>
        </w:rPr>
        <w:t>Human Resources expenditure by Directorate:</w:t>
      </w:r>
    </w:p>
    <w:p w:rsidR="002B58B2" w:rsidRPr="002B58B2" w:rsidRDefault="002B58B2" w:rsidP="000F7045">
      <w:pPr>
        <w:rPr>
          <w:rFonts w:ascii="Arial" w:hAnsi="Arial" w:cs="Arial"/>
          <w:sz w:val="20"/>
          <w:szCs w:val="20"/>
        </w:rPr>
      </w:pPr>
      <w:r w:rsidRPr="002B58B2">
        <w:rPr>
          <w:rFonts w:ascii="Arial" w:hAnsi="Arial" w:cs="Arial"/>
          <w:sz w:val="20"/>
          <w:szCs w:val="20"/>
        </w:rPr>
        <w:t xml:space="preserve"> </w:t>
      </w:r>
      <w:r w:rsidR="003B065F" w:rsidRPr="003B065F">
        <w:rPr>
          <w:noProof/>
          <w:lang w:eastAsia="en-AU"/>
        </w:rPr>
        <w:drawing>
          <wp:inline distT="0" distB="0" distL="0" distR="0">
            <wp:extent cx="6642100" cy="6258324"/>
            <wp:effectExtent l="0" t="0" r="635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2100" cy="6258324"/>
                    </a:xfrm>
                    <a:prstGeom prst="rect">
                      <a:avLst/>
                    </a:prstGeom>
                    <a:noFill/>
                    <a:ln>
                      <a:noFill/>
                    </a:ln>
                  </pic:spPr>
                </pic:pic>
              </a:graphicData>
            </a:graphic>
          </wp:inline>
        </w:drawing>
      </w:r>
    </w:p>
    <w:p w:rsidR="0027575B" w:rsidRPr="008A5C00" w:rsidRDefault="0027575B" w:rsidP="000F7045">
      <w:pPr>
        <w:rPr>
          <w:rFonts w:ascii="Arial" w:hAnsi="Arial" w:cs="Arial"/>
          <w:sz w:val="20"/>
          <w:szCs w:val="20"/>
          <w:highlight w:val="yellow"/>
        </w:rPr>
      </w:pPr>
    </w:p>
    <w:p w:rsidR="0027575B" w:rsidRPr="008A5C00" w:rsidRDefault="0027575B" w:rsidP="000F7045">
      <w:pPr>
        <w:rPr>
          <w:rFonts w:ascii="Arial" w:hAnsi="Arial" w:cs="Arial"/>
          <w:sz w:val="20"/>
          <w:szCs w:val="20"/>
          <w:highlight w:val="yellow"/>
        </w:rPr>
      </w:pPr>
    </w:p>
    <w:p w:rsidR="0027575B" w:rsidRDefault="0027575B" w:rsidP="000F7045">
      <w:pPr>
        <w:rPr>
          <w:rFonts w:ascii="Arial" w:hAnsi="Arial" w:cs="Arial"/>
          <w:sz w:val="20"/>
          <w:szCs w:val="20"/>
          <w:highlight w:val="yellow"/>
        </w:rPr>
      </w:pPr>
    </w:p>
    <w:p w:rsidR="00273C37" w:rsidRDefault="00273C37" w:rsidP="000F7045">
      <w:pPr>
        <w:rPr>
          <w:rFonts w:ascii="Arial" w:hAnsi="Arial" w:cs="Arial"/>
          <w:sz w:val="20"/>
          <w:szCs w:val="20"/>
          <w:highlight w:val="yellow"/>
        </w:rPr>
      </w:pPr>
    </w:p>
    <w:p w:rsidR="00273C37" w:rsidRDefault="00273C37" w:rsidP="000F7045">
      <w:pPr>
        <w:rPr>
          <w:rFonts w:ascii="Arial" w:hAnsi="Arial" w:cs="Arial"/>
          <w:sz w:val="20"/>
          <w:szCs w:val="20"/>
          <w:highlight w:val="yellow"/>
        </w:rPr>
      </w:pPr>
    </w:p>
    <w:p w:rsidR="00273C37" w:rsidRDefault="00273C37" w:rsidP="000F7045">
      <w:pPr>
        <w:rPr>
          <w:rFonts w:ascii="Arial" w:hAnsi="Arial" w:cs="Arial"/>
          <w:sz w:val="20"/>
          <w:szCs w:val="20"/>
          <w:highlight w:val="yellow"/>
        </w:rPr>
      </w:pPr>
    </w:p>
    <w:p w:rsidR="00273C37" w:rsidRDefault="00273C37" w:rsidP="000F7045">
      <w:pPr>
        <w:rPr>
          <w:rFonts w:ascii="Arial" w:hAnsi="Arial" w:cs="Arial"/>
          <w:sz w:val="20"/>
          <w:szCs w:val="20"/>
          <w:highlight w:val="yellow"/>
        </w:rPr>
      </w:pPr>
    </w:p>
    <w:p w:rsidR="00273C37" w:rsidRDefault="00273C37" w:rsidP="000F7045">
      <w:pPr>
        <w:rPr>
          <w:rFonts w:ascii="Arial" w:hAnsi="Arial" w:cs="Arial"/>
          <w:sz w:val="20"/>
          <w:szCs w:val="20"/>
          <w:highlight w:val="yellow"/>
        </w:rPr>
      </w:pPr>
    </w:p>
    <w:p w:rsidR="00273C37" w:rsidRDefault="00273C37" w:rsidP="000F7045">
      <w:pPr>
        <w:rPr>
          <w:rFonts w:ascii="Arial" w:hAnsi="Arial" w:cs="Arial"/>
          <w:sz w:val="20"/>
          <w:szCs w:val="20"/>
          <w:highlight w:val="yellow"/>
        </w:rPr>
      </w:pPr>
    </w:p>
    <w:p w:rsidR="00273C37" w:rsidRDefault="00273C37" w:rsidP="000F7045">
      <w:pPr>
        <w:rPr>
          <w:rFonts w:ascii="Arial" w:hAnsi="Arial" w:cs="Arial"/>
          <w:sz w:val="20"/>
          <w:szCs w:val="20"/>
          <w:highlight w:val="yellow"/>
        </w:rPr>
      </w:pPr>
    </w:p>
    <w:p w:rsidR="00273C37" w:rsidRDefault="00273C37" w:rsidP="000F7045">
      <w:pPr>
        <w:rPr>
          <w:rFonts w:ascii="Arial" w:hAnsi="Arial" w:cs="Arial"/>
          <w:sz w:val="20"/>
          <w:szCs w:val="20"/>
          <w:highlight w:val="yellow"/>
        </w:rPr>
      </w:pPr>
    </w:p>
    <w:p w:rsidR="00273C37" w:rsidRDefault="00273C37" w:rsidP="000F7045">
      <w:pPr>
        <w:rPr>
          <w:rFonts w:ascii="Arial" w:hAnsi="Arial" w:cs="Arial"/>
          <w:sz w:val="20"/>
          <w:szCs w:val="20"/>
          <w:highlight w:val="yellow"/>
        </w:rPr>
      </w:pPr>
    </w:p>
    <w:p w:rsidR="00273C37" w:rsidRDefault="00273C37" w:rsidP="000F7045">
      <w:pPr>
        <w:rPr>
          <w:rFonts w:ascii="Arial" w:hAnsi="Arial" w:cs="Arial"/>
          <w:sz w:val="20"/>
          <w:szCs w:val="20"/>
          <w:highlight w:val="yellow"/>
        </w:rPr>
      </w:pPr>
    </w:p>
    <w:p w:rsidR="00273C37" w:rsidRDefault="00273C37" w:rsidP="000F7045">
      <w:pPr>
        <w:rPr>
          <w:rFonts w:ascii="Arial" w:hAnsi="Arial" w:cs="Arial"/>
          <w:sz w:val="20"/>
          <w:szCs w:val="20"/>
          <w:highlight w:val="yellow"/>
        </w:rPr>
      </w:pPr>
    </w:p>
    <w:p w:rsidR="00273C37" w:rsidRDefault="00273C37" w:rsidP="000F7045">
      <w:pPr>
        <w:rPr>
          <w:rFonts w:ascii="Arial" w:hAnsi="Arial" w:cs="Arial"/>
          <w:sz w:val="20"/>
          <w:szCs w:val="20"/>
          <w:highlight w:val="yellow"/>
        </w:rPr>
      </w:pPr>
    </w:p>
    <w:p w:rsidR="00273C37" w:rsidRDefault="00273C37" w:rsidP="000F7045">
      <w:pPr>
        <w:rPr>
          <w:rFonts w:ascii="Arial" w:hAnsi="Arial" w:cs="Arial"/>
          <w:sz w:val="20"/>
          <w:szCs w:val="20"/>
          <w:highlight w:val="yellow"/>
        </w:rPr>
      </w:pPr>
    </w:p>
    <w:p w:rsidR="009E3434" w:rsidRDefault="009E3434" w:rsidP="000F7045">
      <w:pPr>
        <w:rPr>
          <w:rFonts w:ascii="Arial" w:hAnsi="Arial" w:cs="Arial"/>
          <w:sz w:val="20"/>
          <w:szCs w:val="20"/>
          <w:highlight w:val="yellow"/>
        </w:rPr>
      </w:pPr>
    </w:p>
    <w:p w:rsidR="009E3434" w:rsidRDefault="009E3434" w:rsidP="000F7045">
      <w:pPr>
        <w:rPr>
          <w:rFonts w:ascii="Arial" w:hAnsi="Arial" w:cs="Arial"/>
          <w:sz w:val="20"/>
          <w:szCs w:val="20"/>
          <w:highlight w:val="yellow"/>
        </w:rPr>
      </w:pPr>
    </w:p>
    <w:p w:rsidR="00273C37" w:rsidRDefault="00273C37" w:rsidP="000F7045">
      <w:pPr>
        <w:rPr>
          <w:rFonts w:ascii="Arial" w:hAnsi="Arial" w:cs="Arial"/>
          <w:sz w:val="20"/>
          <w:szCs w:val="20"/>
          <w:highlight w:val="yellow"/>
        </w:rPr>
      </w:pPr>
    </w:p>
    <w:p w:rsidR="002B58B2" w:rsidRPr="00F8434D" w:rsidRDefault="002B58B2">
      <w:pPr>
        <w:rPr>
          <w:b/>
          <w:noProof/>
          <w:lang w:eastAsia="en-AU"/>
        </w:rPr>
      </w:pPr>
      <w:r w:rsidRPr="00F8434D">
        <w:rPr>
          <w:rFonts w:ascii="Arial" w:hAnsi="Arial" w:cs="Arial"/>
          <w:b/>
          <w:sz w:val="20"/>
          <w:szCs w:val="20"/>
        </w:rPr>
        <w:t>Human Resources allocated by Directorate:</w:t>
      </w:r>
    </w:p>
    <w:p w:rsidR="0015384D" w:rsidRDefault="003B065F">
      <w:pPr>
        <w:rPr>
          <w:rFonts w:ascii="Arial" w:hAnsi="Arial" w:cs="Arial"/>
          <w:sz w:val="20"/>
          <w:szCs w:val="20"/>
        </w:rPr>
      </w:pPr>
      <w:r w:rsidRPr="003B065F">
        <w:rPr>
          <w:noProof/>
          <w:lang w:eastAsia="en-AU"/>
        </w:rPr>
        <w:drawing>
          <wp:inline distT="0" distB="0" distL="0" distR="0">
            <wp:extent cx="6642100" cy="6253122"/>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2100" cy="6253122"/>
                    </a:xfrm>
                    <a:prstGeom prst="rect">
                      <a:avLst/>
                    </a:prstGeom>
                    <a:noFill/>
                    <a:ln>
                      <a:noFill/>
                    </a:ln>
                  </pic:spPr>
                </pic:pic>
              </a:graphicData>
            </a:graphic>
          </wp:inline>
        </w:drawing>
      </w:r>
    </w:p>
    <w:p w:rsidR="009E3434" w:rsidRDefault="009E3434">
      <w:pPr>
        <w:rPr>
          <w:rFonts w:ascii="Arial" w:hAnsi="Arial" w:cs="Arial"/>
          <w:sz w:val="20"/>
          <w:szCs w:val="20"/>
        </w:rPr>
      </w:pPr>
    </w:p>
    <w:p w:rsidR="009E3434" w:rsidRDefault="009E3434">
      <w:pPr>
        <w:rPr>
          <w:rFonts w:ascii="Arial" w:hAnsi="Arial" w:cs="Arial"/>
          <w:sz w:val="20"/>
          <w:szCs w:val="20"/>
          <w:highlight w:val="yellow"/>
        </w:rPr>
      </w:pPr>
    </w:p>
    <w:p w:rsidR="009E3434" w:rsidRDefault="009E3434">
      <w:pPr>
        <w:rPr>
          <w:rFonts w:ascii="Arial" w:hAnsi="Arial" w:cs="Arial"/>
          <w:b/>
          <w:sz w:val="22"/>
          <w:szCs w:val="20"/>
        </w:rPr>
      </w:pPr>
      <w:r>
        <w:rPr>
          <w:rFonts w:ascii="Arial" w:hAnsi="Arial" w:cs="Arial"/>
          <w:b/>
          <w:sz w:val="22"/>
          <w:szCs w:val="20"/>
        </w:rPr>
        <w:br w:type="page"/>
      </w:r>
    </w:p>
    <w:p w:rsidR="00D052B4" w:rsidRPr="0020212A" w:rsidRDefault="00D052B4" w:rsidP="00D052B4">
      <w:pPr>
        <w:rPr>
          <w:rFonts w:ascii="Arial" w:hAnsi="Arial" w:cs="Arial"/>
          <w:b/>
          <w:sz w:val="20"/>
          <w:szCs w:val="20"/>
        </w:rPr>
      </w:pPr>
      <w:r w:rsidRPr="0020212A">
        <w:rPr>
          <w:rFonts w:ascii="Arial" w:hAnsi="Arial" w:cs="Arial"/>
          <w:b/>
          <w:sz w:val="22"/>
          <w:szCs w:val="20"/>
        </w:rPr>
        <w:t xml:space="preserve">4. Notes to the financial statements </w:t>
      </w:r>
      <w:r w:rsidRPr="0020212A">
        <w:rPr>
          <w:rFonts w:ascii="Arial" w:hAnsi="Arial" w:cs="Arial"/>
          <w:b/>
          <w:sz w:val="20"/>
          <w:szCs w:val="20"/>
        </w:rPr>
        <w:tab/>
      </w:r>
      <w:r w:rsidRPr="0020212A">
        <w:rPr>
          <w:rFonts w:ascii="Arial" w:hAnsi="Arial" w:cs="Arial"/>
          <w:b/>
          <w:sz w:val="20"/>
          <w:szCs w:val="20"/>
        </w:rPr>
        <w:tab/>
      </w:r>
      <w:r w:rsidRPr="0020212A">
        <w:rPr>
          <w:rFonts w:ascii="Arial" w:hAnsi="Arial" w:cs="Arial"/>
          <w:b/>
          <w:sz w:val="20"/>
          <w:szCs w:val="20"/>
        </w:rPr>
        <w:tab/>
      </w:r>
      <w:r w:rsidRPr="0020212A">
        <w:rPr>
          <w:rFonts w:ascii="Arial" w:hAnsi="Arial" w:cs="Arial"/>
          <w:b/>
          <w:sz w:val="20"/>
          <w:szCs w:val="20"/>
        </w:rPr>
        <w:tab/>
      </w:r>
    </w:p>
    <w:p w:rsidR="00716CA3" w:rsidRPr="0020212A" w:rsidRDefault="00716CA3" w:rsidP="00D052B4">
      <w:pPr>
        <w:rPr>
          <w:rFonts w:ascii="Arial" w:hAnsi="Arial" w:cs="Arial"/>
          <w:sz w:val="20"/>
          <w:szCs w:val="20"/>
        </w:rPr>
      </w:pPr>
    </w:p>
    <w:p w:rsidR="00D052B4" w:rsidRPr="0020212A" w:rsidRDefault="00D052B4" w:rsidP="00D052B4">
      <w:pPr>
        <w:rPr>
          <w:rFonts w:ascii="Arial" w:hAnsi="Arial" w:cs="Arial"/>
          <w:sz w:val="20"/>
          <w:szCs w:val="20"/>
        </w:rPr>
      </w:pPr>
      <w:r w:rsidRPr="0020212A">
        <w:rPr>
          <w:rFonts w:ascii="Arial" w:hAnsi="Arial" w:cs="Arial"/>
          <w:sz w:val="20"/>
          <w:szCs w:val="20"/>
        </w:rPr>
        <w:t>This section presents detailed information on material components of the financial statements. Council needs to assess which components are material, considering the dollar amounts and nature of these components.</w:t>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p>
    <w:p w:rsidR="00D052B4" w:rsidRPr="0020212A" w:rsidRDefault="00D052B4" w:rsidP="00D052B4">
      <w:pPr>
        <w:rPr>
          <w:rFonts w:ascii="Arial" w:hAnsi="Arial" w:cs="Arial"/>
          <w:b/>
          <w:sz w:val="22"/>
          <w:szCs w:val="20"/>
        </w:rPr>
      </w:pPr>
      <w:r w:rsidRPr="0020212A">
        <w:rPr>
          <w:rFonts w:ascii="Arial" w:hAnsi="Arial" w:cs="Arial"/>
          <w:b/>
          <w:sz w:val="22"/>
          <w:szCs w:val="20"/>
        </w:rPr>
        <w:t>4.1 Comprehensive Income Statement</w:t>
      </w:r>
      <w:r w:rsidRPr="0020212A">
        <w:rPr>
          <w:rFonts w:ascii="Arial" w:hAnsi="Arial" w:cs="Arial"/>
          <w:b/>
          <w:sz w:val="22"/>
          <w:szCs w:val="20"/>
        </w:rPr>
        <w:tab/>
      </w:r>
      <w:r w:rsidRPr="0020212A">
        <w:rPr>
          <w:rFonts w:ascii="Arial" w:hAnsi="Arial" w:cs="Arial"/>
          <w:b/>
          <w:sz w:val="22"/>
          <w:szCs w:val="20"/>
        </w:rPr>
        <w:tab/>
      </w:r>
      <w:r w:rsidRPr="0020212A">
        <w:rPr>
          <w:rFonts w:ascii="Arial" w:hAnsi="Arial" w:cs="Arial"/>
          <w:b/>
          <w:sz w:val="22"/>
          <w:szCs w:val="20"/>
        </w:rPr>
        <w:tab/>
      </w:r>
      <w:r w:rsidRPr="0020212A">
        <w:rPr>
          <w:rFonts w:ascii="Arial" w:hAnsi="Arial" w:cs="Arial"/>
          <w:b/>
          <w:sz w:val="22"/>
          <w:szCs w:val="20"/>
        </w:rPr>
        <w:tab/>
      </w:r>
    </w:p>
    <w:p w:rsidR="00D052B4" w:rsidRPr="0020212A" w:rsidRDefault="00D052B4" w:rsidP="00D052B4">
      <w:pPr>
        <w:rPr>
          <w:rFonts w:ascii="Arial" w:hAnsi="Arial" w:cs="Arial"/>
          <w:b/>
          <w:sz w:val="22"/>
          <w:szCs w:val="20"/>
        </w:rPr>
      </w:pPr>
      <w:r w:rsidRPr="0020212A">
        <w:rPr>
          <w:rFonts w:ascii="Arial" w:hAnsi="Arial" w:cs="Arial"/>
          <w:b/>
          <w:sz w:val="22"/>
          <w:szCs w:val="20"/>
        </w:rPr>
        <w:tab/>
      </w:r>
      <w:r w:rsidRPr="0020212A">
        <w:rPr>
          <w:rFonts w:ascii="Arial" w:hAnsi="Arial" w:cs="Arial"/>
          <w:b/>
          <w:sz w:val="22"/>
          <w:szCs w:val="20"/>
        </w:rPr>
        <w:tab/>
      </w:r>
      <w:r w:rsidRPr="0020212A">
        <w:rPr>
          <w:rFonts w:ascii="Arial" w:hAnsi="Arial" w:cs="Arial"/>
          <w:b/>
          <w:sz w:val="22"/>
          <w:szCs w:val="20"/>
        </w:rPr>
        <w:tab/>
      </w:r>
      <w:r w:rsidRPr="0020212A">
        <w:rPr>
          <w:rFonts w:ascii="Arial" w:hAnsi="Arial" w:cs="Arial"/>
          <w:b/>
          <w:sz w:val="22"/>
          <w:szCs w:val="20"/>
        </w:rPr>
        <w:tab/>
      </w:r>
    </w:p>
    <w:p w:rsidR="00D052B4" w:rsidRPr="0020212A" w:rsidRDefault="00D052B4" w:rsidP="00D052B4">
      <w:pPr>
        <w:rPr>
          <w:rFonts w:ascii="Arial" w:hAnsi="Arial" w:cs="Arial"/>
          <w:sz w:val="20"/>
          <w:szCs w:val="20"/>
        </w:rPr>
      </w:pPr>
      <w:r w:rsidRPr="0020212A">
        <w:rPr>
          <w:rFonts w:ascii="Arial" w:hAnsi="Arial" w:cs="Arial"/>
          <w:b/>
          <w:sz w:val="22"/>
          <w:szCs w:val="20"/>
        </w:rPr>
        <w:t>4.1.1 Rates and charges</w:t>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p>
    <w:p w:rsidR="00D052B4" w:rsidRPr="0020212A" w:rsidRDefault="00D052B4" w:rsidP="00D052B4">
      <w:pPr>
        <w:rPr>
          <w:rFonts w:ascii="Arial" w:hAnsi="Arial" w:cs="Arial"/>
          <w:sz w:val="20"/>
          <w:szCs w:val="20"/>
        </w:rPr>
      </w:pP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p>
    <w:p w:rsidR="00966E02" w:rsidRPr="0020212A" w:rsidRDefault="00966E02" w:rsidP="00966E02">
      <w:pPr>
        <w:rPr>
          <w:rFonts w:ascii="Arial" w:hAnsi="Arial" w:cs="Arial"/>
          <w:sz w:val="20"/>
          <w:szCs w:val="20"/>
        </w:rPr>
      </w:pPr>
      <w:r w:rsidRPr="0020212A">
        <w:rPr>
          <w:rFonts w:ascii="Arial" w:hAnsi="Arial" w:cs="Arial"/>
          <w:sz w:val="20"/>
          <w:szCs w:val="20"/>
        </w:rPr>
        <w:t>Rates and charges are required by the Act and the Regulations to be disclosed in Council’s budget.</w:t>
      </w:r>
    </w:p>
    <w:p w:rsidR="00966E02" w:rsidRPr="0020212A" w:rsidRDefault="00966E02" w:rsidP="00966E02">
      <w:pPr>
        <w:rPr>
          <w:rFonts w:ascii="Arial" w:hAnsi="Arial" w:cs="Arial"/>
          <w:sz w:val="20"/>
          <w:szCs w:val="20"/>
        </w:rPr>
      </w:pPr>
    </w:p>
    <w:p w:rsidR="00966E02" w:rsidRPr="0020212A" w:rsidRDefault="00966E02" w:rsidP="00966E02">
      <w:pPr>
        <w:rPr>
          <w:rFonts w:ascii="Arial" w:hAnsi="Arial" w:cs="Arial"/>
          <w:sz w:val="20"/>
          <w:szCs w:val="20"/>
        </w:rPr>
      </w:pPr>
      <w:r w:rsidRPr="0020212A">
        <w:rPr>
          <w:rFonts w:ascii="Arial" w:hAnsi="Arial" w:cs="Arial"/>
          <w:sz w:val="20"/>
          <w:szCs w:val="20"/>
        </w:rPr>
        <w:t xml:space="preserve">As per the Local Government Act 2020, Council is required to have a Revenue and Rating Plan which is a four year plan for how Council will generate income to deliver the Council Plan, program and services and capital works commitments over a four-year period.  </w:t>
      </w:r>
    </w:p>
    <w:p w:rsidR="00966E02" w:rsidRPr="0020212A" w:rsidRDefault="00966E02" w:rsidP="00966E02">
      <w:pPr>
        <w:rPr>
          <w:rFonts w:ascii="Arial" w:hAnsi="Arial" w:cs="Arial"/>
          <w:sz w:val="20"/>
          <w:szCs w:val="20"/>
        </w:rPr>
      </w:pPr>
    </w:p>
    <w:p w:rsidR="00966E02" w:rsidRDefault="00966E02" w:rsidP="00966E02">
      <w:pPr>
        <w:rPr>
          <w:rFonts w:ascii="Arial" w:hAnsi="Arial" w:cs="Arial"/>
          <w:sz w:val="20"/>
          <w:szCs w:val="20"/>
        </w:rPr>
      </w:pPr>
      <w:r w:rsidRPr="0020212A">
        <w:rPr>
          <w:rFonts w:ascii="Arial" w:hAnsi="Arial" w:cs="Arial"/>
          <w:sz w:val="20"/>
          <w:szCs w:val="20"/>
        </w:rPr>
        <w:t xml:space="preserve">In developing the Budget, rates and charges were identified as an important source of revenue. Planning for future rate increases has therefore been an important component of the financial planning process. The Fair Go Rates System (FGRS) sets out the maximum amount councils may increase rates in a year. For </w:t>
      </w:r>
      <w:r w:rsidR="008A5C00" w:rsidRPr="0020212A">
        <w:rPr>
          <w:rFonts w:ascii="Arial" w:hAnsi="Arial" w:cs="Arial"/>
          <w:sz w:val="20"/>
          <w:szCs w:val="20"/>
        </w:rPr>
        <w:t>2024-25</w:t>
      </w:r>
      <w:r w:rsidRPr="0020212A">
        <w:rPr>
          <w:rFonts w:ascii="Arial" w:hAnsi="Arial" w:cs="Arial"/>
          <w:sz w:val="20"/>
          <w:szCs w:val="20"/>
        </w:rPr>
        <w:t xml:space="preserve"> the FGRS cap has been set at </w:t>
      </w:r>
      <w:r w:rsidR="0020212A">
        <w:rPr>
          <w:rFonts w:ascii="Arial" w:hAnsi="Arial" w:cs="Arial"/>
          <w:b/>
          <w:sz w:val="20"/>
          <w:szCs w:val="20"/>
        </w:rPr>
        <w:t>2.75</w:t>
      </w:r>
      <w:r w:rsidRPr="0020212A">
        <w:rPr>
          <w:rFonts w:ascii="Arial" w:hAnsi="Arial" w:cs="Arial"/>
          <w:b/>
          <w:sz w:val="20"/>
          <w:szCs w:val="20"/>
        </w:rPr>
        <w:t>%.</w:t>
      </w:r>
      <w:r w:rsidRPr="0020212A">
        <w:rPr>
          <w:rFonts w:ascii="Arial" w:hAnsi="Arial" w:cs="Arial"/>
          <w:sz w:val="20"/>
          <w:szCs w:val="20"/>
        </w:rPr>
        <w:t xml:space="preserve"> The cap applies to both general rates and municipal charges and is calculated on the basis of council’s average rates and charges.  </w:t>
      </w:r>
      <w:r w:rsidR="0020212A">
        <w:rPr>
          <w:rFonts w:ascii="Arial" w:hAnsi="Arial" w:cs="Arial"/>
          <w:sz w:val="20"/>
          <w:szCs w:val="20"/>
        </w:rPr>
        <w:t>Council’s budget has been prepared in line with the rate cap.</w:t>
      </w:r>
    </w:p>
    <w:p w:rsidR="00B0575A" w:rsidRDefault="00B0575A" w:rsidP="00966E02">
      <w:pPr>
        <w:rPr>
          <w:rFonts w:ascii="Arial" w:hAnsi="Arial" w:cs="Arial"/>
          <w:sz w:val="20"/>
          <w:szCs w:val="20"/>
        </w:rPr>
      </w:pPr>
    </w:p>
    <w:p w:rsidR="00B0575A" w:rsidRPr="0020212A" w:rsidRDefault="00B0575A" w:rsidP="00966E02">
      <w:pPr>
        <w:rPr>
          <w:rFonts w:ascii="Arial" w:hAnsi="Arial" w:cs="Arial"/>
          <w:sz w:val="20"/>
          <w:szCs w:val="20"/>
        </w:rPr>
      </w:pPr>
      <w:r w:rsidRPr="0020212A">
        <w:rPr>
          <w:rFonts w:ascii="Arial" w:hAnsi="Arial" w:cs="Arial"/>
          <w:sz w:val="20"/>
          <w:szCs w:val="20"/>
        </w:rPr>
        <w:t>A $250 financial hardship rebate will also be available to ratepayers via an application process.</w:t>
      </w:r>
      <w:r w:rsidRPr="0020212A">
        <w:rPr>
          <w:rFonts w:ascii="Arial" w:hAnsi="Arial" w:cs="Arial"/>
          <w:sz w:val="20"/>
          <w:szCs w:val="20"/>
        </w:rPr>
        <w:tab/>
      </w:r>
    </w:p>
    <w:p w:rsidR="00966E02" w:rsidRPr="0020212A" w:rsidRDefault="00966E02" w:rsidP="00966E02">
      <w:pPr>
        <w:rPr>
          <w:rFonts w:ascii="Arial" w:hAnsi="Arial" w:cs="Arial"/>
          <w:sz w:val="20"/>
          <w:szCs w:val="20"/>
        </w:rPr>
      </w:pPr>
    </w:p>
    <w:p w:rsidR="00D052B4" w:rsidRPr="0020212A" w:rsidRDefault="00966E02" w:rsidP="00D052B4">
      <w:pPr>
        <w:rPr>
          <w:rFonts w:ascii="Arial" w:hAnsi="Arial" w:cs="Arial"/>
          <w:sz w:val="20"/>
          <w:szCs w:val="20"/>
        </w:rPr>
      </w:pPr>
      <w:r w:rsidRPr="0020212A">
        <w:rPr>
          <w:rFonts w:ascii="Arial" w:hAnsi="Arial" w:cs="Arial"/>
          <w:sz w:val="20"/>
          <w:szCs w:val="20"/>
        </w:rPr>
        <w:t>The level of required rates and charges has been considered in this context, with reference to Council's other sources of income and the planned expenditure on services and works to b</w:t>
      </w:r>
      <w:r w:rsidR="00B0575A">
        <w:rPr>
          <w:rFonts w:ascii="Arial" w:hAnsi="Arial" w:cs="Arial"/>
          <w:sz w:val="20"/>
          <w:szCs w:val="20"/>
        </w:rPr>
        <w:t>e undertaken for the community.</w:t>
      </w:r>
    </w:p>
    <w:p w:rsidR="00D052B4" w:rsidRPr="0020212A" w:rsidRDefault="00D052B4" w:rsidP="00D052B4">
      <w:pPr>
        <w:rPr>
          <w:rFonts w:ascii="Arial" w:hAnsi="Arial" w:cs="Arial"/>
          <w:sz w:val="20"/>
          <w:szCs w:val="20"/>
        </w:rPr>
      </w:pP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p>
    <w:p w:rsidR="00D052B4" w:rsidRPr="0020212A" w:rsidRDefault="00D052B4" w:rsidP="00D052B4">
      <w:pPr>
        <w:rPr>
          <w:rFonts w:ascii="Arial" w:hAnsi="Arial" w:cs="Arial"/>
          <w:sz w:val="20"/>
          <w:szCs w:val="20"/>
        </w:rPr>
      </w:pPr>
      <w:r w:rsidRPr="0020212A">
        <w:rPr>
          <w:rFonts w:ascii="Arial" w:hAnsi="Arial" w:cs="Arial"/>
          <w:sz w:val="20"/>
          <w:szCs w:val="20"/>
        </w:rPr>
        <w:t xml:space="preserve">This will raise total rates and </w:t>
      </w:r>
      <w:r w:rsidRPr="00B70169">
        <w:rPr>
          <w:rFonts w:ascii="Arial" w:hAnsi="Arial" w:cs="Arial"/>
          <w:sz w:val="20"/>
          <w:szCs w:val="20"/>
        </w:rPr>
        <w:t xml:space="preserve">charges for </w:t>
      </w:r>
      <w:r w:rsidR="008A5C00" w:rsidRPr="00B70169">
        <w:rPr>
          <w:rFonts w:ascii="Arial" w:hAnsi="Arial" w:cs="Arial"/>
          <w:sz w:val="20"/>
          <w:szCs w:val="20"/>
        </w:rPr>
        <w:t>2024-25</w:t>
      </w:r>
      <w:r w:rsidRPr="00B70169">
        <w:rPr>
          <w:rFonts w:ascii="Arial" w:hAnsi="Arial" w:cs="Arial"/>
          <w:sz w:val="20"/>
          <w:szCs w:val="20"/>
        </w:rPr>
        <w:t xml:space="preserve"> to </w:t>
      </w:r>
      <w:r w:rsidR="00E4260E" w:rsidRPr="00B70169">
        <w:rPr>
          <w:rFonts w:ascii="Arial" w:hAnsi="Arial" w:cs="Arial"/>
          <w:b/>
          <w:sz w:val="20"/>
          <w:szCs w:val="20"/>
        </w:rPr>
        <w:t>$48</w:t>
      </w:r>
      <w:r w:rsidRPr="00B70169">
        <w:rPr>
          <w:rFonts w:ascii="Arial" w:hAnsi="Arial" w:cs="Arial"/>
          <w:b/>
          <w:sz w:val="20"/>
          <w:szCs w:val="20"/>
        </w:rPr>
        <w:t>.</w:t>
      </w:r>
      <w:r w:rsidR="00B70169" w:rsidRPr="00B70169">
        <w:rPr>
          <w:rFonts w:ascii="Arial" w:hAnsi="Arial" w:cs="Arial"/>
          <w:b/>
          <w:sz w:val="20"/>
          <w:szCs w:val="20"/>
        </w:rPr>
        <w:t>7</w:t>
      </w:r>
      <w:r w:rsidRPr="00B70169">
        <w:rPr>
          <w:rFonts w:ascii="Arial" w:hAnsi="Arial" w:cs="Arial"/>
          <w:sz w:val="20"/>
          <w:szCs w:val="20"/>
        </w:rPr>
        <w:t xml:space="preserve"> million.</w:t>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p>
    <w:p w:rsidR="00D052B4" w:rsidRPr="0020212A" w:rsidRDefault="00D052B4" w:rsidP="00D052B4">
      <w:pPr>
        <w:rPr>
          <w:rFonts w:ascii="Arial" w:hAnsi="Arial" w:cs="Arial"/>
          <w:sz w:val="20"/>
          <w:szCs w:val="20"/>
        </w:rPr>
      </w:pP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r w:rsidRPr="0020212A">
        <w:rPr>
          <w:rFonts w:ascii="Arial" w:hAnsi="Arial" w:cs="Arial"/>
          <w:sz w:val="20"/>
          <w:szCs w:val="20"/>
        </w:rPr>
        <w:tab/>
      </w:r>
    </w:p>
    <w:p w:rsidR="00D052B4" w:rsidRPr="00E4260E" w:rsidRDefault="00D052B4" w:rsidP="00D052B4">
      <w:pPr>
        <w:rPr>
          <w:rFonts w:ascii="Arial" w:hAnsi="Arial" w:cs="Arial"/>
          <w:b/>
          <w:sz w:val="20"/>
          <w:szCs w:val="20"/>
        </w:rPr>
      </w:pPr>
      <w:r w:rsidRPr="00E4260E">
        <w:rPr>
          <w:rFonts w:ascii="Arial" w:hAnsi="Arial" w:cs="Arial"/>
          <w:b/>
          <w:sz w:val="18"/>
          <w:szCs w:val="20"/>
        </w:rPr>
        <w:t>4.1.1(</w:t>
      </w:r>
      <w:proofErr w:type="gramStart"/>
      <w:r w:rsidRPr="00E4260E">
        <w:rPr>
          <w:rFonts w:ascii="Arial" w:hAnsi="Arial" w:cs="Arial"/>
          <w:b/>
          <w:sz w:val="18"/>
          <w:szCs w:val="20"/>
        </w:rPr>
        <w:t>a</w:t>
      </w:r>
      <w:proofErr w:type="gramEnd"/>
      <w:r w:rsidRPr="00E4260E">
        <w:rPr>
          <w:rFonts w:ascii="Arial" w:hAnsi="Arial" w:cs="Arial"/>
          <w:b/>
          <w:sz w:val="18"/>
          <w:szCs w:val="20"/>
        </w:rPr>
        <w:t>) The reconciliation of the total rates and charges to the Comprehensive Income Statement is as follows:</w:t>
      </w:r>
      <w:r w:rsidRPr="00E4260E">
        <w:rPr>
          <w:rFonts w:ascii="Arial" w:hAnsi="Arial" w:cs="Arial"/>
          <w:b/>
          <w:sz w:val="20"/>
          <w:szCs w:val="20"/>
        </w:rPr>
        <w:tab/>
      </w:r>
    </w:p>
    <w:p w:rsidR="00D052B4" w:rsidRPr="00E4260E" w:rsidRDefault="00B70169" w:rsidP="00D052B4">
      <w:pPr>
        <w:rPr>
          <w:rFonts w:ascii="Arial" w:hAnsi="Arial" w:cs="Arial"/>
          <w:sz w:val="20"/>
          <w:szCs w:val="20"/>
        </w:rPr>
      </w:pPr>
      <w:r w:rsidRPr="00B70169">
        <w:rPr>
          <w:noProof/>
          <w:lang w:eastAsia="en-AU"/>
        </w:rPr>
        <w:drawing>
          <wp:inline distT="0" distB="0" distL="0" distR="0">
            <wp:extent cx="6353175" cy="1745615"/>
            <wp:effectExtent l="0" t="0" r="9525"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3175" cy="1745615"/>
                    </a:xfrm>
                    <a:prstGeom prst="rect">
                      <a:avLst/>
                    </a:prstGeom>
                    <a:noFill/>
                    <a:ln>
                      <a:noFill/>
                    </a:ln>
                  </pic:spPr>
                </pic:pic>
              </a:graphicData>
            </a:graphic>
          </wp:inline>
        </w:drawing>
      </w:r>
    </w:p>
    <w:p w:rsidR="00D052B4" w:rsidRPr="00E4260E" w:rsidRDefault="00D052B4" w:rsidP="00D052B4">
      <w:pPr>
        <w:rPr>
          <w:rFonts w:ascii="Arial" w:hAnsi="Arial" w:cs="Arial"/>
          <w:sz w:val="20"/>
          <w:szCs w:val="20"/>
        </w:rPr>
      </w:pPr>
      <w:r w:rsidRPr="00E4260E">
        <w:rPr>
          <w:rFonts w:ascii="Arial" w:hAnsi="Arial" w:cs="Arial"/>
          <w:i/>
          <w:sz w:val="18"/>
          <w:szCs w:val="20"/>
        </w:rPr>
        <w:t>*These items are subject to the rate cap established under the FGRS</w:t>
      </w:r>
      <w:r w:rsidR="009865BC" w:rsidRPr="00E4260E">
        <w:rPr>
          <w:rFonts w:ascii="Arial" w:hAnsi="Arial" w:cs="Arial"/>
          <w:i/>
          <w:sz w:val="18"/>
          <w:szCs w:val="20"/>
        </w:rPr>
        <w:t>.</w:t>
      </w:r>
      <w:r w:rsidRPr="00E4260E">
        <w:rPr>
          <w:rFonts w:ascii="Arial" w:hAnsi="Arial" w:cs="Arial"/>
          <w:i/>
          <w:sz w:val="18"/>
          <w:szCs w:val="20"/>
        </w:rPr>
        <w:tab/>
      </w:r>
      <w:r w:rsidRPr="00E4260E">
        <w:rPr>
          <w:rFonts w:ascii="Arial" w:hAnsi="Arial" w:cs="Arial"/>
          <w:sz w:val="20"/>
          <w:szCs w:val="20"/>
        </w:rPr>
        <w:tab/>
      </w:r>
      <w:r w:rsidRPr="00E4260E">
        <w:rPr>
          <w:rFonts w:ascii="Arial" w:hAnsi="Arial" w:cs="Arial"/>
          <w:sz w:val="20"/>
          <w:szCs w:val="20"/>
        </w:rPr>
        <w:tab/>
      </w:r>
      <w:r w:rsidRPr="00E4260E">
        <w:rPr>
          <w:rFonts w:ascii="Arial" w:hAnsi="Arial" w:cs="Arial"/>
          <w:sz w:val="20"/>
          <w:szCs w:val="20"/>
        </w:rPr>
        <w:tab/>
      </w:r>
    </w:p>
    <w:p w:rsidR="00D052B4" w:rsidRPr="00E4260E" w:rsidRDefault="00D052B4" w:rsidP="00D052B4">
      <w:pPr>
        <w:rPr>
          <w:rFonts w:ascii="Arial" w:hAnsi="Arial" w:cs="Arial"/>
          <w:sz w:val="20"/>
          <w:szCs w:val="20"/>
        </w:rPr>
      </w:pPr>
      <w:r w:rsidRPr="00E4260E">
        <w:rPr>
          <w:rFonts w:ascii="Arial" w:hAnsi="Arial" w:cs="Arial"/>
          <w:sz w:val="20"/>
          <w:szCs w:val="20"/>
        </w:rPr>
        <w:tab/>
      </w:r>
      <w:r w:rsidRPr="00E4260E">
        <w:rPr>
          <w:rFonts w:ascii="Arial" w:hAnsi="Arial" w:cs="Arial"/>
          <w:sz w:val="20"/>
          <w:szCs w:val="20"/>
        </w:rPr>
        <w:tab/>
      </w:r>
      <w:r w:rsidRPr="00E4260E">
        <w:rPr>
          <w:rFonts w:ascii="Arial" w:hAnsi="Arial" w:cs="Arial"/>
          <w:sz w:val="20"/>
          <w:szCs w:val="20"/>
        </w:rPr>
        <w:tab/>
      </w:r>
      <w:r w:rsidRPr="00E4260E">
        <w:rPr>
          <w:rFonts w:ascii="Arial" w:hAnsi="Arial" w:cs="Arial"/>
          <w:sz w:val="20"/>
          <w:szCs w:val="20"/>
        </w:rPr>
        <w:tab/>
      </w:r>
    </w:p>
    <w:p w:rsidR="00716CA3" w:rsidRPr="008A5C00" w:rsidRDefault="00716CA3" w:rsidP="00D052B4">
      <w:pPr>
        <w:rPr>
          <w:rFonts w:ascii="Arial" w:hAnsi="Arial" w:cs="Arial"/>
          <w:sz w:val="20"/>
          <w:szCs w:val="20"/>
          <w:highlight w:val="yellow"/>
        </w:rPr>
      </w:pPr>
    </w:p>
    <w:p w:rsidR="00D052B4" w:rsidRPr="00D71DED" w:rsidRDefault="00D052B4" w:rsidP="00D052B4">
      <w:pPr>
        <w:rPr>
          <w:rFonts w:ascii="Arial" w:hAnsi="Arial" w:cs="Arial"/>
          <w:b/>
          <w:sz w:val="18"/>
          <w:szCs w:val="20"/>
        </w:rPr>
      </w:pPr>
      <w:r w:rsidRPr="00D71DED">
        <w:rPr>
          <w:rFonts w:ascii="Arial" w:hAnsi="Arial" w:cs="Arial"/>
          <w:b/>
          <w:sz w:val="18"/>
          <w:szCs w:val="20"/>
        </w:rPr>
        <w:t>4.1.1(</w:t>
      </w:r>
      <w:proofErr w:type="gramStart"/>
      <w:r w:rsidRPr="00D71DED">
        <w:rPr>
          <w:rFonts w:ascii="Arial" w:hAnsi="Arial" w:cs="Arial"/>
          <w:b/>
          <w:sz w:val="18"/>
          <w:szCs w:val="20"/>
        </w:rPr>
        <w:t>b</w:t>
      </w:r>
      <w:proofErr w:type="gramEnd"/>
      <w:r w:rsidRPr="00D71DED">
        <w:rPr>
          <w:rFonts w:ascii="Arial" w:hAnsi="Arial" w:cs="Arial"/>
          <w:b/>
          <w:sz w:val="18"/>
          <w:szCs w:val="20"/>
        </w:rPr>
        <w:t>)  The rate in the dollar to be levied as general rates under section 158 of the Act for each type or class of land compared with the previous financial year</w:t>
      </w:r>
      <w:r w:rsidR="009865BC" w:rsidRPr="00D71DED">
        <w:rPr>
          <w:rFonts w:ascii="Arial" w:hAnsi="Arial" w:cs="Arial"/>
          <w:b/>
          <w:sz w:val="18"/>
          <w:szCs w:val="20"/>
        </w:rPr>
        <w:t>.</w:t>
      </w:r>
      <w:r w:rsidRPr="00D71DED">
        <w:rPr>
          <w:rFonts w:ascii="Arial" w:hAnsi="Arial" w:cs="Arial"/>
          <w:i/>
          <w:sz w:val="20"/>
          <w:szCs w:val="20"/>
        </w:rPr>
        <w:tab/>
      </w:r>
    </w:p>
    <w:p w:rsidR="00D052B4" w:rsidRPr="008A5C00" w:rsidRDefault="00F6795B" w:rsidP="003D430B">
      <w:pPr>
        <w:jc w:val="center"/>
        <w:rPr>
          <w:rFonts w:ascii="Arial" w:hAnsi="Arial" w:cs="Arial"/>
          <w:sz w:val="20"/>
          <w:szCs w:val="20"/>
          <w:highlight w:val="yellow"/>
        </w:rPr>
      </w:pPr>
      <w:r w:rsidRPr="00F6795B">
        <w:drawing>
          <wp:inline distT="0" distB="0" distL="0" distR="0">
            <wp:extent cx="5475605" cy="1457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5605" cy="1457325"/>
                    </a:xfrm>
                    <a:prstGeom prst="rect">
                      <a:avLst/>
                    </a:prstGeom>
                    <a:noFill/>
                    <a:ln>
                      <a:noFill/>
                    </a:ln>
                  </pic:spPr>
                </pic:pic>
              </a:graphicData>
            </a:graphic>
          </wp:inline>
        </w:drawing>
      </w:r>
    </w:p>
    <w:p w:rsidR="007931AF" w:rsidRPr="00D71DED" w:rsidRDefault="00E93CF5" w:rsidP="00D052B4">
      <w:pPr>
        <w:rPr>
          <w:rFonts w:ascii="Arial" w:hAnsi="Arial" w:cs="Arial"/>
          <w:sz w:val="20"/>
          <w:szCs w:val="20"/>
        </w:rPr>
      </w:pPr>
      <w:r w:rsidRPr="00D71DED">
        <w:rPr>
          <w:rFonts w:ascii="Arial" w:hAnsi="Arial" w:cs="Arial"/>
          <w:sz w:val="20"/>
          <w:szCs w:val="20"/>
        </w:rPr>
        <w:t>Note:</w:t>
      </w:r>
    </w:p>
    <w:p w:rsidR="00A9107A" w:rsidRDefault="00D71DED" w:rsidP="00D052B4">
      <w:pPr>
        <w:rPr>
          <w:rFonts w:ascii="Arial" w:hAnsi="Arial" w:cs="Arial"/>
          <w:i/>
          <w:sz w:val="18"/>
          <w:szCs w:val="20"/>
        </w:rPr>
      </w:pPr>
      <w:r w:rsidRPr="00D71DED">
        <w:rPr>
          <w:rFonts w:ascii="Arial" w:hAnsi="Arial" w:cs="Arial"/>
          <w:i/>
          <w:sz w:val="18"/>
          <w:szCs w:val="20"/>
        </w:rPr>
        <w:t xml:space="preserve">Rate in the dollar figures will be updated in line with the </w:t>
      </w:r>
      <w:proofErr w:type="spellStart"/>
      <w:r w:rsidRPr="00D71DED">
        <w:rPr>
          <w:rFonts w:ascii="Arial" w:hAnsi="Arial" w:cs="Arial"/>
          <w:i/>
          <w:sz w:val="18"/>
          <w:szCs w:val="20"/>
        </w:rPr>
        <w:t>Valuer</w:t>
      </w:r>
      <w:proofErr w:type="spellEnd"/>
      <w:r w:rsidRPr="00D71DED">
        <w:rPr>
          <w:rFonts w:ascii="Arial" w:hAnsi="Arial" w:cs="Arial"/>
          <w:i/>
          <w:sz w:val="18"/>
          <w:szCs w:val="20"/>
        </w:rPr>
        <w:t>-General Victoria’s property valuations due May 2024.</w:t>
      </w:r>
    </w:p>
    <w:p w:rsidR="00D71DED" w:rsidRDefault="00D71DED" w:rsidP="00D052B4">
      <w:pPr>
        <w:rPr>
          <w:rFonts w:ascii="Arial" w:hAnsi="Arial" w:cs="Arial"/>
          <w:i/>
          <w:sz w:val="18"/>
          <w:szCs w:val="20"/>
        </w:rPr>
      </w:pPr>
    </w:p>
    <w:p w:rsidR="00D71DED" w:rsidRDefault="00D71DED" w:rsidP="00D052B4">
      <w:pPr>
        <w:rPr>
          <w:rFonts w:ascii="Arial" w:hAnsi="Arial" w:cs="Arial"/>
          <w:i/>
          <w:sz w:val="18"/>
          <w:szCs w:val="20"/>
        </w:rPr>
      </w:pPr>
    </w:p>
    <w:p w:rsidR="00D71DED" w:rsidRDefault="00D71DED" w:rsidP="00D052B4">
      <w:pPr>
        <w:rPr>
          <w:rFonts w:ascii="Arial" w:hAnsi="Arial" w:cs="Arial"/>
          <w:i/>
          <w:sz w:val="18"/>
          <w:szCs w:val="20"/>
        </w:rPr>
      </w:pPr>
    </w:p>
    <w:p w:rsidR="009E3434" w:rsidRDefault="009E3434" w:rsidP="00D052B4">
      <w:pPr>
        <w:rPr>
          <w:rFonts w:ascii="Arial" w:hAnsi="Arial" w:cs="Arial"/>
          <w:i/>
          <w:sz w:val="18"/>
          <w:szCs w:val="20"/>
        </w:rPr>
      </w:pPr>
    </w:p>
    <w:p w:rsidR="009E3434" w:rsidRDefault="009E3434" w:rsidP="00D052B4">
      <w:pPr>
        <w:rPr>
          <w:rFonts w:ascii="Arial" w:hAnsi="Arial" w:cs="Arial"/>
          <w:i/>
          <w:sz w:val="18"/>
          <w:szCs w:val="20"/>
        </w:rPr>
      </w:pPr>
    </w:p>
    <w:p w:rsidR="00D71DED" w:rsidRDefault="00D71DED" w:rsidP="00D052B4">
      <w:pPr>
        <w:rPr>
          <w:rFonts w:ascii="Arial" w:hAnsi="Arial" w:cs="Arial"/>
          <w:i/>
          <w:sz w:val="18"/>
          <w:szCs w:val="20"/>
        </w:rPr>
      </w:pPr>
    </w:p>
    <w:p w:rsidR="00D71DED" w:rsidRPr="00D71DED" w:rsidRDefault="00D71DED" w:rsidP="00D052B4">
      <w:pPr>
        <w:rPr>
          <w:rFonts w:ascii="Arial" w:hAnsi="Arial" w:cs="Arial"/>
          <w:sz w:val="20"/>
          <w:szCs w:val="20"/>
        </w:rPr>
      </w:pPr>
    </w:p>
    <w:p w:rsidR="00A9107A" w:rsidRPr="008A5C00" w:rsidRDefault="00A9107A" w:rsidP="00D052B4">
      <w:pPr>
        <w:rPr>
          <w:rFonts w:ascii="Arial" w:hAnsi="Arial" w:cs="Arial"/>
          <w:sz w:val="20"/>
          <w:szCs w:val="20"/>
          <w:highlight w:val="yellow"/>
        </w:rPr>
      </w:pPr>
    </w:p>
    <w:p w:rsidR="00D052B4" w:rsidRPr="00D71DED" w:rsidRDefault="00D052B4" w:rsidP="00D052B4">
      <w:pPr>
        <w:rPr>
          <w:rFonts w:ascii="Arial" w:hAnsi="Arial" w:cs="Arial"/>
          <w:b/>
          <w:sz w:val="20"/>
          <w:szCs w:val="20"/>
        </w:rPr>
      </w:pPr>
      <w:r w:rsidRPr="00D71DED">
        <w:rPr>
          <w:rFonts w:ascii="Arial" w:hAnsi="Arial" w:cs="Arial"/>
          <w:b/>
          <w:sz w:val="18"/>
          <w:szCs w:val="20"/>
        </w:rPr>
        <w:t>4.1.1(c) The estimated total amount to be raised by general rates in relation to each type or class of land, and the estimated total amount to be raised by general rates, compared with the previous financial year</w:t>
      </w:r>
      <w:r w:rsidRPr="00D71DED">
        <w:rPr>
          <w:rFonts w:ascii="Arial" w:hAnsi="Arial" w:cs="Arial"/>
          <w:b/>
          <w:sz w:val="20"/>
          <w:szCs w:val="20"/>
        </w:rPr>
        <w:tab/>
      </w:r>
    </w:p>
    <w:p w:rsidR="009865BC" w:rsidRPr="008A5C00" w:rsidRDefault="00D71DED" w:rsidP="00D052B4">
      <w:pPr>
        <w:rPr>
          <w:rFonts w:ascii="Arial" w:hAnsi="Arial" w:cs="Arial"/>
          <w:sz w:val="20"/>
          <w:szCs w:val="20"/>
          <w:highlight w:val="yellow"/>
        </w:rPr>
      </w:pPr>
      <w:r w:rsidRPr="00D71DED">
        <w:rPr>
          <w:noProof/>
          <w:lang w:eastAsia="en-AU"/>
        </w:rPr>
        <w:drawing>
          <wp:inline distT="0" distB="0" distL="0" distR="0">
            <wp:extent cx="6642100" cy="1613814"/>
            <wp:effectExtent l="0" t="0" r="635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1613814"/>
                    </a:xfrm>
                    <a:prstGeom prst="rect">
                      <a:avLst/>
                    </a:prstGeom>
                    <a:noFill/>
                    <a:ln>
                      <a:noFill/>
                    </a:ln>
                  </pic:spPr>
                </pic:pic>
              </a:graphicData>
            </a:graphic>
          </wp:inline>
        </w:drawing>
      </w:r>
    </w:p>
    <w:p w:rsidR="00D052B4" w:rsidRPr="00D71DED" w:rsidRDefault="00D052B4" w:rsidP="00D052B4">
      <w:pPr>
        <w:rPr>
          <w:rFonts w:ascii="Arial" w:hAnsi="Arial" w:cs="Arial"/>
          <w:sz w:val="20"/>
          <w:szCs w:val="20"/>
        </w:rPr>
      </w:pPr>
    </w:p>
    <w:p w:rsidR="00D052B4" w:rsidRPr="00D71DED" w:rsidRDefault="00D052B4" w:rsidP="00D052B4">
      <w:pPr>
        <w:rPr>
          <w:rFonts w:ascii="Arial" w:hAnsi="Arial" w:cs="Arial"/>
          <w:b/>
          <w:sz w:val="18"/>
          <w:szCs w:val="20"/>
        </w:rPr>
      </w:pPr>
      <w:r w:rsidRPr="00D71DED">
        <w:rPr>
          <w:rFonts w:ascii="Arial" w:hAnsi="Arial" w:cs="Arial"/>
          <w:b/>
          <w:sz w:val="18"/>
          <w:szCs w:val="20"/>
        </w:rPr>
        <w:t>4.1.1(</w:t>
      </w:r>
      <w:proofErr w:type="gramStart"/>
      <w:r w:rsidRPr="00D71DED">
        <w:rPr>
          <w:rFonts w:ascii="Arial" w:hAnsi="Arial" w:cs="Arial"/>
          <w:b/>
          <w:sz w:val="18"/>
          <w:szCs w:val="20"/>
        </w:rPr>
        <w:t>d</w:t>
      </w:r>
      <w:proofErr w:type="gramEnd"/>
      <w:r w:rsidRPr="00D71DED">
        <w:rPr>
          <w:rFonts w:ascii="Arial" w:hAnsi="Arial" w:cs="Arial"/>
          <w:b/>
          <w:sz w:val="18"/>
          <w:szCs w:val="20"/>
        </w:rPr>
        <w:t>) The number of assessments in relation to each type or class of land, and the total number of assessments, compared with the previous financial year.</w:t>
      </w:r>
    </w:p>
    <w:p w:rsidR="00D052B4" w:rsidRPr="008A5C00" w:rsidRDefault="00D71DED" w:rsidP="00D052B4">
      <w:pPr>
        <w:rPr>
          <w:rFonts w:ascii="Arial" w:hAnsi="Arial" w:cs="Arial"/>
          <w:sz w:val="20"/>
          <w:szCs w:val="20"/>
          <w:highlight w:val="yellow"/>
        </w:rPr>
      </w:pPr>
      <w:r w:rsidRPr="00D71DED">
        <w:rPr>
          <w:noProof/>
          <w:lang w:eastAsia="en-AU"/>
        </w:rPr>
        <w:drawing>
          <wp:inline distT="0" distB="0" distL="0" distR="0">
            <wp:extent cx="6642100" cy="1613814"/>
            <wp:effectExtent l="0" t="0" r="635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1613814"/>
                    </a:xfrm>
                    <a:prstGeom prst="rect">
                      <a:avLst/>
                    </a:prstGeom>
                    <a:noFill/>
                    <a:ln>
                      <a:noFill/>
                    </a:ln>
                  </pic:spPr>
                </pic:pic>
              </a:graphicData>
            </a:graphic>
          </wp:inline>
        </w:drawing>
      </w:r>
    </w:p>
    <w:p w:rsidR="00966E02" w:rsidRPr="008A5C00" w:rsidRDefault="00966E02" w:rsidP="00D052B4">
      <w:pPr>
        <w:rPr>
          <w:rFonts w:ascii="Arial" w:hAnsi="Arial" w:cs="Arial"/>
          <w:sz w:val="20"/>
          <w:szCs w:val="20"/>
          <w:highlight w:val="yellow"/>
        </w:rPr>
      </w:pPr>
    </w:p>
    <w:p w:rsidR="00D052B4" w:rsidRPr="00D71DED" w:rsidRDefault="00D052B4" w:rsidP="00D052B4">
      <w:pPr>
        <w:rPr>
          <w:rFonts w:ascii="Arial" w:hAnsi="Arial" w:cs="Arial"/>
          <w:b/>
          <w:sz w:val="18"/>
          <w:szCs w:val="20"/>
        </w:rPr>
      </w:pPr>
      <w:r w:rsidRPr="00D71DED">
        <w:rPr>
          <w:rFonts w:ascii="Arial" w:hAnsi="Arial" w:cs="Arial"/>
          <w:b/>
          <w:sz w:val="18"/>
          <w:szCs w:val="20"/>
        </w:rPr>
        <w:t>4.1.1(</w:t>
      </w:r>
      <w:proofErr w:type="gramStart"/>
      <w:r w:rsidRPr="00D71DED">
        <w:rPr>
          <w:rFonts w:ascii="Arial" w:hAnsi="Arial" w:cs="Arial"/>
          <w:b/>
          <w:sz w:val="18"/>
          <w:szCs w:val="20"/>
        </w:rPr>
        <w:t>e</w:t>
      </w:r>
      <w:proofErr w:type="gramEnd"/>
      <w:r w:rsidRPr="00D71DED">
        <w:rPr>
          <w:rFonts w:ascii="Arial" w:hAnsi="Arial" w:cs="Arial"/>
          <w:b/>
          <w:sz w:val="18"/>
          <w:szCs w:val="20"/>
        </w:rPr>
        <w:t xml:space="preserve">) The basis of valuation to be used is the </w:t>
      </w:r>
      <w:r w:rsidRPr="002B5B14">
        <w:rPr>
          <w:rFonts w:ascii="Arial" w:hAnsi="Arial" w:cs="Arial"/>
          <w:b/>
          <w:color w:val="0070C0"/>
          <w:sz w:val="18"/>
          <w:szCs w:val="20"/>
          <w:u w:val="single"/>
        </w:rPr>
        <w:t>Capital Improved Value (CIV)</w:t>
      </w:r>
      <w:r w:rsidRPr="00D71DED">
        <w:rPr>
          <w:rFonts w:ascii="Arial" w:hAnsi="Arial" w:cs="Arial"/>
          <w:b/>
          <w:sz w:val="18"/>
          <w:szCs w:val="20"/>
        </w:rPr>
        <w:tab/>
      </w:r>
      <w:r w:rsidRPr="00D71DED">
        <w:rPr>
          <w:rFonts w:ascii="Arial" w:hAnsi="Arial" w:cs="Arial"/>
          <w:b/>
          <w:sz w:val="18"/>
          <w:szCs w:val="20"/>
        </w:rPr>
        <w:tab/>
      </w:r>
      <w:r w:rsidRPr="00D71DED">
        <w:rPr>
          <w:rFonts w:ascii="Arial" w:hAnsi="Arial" w:cs="Arial"/>
          <w:b/>
          <w:sz w:val="18"/>
          <w:szCs w:val="20"/>
        </w:rPr>
        <w:tab/>
      </w:r>
      <w:r w:rsidRPr="00D71DED">
        <w:rPr>
          <w:rFonts w:ascii="Arial" w:hAnsi="Arial" w:cs="Arial"/>
          <w:b/>
          <w:sz w:val="18"/>
          <w:szCs w:val="20"/>
        </w:rPr>
        <w:tab/>
      </w:r>
    </w:p>
    <w:p w:rsidR="00D052B4" w:rsidRPr="00D71DED" w:rsidRDefault="00D052B4" w:rsidP="00D052B4">
      <w:pPr>
        <w:rPr>
          <w:rFonts w:ascii="Arial" w:hAnsi="Arial" w:cs="Arial"/>
          <w:sz w:val="18"/>
          <w:szCs w:val="20"/>
        </w:rPr>
      </w:pPr>
      <w:r w:rsidRPr="00D71DED">
        <w:rPr>
          <w:rFonts w:ascii="Arial" w:hAnsi="Arial" w:cs="Arial"/>
          <w:sz w:val="18"/>
          <w:szCs w:val="20"/>
        </w:rPr>
        <w:tab/>
      </w:r>
      <w:r w:rsidRPr="00D71DED">
        <w:rPr>
          <w:rFonts w:ascii="Arial" w:hAnsi="Arial" w:cs="Arial"/>
          <w:sz w:val="18"/>
          <w:szCs w:val="20"/>
        </w:rPr>
        <w:tab/>
      </w:r>
      <w:r w:rsidRPr="00D71DED">
        <w:rPr>
          <w:rFonts w:ascii="Arial" w:hAnsi="Arial" w:cs="Arial"/>
          <w:sz w:val="18"/>
          <w:szCs w:val="20"/>
        </w:rPr>
        <w:tab/>
      </w:r>
      <w:r w:rsidRPr="00D71DED">
        <w:rPr>
          <w:rFonts w:ascii="Arial" w:hAnsi="Arial" w:cs="Arial"/>
          <w:sz w:val="18"/>
          <w:szCs w:val="20"/>
        </w:rPr>
        <w:tab/>
      </w:r>
    </w:p>
    <w:p w:rsidR="00D052B4" w:rsidRPr="00D71DED" w:rsidRDefault="00D052B4" w:rsidP="00D052B4">
      <w:pPr>
        <w:rPr>
          <w:rFonts w:ascii="Arial" w:hAnsi="Arial" w:cs="Arial"/>
          <w:b/>
          <w:sz w:val="18"/>
          <w:szCs w:val="20"/>
        </w:rPr>
      </w:pPr>
      <w:r w:rsidRPr="00D71DED">
        <w:rPr>
          <w:rFonts w:ascii="Arial" w:hAnsi="Arial" w:cs="Arial"/>
          <w:b/>
          <w:sz w:val="18"/>
          <w:szCs w:val="20"/>
        </w:rPr>
        <w:t>4.1.1(</w:t>
      </w:r>
      <w:proofErr w:type="gramStart"/>
      <w:r w:rsidRPr="00D71DED">
        <w:rPr>
          <w:rFonts w:ascii="Arial" w:hAnsi="Arial" w:cs="Arial"/>
          <w:b/>
          <w:sz w:val="18"/>
          <w:szCs w:val="20"/>
        </w:rPr>
        <w:t>f</w:t>
      </w:r>
      <w:proofErr w:type="gramEnd"/>
      <w:r w:rsidRPr="00D71DED">
        <w:rPr>
          <w:rFonts w:ascii="Arial" w:hAnsi="Arial" w:cs="Arial"/>
          <w:b/>
          <w:sz w:val="18"/>
          <w:szCs w:val="20"/>
        </w:rPr>
        <w:t>) The estimated total value of each type or class of land, and the estimated total value of land, compared with the previous financial year.</w:t>
      </w:r>
    </w:p>
    <w:p w:rsidR="00D052B4" w:rsidRPr="008A5C00" w:rsidRDefault="00D71DED" w:rsidP="00D052B4">
      <w:pPr>
        <w:rPr>
          <w:rFonts w:ascii="Arial" w:hAnsi="Arial" w:cs="Arial"/>
          <w:sz w:val="20"/>
          <w:szCs w:val="20"/>
          <w:highlight w:val="yellow"/>
        </w:rPr>
      </w:pPr>
      <w:r w:rsidRPr="00D71DED">
        <w:rPr>
          <w:noProof/>
          <w:lang w:eastAsia="en-AU"/>
        </w:rPr>
        <w:drawing>
          <wp:inline distT="0" distB="0" distL="0" distR="0">
            <wp:extent cx="6642100" cy="1768355"/>
            <wp:effectExtent l="0" t="0" r="635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1768355"/>
                    </a:xfrm>
                    <a:prstGeom prst="rect">
                      <a:avLst/>
                    </a:prstGeom>
                    <a:noFill/>
                    <a:ln>
                      <a:noFill/>
                    </a:ln>
                  </pic:spPr>
                </pic:pic>
              </a:graphicData>
            </a:graphic>
          </wp:inline>
        </w:drawing>
      </w:r>
    </w:p>
    <w:p w:rsidR="002B5B14" w:rsidRPr="00D71DED" w:rsidRDefault="002B5B14" w:rsidP="002B5B14">
      <w:pPr>
        <w:rPr>
          <w:rFonts w:ascii="Arial" w:hAnsi="Arial" w:cs="Arial"/>
          <w:sz w:val="20"/>
          <w:szCs w:val="20"/>
        </w:rPr>
      </w:pPr>
      <w:r w:rsidRPr="00D71DED">
        <w:rPr>
          <w:rFonts w:ascii="Arial" w:hAnsi="Arial" w:cs="Arial"/>
          <w:sz w:val="20"/>
          <w:szCs w:val="20"/>
        </w:rPr>
        <w:t>Note:</w:t>
      </w:r>
    </w:p>
    <w:p w:rsidR="00D052B4" w:rsidRPr="002B5B14" w:rsidRDefault="002B5B14" w:rsidP="00D052B4">
      <w:pPr>
        <w:rPr>
          <w:rFonts w:ascii="Arial" w:hAnsi="Arial" w:cs="Arial"/>
          <w:i/>
          <w:sz w:val="18"/>
          <w:szCs w:val="20"/>
        </w:rPr>
      </w:pPr>
      <w:r>
        <w:rPr>
          <w:rFonts w:ascii="Arial" w:hAnsi="Arial" w:cs="Arial"/>
          <w:i/>
          <w:sz w:val="18"/>
          <w:szCs w:val="20"/>
        </w:rPr>
        <w:t>Property Valuation data will be</w:t>
      </w:r>
      <w:r w:rsidRPr="00D71DED">
        <w:rPr>
          <w:rFonts w:ascii="Arial" w:hAnsi="Arial" w:cs="Arial"/>
          <w:i/>
          <w:sz w:val="18"/>
          <w:szCs w:val="20"/>
        </w:rPr>
        <w:t xml:space="preserve"> updated in line with the </w:t>
      </w:r>
      <w:proofErr w:type="spellStart"/>
      <w:r w:rsidRPr="00D71DED">
        <w:rPr>
          <w:rFonts w:ascii="Arial" w:hAnsi="Arial" w:cs="Arial"/>
          <w:i/>
          <w:sz w:val="18"/>
          <w:szCs w:val="20"/>
        </w:rPr>
        <w:t>Valuer</w:t>
      </w:r>
      <w:proofErr w:type="spellEnd"/>
      <w:r w:rsidRPr="00D71DED">
        <w:rPr>
          <w:rFonts w:ascii="Arial" w:hAnsi="Arial" w:cs="Arial"/>
          <w:i/>
          <w:sz w:val="18"/>
          <w:szCs w:val="20"/>
        </w:rPr>
        <w:t>-General Victoria’s property valuations due May 2024.</w:t>
      </w:r>
    </w:p>
    <w:p w:rsidR="002B5B14" w:rsidRPr="00D71DED" w:rsidRDefault="002B5B14" w:rsidP="00D052B4">
      <w:pPr>
        <w:rPr>
          <w:rFonts w:ascii="Arial" w:hAnsi="Arial" w:cs="Arial"/>
          <w:sz w:val="20"/>
          <w:szCs w:val="20"/>
        </w:rPr>
      </w:pPr>
    </w:p>
    <w:p w:rsidR="00D052B4" w:rsidRPr="00D71DED" w:rsidRDefault="00D052B4" w:rsidP="00D052B4">
      <w:pPr>
        <w:rPr>
          <w:rFonts w:ascii="Arial" w:hAnsi="Arial" w:cs="Arial"/>
          <w:b/>
          <w:sz w:val="20"/>
          <w:szCs w:val="20"/>
        </w:rPr>
      </w:pPr>
      <w:r w:rsidRPr="00D71DED">
        <w:rPr>
          <w:rFonts w:ascii="Arial" w:hAnsi="Arial" w:cs="Arial"/>
          <w:b/>
          <w:sz w:val="18"/>
          <w:szCs w:val="20"/>
        </w:rPr>
        <w:t>4.1.1(</w:t>
      </w:r>
      <w:proofErr w:type="gramStart"/>
      <w:r w:rsidRPr="00D71DED">
        <w:rPr>
          <w:rFonts w:ascii="Arial" w:hAnsi="Arial" w:cs="Arial"/>
          <w:b/>
          <w:sz w:val="18"/>
          <w:szCs w:val="20"/>
        </w:rPr>
        <w:t>g</w:t>
      </w:r>
      <w:proofErr w:type="gramEnd"/>
      <w:r w:rsidRPr="00D71DED">
        <w:rPr>
          <w:rFonts w:ascii="Arial" w:hAnsi="Arial" w:cs="Arial"/>
          <w:b/>
          <w:sz w:val="18"/>
          <w:szCs w:val="20"/>
        </w:rPr>
        <w:t xml:space="preserve">) The municipal charge under Section 159 of the Act compared </w:t>
      </w:r>
      <w:r w:rsidR="00D71DED">
        <w:rPr>
          <w:rFonts w:ascii="Arial" w:hAnsi="Arial" w:cs="Arial"/>
          <w:b/>
          <w:sz w:val="18"/>
          <w:szCs w:val="20"/>
        </w:rPr>
        <w:t>with the previous financial ye</w:t>
      </w:r>
      <w:r w:rsidR="00D71DED" w:rsidRPr="00D71DED">
        <w:rPr>
          <w:noProof/>
          <w:lang w:eastAsia="en-AU"/>
        </w:rPr>
        <w:drawing>
          <wp:inline distT="0" distB="0" distL="0" distR="0">
            <wp:extent cx="6642100" cy="761305"/>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2100" cy="761305"/>
                    </a:xfrm>
                    <a:prstGeom prst="rect">
                      <a:avLst/>
                    </a:prstGeom>
                    <a:noFill/>
                    <a:ln>
                      <a:noFill/>
                    </a:ln>
                  </pic:spPr>
                </pic:pic>
              </a:graphicData>
            </a:graphic>
          </wp:inline>
        </w:drawing>
      </w:r>
      <w:r w:rsidRPr="00D71DED">
        <w:rPr>
          <w:rFonts w:ascii="Arial" w:hAnsi="Arial" w:cs="Arial"/>
          <w:b/>
          <w:sz w:val="20"/>
          <w:szCs w:val="20"/>
        </w:rPr>
        <w:tab/>
      </w:r>
    </w:p>
    <w:p w:rsidR="00D052B4" w:rsidRPr="008A5C00" w:rsidRDefault="00D052B4" w:rsidP="00D052B4">
      <w:pPr>
        <w:rPr>
          <w:rFonts w:ascii="Arial" w:hAnsi="Arial" w:cs="Arial"/>
          <w:sz w:val="20"/>
          <w:szCs w:val="20"/>
          <w:highlight w:val="yellow"/>
        </w:rPr>
      </w:pPr>
    </w:p>
    <w:p w:rsidR="00D052B4" w:rsidRPr="00D71DED" w:rsidRDefault="00B35E54" w:rsidP="00D052B4">
      <w:pPr>
        <w:rPr>
          <w:rFonts w:ascii="Arial" w:hAnsi="Arial" w:cs="Arial"/>
          <w:b/>
          <w:sz w:val="20"/>
          <w:szCs w:val="20"/>
        </w:rPr>
      </w:pPr>
      <w:r w:rsidRPr="00D71DED">
        <w:rPr>
          <w:rFonts w:ascii="Arial" w:hAnsi="Arial" w:cs="Arial"/>
          <w:b/>
          <w:sz w:val="20"/>
          <w:szCs w:val="20"/>
        </w:rPr>
        <w:t>4.1.1(</w:t>
      </w:r>
      <w:proofErr w:type="gramStart"/>
      <w:r w:rsidRPr="00D71DED">
        <w:rPr>
          <w:rFonts w:ascii="Arial" w:hAnsi="Arial" w:cs="Arial"/>
          <w:b/>
          <w:sz w:val="20"/>
          <w:szCs w:val="20"/>
        </w:rPr>
        <w:t>h</w:t>
      </w:r>
      <w:proofErr w:type="gramEnd"/>
      <w:r w:rsidRPr="00D71DED">
        <w:rPr>
          <w:rFonts w:ascii="Arial" w:hAnsi="Arial" w:cs="Arial"/>
          <w:b/>
          <w:sz w:val="20"/>
          <w:szCs w:val="20"/>
        </w:rPr>
        <w:t>) The estimated total amount to be raised by municipal charges compared with the previous financial year.</w:t>
      </w:r>
    </w:p>
    <w:p w:rsidR="00B35E54" w:rsidRPr="00D71DED" w:rsidRDefault="00D71DED" w:rsidP="00D052B4">
      <w:pPr>
        <w:rPr>
          <w:rFonts w:ascii="Arial" w:hAnsi="Arial" w:cs="Arial"/>
          <w:sz w:val="20"/>
          <w:szCs w:val="20"/>
        </w:rPr>
      </w:pPr>
      <w:r w:rsidRPr="00D71DED">
        <w:rPr>
          <w:noProof/>
          <w:lang w:eastAsia="en-AU"/>
        </w:rPr>
        <w:drawing>
          <wp:inline distT="0" distB="0" distL="0" distR="0">
            <wp:extent cx="6642100" cy="507325"/>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507325"/>
                    </a:xfrm>
                    <a:prstGeom prst="rect">
                      <a:avLst/>
                    </a:prstGeom>
                    <a:noFill/>
                    <a:ln>
                      <a:noFill/>
                    </a:ln>
                  </pic:spPr>
                </pic:pic>
              </a:graphicData>
            </a:graphic>
          </wp:inline>
        </w:drawing>
      </w:r>
    </w:p>
    <w:p w:rsidR="00B35E54" w:rsidRPr="00D71DED" w:rsidRDefault="00B35E54" w:rsidP="00D052B4">
      <w:pPr>
        <w:rPr>
          <w:rFonts w:ascii="Arial" w:hAnsi="Arial" w:cs="Arial"/>
          <w:sz w:val="20"/>
          <w:szCs w:val="20"/>
        </w:rPr>
      </w:pPr>
    </w:p>
    <w:p w:rsidR="007715EB" w:rsidRPr="00D71DED" w:rsidRDefault="007715EB" w:rsidP="00D052B4">
      <w:pPr>
        <w:rPr>
          <w:rFonts w:ascii="Arial" w:hAnsi="Arial" w:cs="Arial"/>
          <w:sz w:val="20"/>
          <w:szCs w:val="20"/>
        </w:rPr>
      </w:pPr>
    </w:p>
    <w:p w:rsidR="007715EB" w:rsidRPr="008A5C00" w:rsidRDefault="007715EB" w:rsidP="00D052B4">
      <w:pPr>
        <w:rPr>
          <w:rFonts w:ascii="Arial" w:hAnsi="Arial" w:cs="Arial"/>
          <w:sz w:val="20"/>
          <w:szCs w:val="20"/>
          <w:highlight w:val="yellow"/>
        </w:rPr>
      </w:pPr>
    </w:p>
    <w:p w:rsidR="004F2F9E" w:rsidRPr="008A5C00" w:rsidRDefault="004F2F9E" w:rsidP="00D052B4">
      <w:pPr>
        <w:rPr>
          <w:rFonts w:ascii="Arial" w:hAnsi="Arial" w:cs="Arial"/>
          <w:sz w:val="20"/>
          <w:szCs w:val="20"/>
          <w:highlight w:val="yellow"/>
        </w:rPr>
      </w:pPr>
    </w:p>
    <w:p w:rsidR="004F2F9E" w:rsidRPr="008A5C00" w:rsidRDefault="004F2F9E" w:rsidP="00D052B4">
      <w:pPr>
        <w:rPr>
          <w:rFonts w:ascii="Arial" w:hAnsi="Arial" w:cs="Arial"/>
          <w:sz w:val="20"/>
          <w:szCs w:val="20"/>
          <w:highlight w:val="yellow"/>
        </w:rPr>
      </w:pPr>
    </w:p>
    <w:p w:rsidR="00813C14" w:rsidRPr="008A5C00" w:rsidRDefault="00813C14" w:rsidP="00D052B4">
      <w:pPr>
        <w:rPr>
          <w:rFonts w:ascii="Arial" w:hAnsi="Arial" w:cs="Arial"/>
          <w:sz w:val="20"/>
          <w:szCs w:val="20"/>
          <w:highlight w:val="yellow"/>
        </w:rPr>
      </w:pPr>
    </w:p>
    <w:p w:rsidR="00B35E54" w:rsidRPr="00A17339" w:rsidRDefault="00B35E54" w:rsidP="00D052B4">
      <w:pPr>
        <w:rPr>
          <w:rFonts w:ascii="Arial" w:hAnsi="Arial" w:cs="Arial"/>
          <w:b/>
          <w:sz w:val="20"/>
          <w:szCs w:val="20"/>
        </w:rPr>
      </w:pPr>
      <w:r w:rsidRPr="00A17339">
        <w:rPr>
          <w:rFonts w:ascii="Arial" w:hAnsi="Arial" w:cs="Arial"/>
          <w:b/>
          <w:sz w:val="20"/>
          <w:szCs w:val="20"/>
        </w:rPr>
        <w:t>4.1.1(</w:t>
      </w:r>
      <w:proofErr w:type="spellStart"/>
      <w:proofErr w:type="gramStart"/>
      <w:r w:rsidRPr="00A17339">
        <w:rPr>
          <w:rFonts w:ascii="Arial" w:hAnsi="Arial" w:cs="Arial"/>
          <w:b/>
          <w:sz w:val="20"/>
          <w:szCs w:val="20"/>
        </w:rPr>
        <w:t>i</w:t>
      </w:r>
      <w:proofErr w:type="spellEnd"/>
      <w:proofErr w:type="gramEnd"/>
      <w:r w:rsidRPr="00A17339">
        <w:rPr>
          <w:rFonts w:ascii="Arial" w:hAnsi="Arial" w:cs="Arial"/>
          <w:b/>
          <w:sz w:val="20"/>
          <w:szCs w:val="20"/>
        </w:rPr>
        <w:t>) The rate or unit amount to be levied for each type of service rate or charge under Section 162 of the Act compared with the previous financial year.</w:t>
      </w:r>
    </w:p>
    <w:p w:rsidR="00B35E54" w:rsidRPr="008A5C00" w:rsidRDefault="00A17339" w:rsidP="00D052B4">
      <w:pPr>
        <w:rPr>
          <w:rFonts w:ascii="Arial" w:hAnsi="Arial" w:cs="Arial"/>
          <w:sz w:val="20"/>
          <w:szCs w:val="20"/>
          <w:highlight w:val="yellow"/>
        </w:rPr>
      </w:pPr>
      <w:r w:rsidRPr="00A17339">
        <w:rPr>
          <w:noProof/>
          <w:lang w:eastAsia="en-AU"/>
        </w:rPr>
        <w:drawing>
          <wp:inline distT="0" distB="0" distL="0" distR="0">
            <wp:extent cx="6642100" cy="77333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773339"/>
                    </a:xfrm>
                    <a:prstGeom prst="rect">
                      <a:avLst/>
                    </a:prstGeom>
                    <a:noFill/>
                    <a:ln>
                      <a:noFill/>
                    </a:ln>
                  </pic:spPr>
                </pic:pic>
              </a:graphicData>
            </a:graphic>
          </wp:inline>
        </w:drawing>
      </w:r>
    </w:p>
    <w:p w:rsidR="00586D8C" w:rsidRPr="008A5C00" w:rsidRDefault="00586D8C" w:rsidP="00D052B4">
      <w:pPr>
        <w:rPr>
          <w:rFonts w:ascii="Arial" w:hAnsi="Arial" w:cs="Arial"/>
          <w:sz w:val="20"/>
          <w:szCs w:val="20"/>
          <w:highlight w:val="yellow"/>
        </w:rPr>
      </w:pPr>
    </w:p>
    <w:p w:rsidR="00B35E54" w:rsidRPr="001E6E69" w:rsidRDefault="00B35E54" w:rsidP="00D052B4">
      <w:pPr>
        <w:rPr>
          <w:rFonts w:ascii="Arial" w:hAnsi="Arial" w:cs="Arial"/>
          <w:b/>
          <w:sz w:val="20"/>
          <w:szCs w:val="20"/>
        </w:rPr>
      </w:pPr>
      <w:r w:rsidRPr="001E6E69">
        <w:rPr>
          <w:rFonts w:ascii="Arial" w:hAnsi="Arial" w:cs="Arial"/>
          <w:b/>
          <w:sz w:val="20"/>
          <w:szCs w:val="20"/>
        </w:rPr>
        <w:t>4.1.1(</w:t>
      </w:r>
      <w:proofErr w:type="gramStart"/>
      <w:r w:rsidRPr="001E6E69">
        <w:rPr>
          <w:rFonts w:ascii="Arial" w:hAnsi="Arial" w:cs="Arial"/>
          <w:b/>
          <w:sz w:val="20"/>
          <w:szCs w:val="20"/>
        </w:rPr>
        <w:t>j</w:t>
      </w:r>
      <w:proofErr w:type="gramEnd"/>
      <w:r w:rsidRPr="001E6E69">
        <w:rPr>
          <w:rFonts w:ascii="Arial" w:hAnsi="Arial" w:cs="Arial"/>
          <w:b/>
          <w:sz w:val="20"/>
          <w:szCs w:val="20"/>
        </w:rPr>
        <w:t>)  The estimated total amount to be raised by each type of service rate or charge, and the estimated total amount to be raised by service rates and charges, compared with the previous financial year</w:t>
      </w:r>
      <w:r w:rsidR="009865BC" w:rsidRPr="001E6E69">
        <w:rPr>
          <w:rFonts w:ascii="Arial" w:hAnsi="Arial" w:cs="Arial"/>
          <w:b/>
          <w:sz w:val="20"/>
          <w:szCs w:val="20"/>
        </w:rPr>
        <w:t>.</w:t>
      </w:r>
      <w:r w:rsidRPr="001E6E69">
        <w:rPr>
          <w:rFonts w:ascii="Arial" w:hAnsi="Arial" w:cs="Arial"/>
          <w:b/>
          <w:sz w:val="20"/>
          <w:szCs w:val="20"/>
        </w:rPr>
        <w:tab/>
      </w:r>
    </w:p>
    <w:p w:rsidR="00B35E54" w:rsidRPr="008A5C00" w:rsidRDefault="001E6E69" w:rsidP="00D052B4">
      <w:pPr>
        <w:rPr>
          <w:rFonts w:ascii="Arial" w:hAnsi="Arial" w:cs="Arial"/>
          <w:sz w:val="20"/>
          <w:szCs w:val="20"/>
          <w:highlight w:val="yellow"/>
        </w:rPr>
      </w:pPr>
      <w:r w:rsidRPr="001E6E69">
        <w:rPr>
          <w:noProof/>
          <w:lang w:eastAsia="en-AU"/>
        </w:rPr>
        <w:drawing>
          <wp:inline distT="0" distB="0" distL="0" distR="0">
            <wp:extent cx="6642100" cy="5389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2100" cy="538994"/>
                    </a:xfrm>
                    <a:prstGeom prst="rect">
                      <a:avLst/>
                    </a:prstGeom>
                    <a:noFill/>
                    <a:ln>
                      <a:noFill/>
                    </a:ln>
                  </pic:spPr>
                </pic:pic>
              </a:graphicData>
            </a:graphic>
          </wp:inline>
        </w:drawing>
      </w:r>
    </w:p>
    <w:p w:rsidR="00B35E54" w:rsidRPr="008A5C00" w:rsidRDefault="00B35E54" w:rsidP="00D052B4">
      <w:pPr>
        <w:rPr>
          <w:rFonts w:ascii="Arial" w:hAnsi="Arial" w:cs="Arial"/>
          <w:sz w:val="20"/>
          <w:szCs w:val="20"/>
          <w:highlight w:val="yellow"/>
        </w:rPr>
      </w:pPr>
    </w:p>
    <w:p w:rsidR="00B35E54" w:rsidRPr="001E6E69" w:rsidRDefault="00B35E54" w:rsidP="00D052B4">
      <w:pPr>
        <w:rPr>
          <w:rFonts w:ascii="Arial" w:hAnsi="Arial" w:cs="Arial"/>
          <w:b/>
          <w:sz w:val="20"/>
          <w:szCs w:val="20"/>
        </w:rPr>
      </w:pPr>
      <w:r w:rsidRPr="001E6E69">
        <w:rPr>
          <w:rFonts w:ascii="Arial" w:hAnsi="Arial" w:cs="Arial"/>
          <w:b/>
          <w:sz w:val="20"/>
          <w:szCs w:val="20"/>
        </w:rPr>
        <w:t>4.1.1(</w:t>
      </w:r>
      <w:proofErr w:type="gramStart"/>
      <w:r w:rsidRPr="001E6E69">
        <w:rPr>
          <w:rFonts w:ascii="Arial" w:hAnsi="Arial" w:cs="Arial"/>
          <w:b/>
          <w:sz w:val="20"/>
          <w:szCs w:val="20"/>
        </w:rPr>
        <w:t>k</w:t>
      </w:r>
      <w:proofErr w:type="gramEnd"/>
      <w:r w:rsidRPr="001E6E69">
        <w:rPr>
          <w:rFonts w:ascii="Arial" w:hAnsi="Arial" w:cs="Arial"/>
          <w:b/>
          <w:sz w:val="20"/>
          <w:szCs w:val="20"/>
        </w:rPr>
        <w:t>) The estimated total amount to be raised by all rates and charges compared with the previous financial year (excluding Recreational and Cultural Land and interest).</w:t>
      </w:r>
    </w:p>
    <w:p w:rsidR="00B35E54" w:rsidRPr="008A5C00" w:rsidRDefault="001E6E69" w:rsidP="00D052B4">
      <w:pPr>
        <w:rPr>
          <w:rFonts w:ascii="Arial" w:hAnsi="Arial" w:cs="Arial"/>
          <w:sz w:val="20"/>
          <w:szCs w:val="20"/>
          <w:highlight w:val="yellow"/>
        </w:rPr>
      </w:pPr>
      <w:r w:rsidRPr="001E6E69">
        <w:rPr>
          <w:noProof/>
          <w:lang w:eastAsia="en-AU"/>
        </w:rPr>
        <w:drawing>
          <wp:inline distT="0" distB="0" distL="0" distR="0">
            <wp:extent cx="6642100" cy="8050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2100" cy="805007"/>
                    </a:xfrm>
                    <a:prstGeom prst="rect">
                      <a:avLst/>
                    </a:prstGeom>
                    <a:noFill/>
                    <a:ln>
                      <a:noFill/>
                    </a:ln>
                  </pic:spPr>
                </pic:pic>
              </a:graphicData>
            </a:graphic>
          </wp:inline>
        </w:drawing>
      </w:r>
    </w:p>
    <w:p w:rsidR="00B35E54" w:rsidRPr="008A5C00" w:rsidRDefault="00B35E54" w:rsidP="00D052B4">
      <w:pPr>
        <w:rPr>
          <w:rFonts w:ascii="Arial" w:hAnsi="Arial" w:cs="Arial"/>
          <w:sz w:val="20"/>
          <w:szCs w:val="20"/>
          <w:highlight w:val="yellow"/>
        </w:rPr>
      </w:pPr>
    </w:p>
    <w:p w:rsidR="00B35E54" w:rsidRPr="001E6E69" w:rsidRDefault="00B35E54" w:rsidP="00D052B4">
      <w:pPr>
        <w:rPr>
          <w:rFonts w:ascii="Arial" w:hAnsi="Arial" w:cs="Arial"/>
          <w:b/>
          <w:sz w:val="20"/>
          <w:szCs w:val="20"/>
        </w:rPr>
      </w:pPr>
      <w:r w:rsidRPr="001E6E69">
        <w:rPr>
          <w:rFonts w:ascii="Arial" w:hAnsi="Arial" w:cs="Arial"/>
          <w:b/>
          <w:sz w:val="20"/>
          <w:szCs w:val="20"/>
        </w:rPr>
        <w:t>4.1.1(</w:t>
      </w:r>
      <w:proofErr w:type="gramStart"/>
      <w:r w:rsidRPr="001E6E69">
        <w:rPr>
          <w:rFonts w:ascii="Arial" w:hAnsi="Arial" w:cs="Arial"/>
          <w:b/>
          <w:sz w:val="20"/>
          <w:szCs w:val="20"/>
        </w:rPr>
        <w:t>l</w:t>
      </w:r>
      <w:proofErr w:type="gramEnd"/>
      <w:r w:rsidRPr="001E6E69">
        <w:rPr>
          <w:rFonts w:ascii="Arial" w:hAnsi="Arial" w:cs="Arial"/>
          <w:b/>
          <w:sz w:val="20"/>
          <w:szCs w:val="20"/>
        </w:rPr>
        <w:t>) Fair Go Rates System Compliance</w:t>
      </w:r>
    </w:p>
    <w:p w:rsidR="00B35E54" w:rsidRPr="001E6E69" w:rsidRDefault="00B35E54" w:rsidP="00D052B4">
      <w:pPr>
        <w:rPr>
          <w:rFonts w:ascii="Arial" w:hAnsi="Arial" w:cs="Arial"/>
          <w:sz w:val="20"/>
          <w:szCs w:val="20"/>
        </w:rPr>
      </w:pPr>
      <w:r w:rsidRPr="001E6E69">
        <w:rPr>
          <w:rFonts w:ascii="Arial" w:hAnsi="Arial" w:cs="Arial"/>
          <w:sz w:val="20"/>
          <w:szCs w:val="20"/>
        </w:rPr>
        <w:t>Victoria City Council is required to comply with the State Government’s Fair Go Rates System (FGRS).  The table below details the budget assumptions consistent with the requirements of the Fair Go Rates System.</w:t>
      </w:r>
    </w:p>
    <w:p w:rsidR="009865BC" w:rsidRPr="00D25A2D" w:rsidRDefault="00BE092C" w:rsidP="00D052B4">
      <w:pPr>
        <w:rPr>
          <w:rFonts w:ascii="Arial" w:hAnsi="Arial" w:cs="Arial"/>
          <w:sz w:val="20"/>
          <w:szCs w:val="20"/>
        </w:rPr>
      </w:pPr>
      <w:r w:rsidRPr="00D25A2D">
        <w:rPr>
          <w:rFonts w:ascii="Arial" w:hAnsi="Arial" w:cs="Arial"/>
          <w:sz w:val="20"/>
          <w:szCs w:val="20"/>
        </w:rPr>
        <w:t xml:space="preserve"> </w:t>
      </w:r>
      <w:r w:rsidR="00D25A2D" w:rsidRPr="00D25A2D">
        <w:rPr>
          <w:noProof/>
          <w:lang w:eastAsia="en-AU"/>
        </w:rPr>
        <w:drawing>
          <wp:inline distT="0" distB="0" distL="0" distR="0">
            <wp:extent cx="5741035" cy="1701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1035" cy="1701800"/>
                    </a:xfrm>
                    <a:prstGeom prst="rect">
                      <a:avLst/>
                    </a:prstGeom>
                    <a:noFill/>
                    <a:ln>
                      <a:noFill/>
                    </a:ln>
                  </pic:spPr>
                </pic:pic>
              </a:graphicData>
            </a:graphic>
          </wp:inline>
        </w:drawing>
      </w:r>
    </w:p>
    <w:p w:rsidR="00B35E54" w:rsidRPr="008A5C00" w:rsidRDefault="00B35E54" w:rsidP="00D052B4">
      <w:pPr>
        <w:rPr>
          <w:rFonts w:ascii="Arial" w:hAnsi="Arial" w:cs="Arial"/>
          <w:sz w:val="20"/>
          <w:szCs w:val="20"/>
          <w:highlight w:val="yellow"/>
        </w:rPr>
      </w:pPr>
    </w:p>
    <w:p w:rsidR="00B35E54" w:rsidRPr="00D25A2D" w:rsidRDefault="00B35E54" w:rsidP="00B35E54">
      <w:pPr>
        <w:rPr>
          <w:rFonts w:ascii="Arial" w:hAnsi="Arial" w:cs="Arial"/>
          <w:b/>
          <w:sz w:val="20"/>
          <w:szCs w:val="20"/>
        </w:rPr>
      </w:pPr>
      <w:r w:rsidRPr="00D25A2D">
        <w:rPr>
          <w:rFonts w:ascii="Arial" w:hAnsi="Arial" w:cs="Arial"/>
          <w:b/>
          <w:sz w:val="20"/>
          <w:szCs w:val="20"/>
        </w:rPr>
        <w:t>4.1.1(</w:t>
      </w:r>
      <w:proofErr w:type="gramStart"/>
      <w:r w:rsidRPr="00D25A2D">
        <w:rPr>
          <w:rFonts w:ascii="Arial" w:hAnsi="Arial" w:cs="Arial"/>
          <w:b/>
          <w:sz w:val="20"/>
          <w:szCs w:val="20"/>
        </w:rPr>
        <w:t>m</w:t>
      </w:r>
      <w:proofErr w:type="gramEnd"/>
      <w:r w:rsidRPr="00D25A2D">
        <w:rPr>
          <w:rFonts w:ascii="Arial" w:hAnsi="Arial" w:cs="Arial"/>
          <w:b/>
          <w:sz w:val="20"/>
          <w:szCs w:val="20"/>
        </w:rPr>
        <w:t>) Any significant changes that may affect the estimated amounts to be ra</w:t>
      </w:r>
      <w:r w:rsidR="00F31E5B" w:rsidRPr="00D25A2D">
        <w:rPr>
          <w:rFonts w:ascii="Arial" w:hAnsi="Arial" w:cs="Arial"/>
          <w:b/>
          <w:sz w:val="20"/>
          <w:szCs w:val="20"/>
        </w:rPr>
        <w:t>ised by rates and charge</w:t>
      </w:r>
      <w:r w:rsidRPr="00D25A2D">
        <w:rPr>
          <w:rFonts w:ascii="Arial" w:hAnsi="Arial" w:cs="Arial"/>
          <w:b/>
          <w:sz w:val="20"/>
          <w:szCs w:val="20"/>
        </w:rPr>
        <w:tab/>
      </w:r>
    </w:p>
    <w:p w:rsidR="00B35E54" w:rsidRPr="00D25A2D" w:rsidRDefault="00B35E54" w:rsidP="00B35E54">
      <w:pPr>
        <w:rPr>
          <w:rFonts w:ascii="Arial" w:hAnsi="Arial" w:cs="Arial"/>
          <w:sz w:val="20"/>
          <w:szCs w:val="20"/>
        </w:rPr>
      </w:pPr>
      <w:r w:rsidRPr="00D25A2D">
        <w:rPr>
          <w:rFonts w:ascii="Arial" w:hAnsi="Arial" w:cs="Arial"/>
          <w:sz w:val="20"/>
          <w:szCs w:val="20"/>
        </w:rPr>
        <w:t>There are no known significant changes which may affect the estimated amounts to be raised by rates and charges. However, the total amount to be raised by rates and charges may be affected by:</w:t>
      </w:r>
      <w:r w:rsidRPr="00D25A2D">
        <w:rPr>
          <w:rFonts w:ascii="Arial" w:hAnsi="Arial" w:cs="Arial"/>
          <w:sz w:val="20"/>
          <w:szCs w:val="20"/>
        </w:rPr>
        <w:tab/>
      </w:r>
      <w:r w:rsidRPr="00D25A2D">
        <w:rPr>
          <w:rFonts w:ascii="Arial" w:hAnsi="Arial" w:cs="Arial"/>
          <w:sz w:val="20"/>
          <w:szCs w:val="20"/>
        </w:rPr>
        <w:tab/>
      </w:r>
      <w:r w:rsidRPr="00D25A2D">
        <w:rPr>
          <w:rFonts w:ascii="Arial" w:hAnsi="Arial" w:cs="Arial"/>
          <w:sz w:val="20"/>
          <w:szCs w:val="20"/>
        </w:rPr>
        <w:tab/>
      </w:r>
      <w:r w:rsidRPr="00D25A2D">
        <w:rPr>
          <w:rFonts w:ascii="Arial" w:hAnsi="Arial" w:cs="Arial"/>
          <w:sz w:val="20"/>
          <w:szCs w:val="20"/>
        </w:rPr>
        <w:tab/>
      </w:r>
    </w:p>
    <w:p w:rsidR="00B35E54" w:rsidRPr="00D25A2D" w:rsidRDefault="00B35E54" w:rsidP="00B35E54">
      <w:pPr>
        <w:rPr>
          <w:rFonts w:ascii="Arial" w:hAnsi="Arial" w:cs="Arial"/>
          <w:sz w:val="20"/>
          <w:szCs w:val="20"/>
        </w:rPr>
      </w:pPr>
      <w:r w:rsidRPr="00D25A2D">
        <w:rPr>
          <w:rFonts w:ascii="Arial" w:hAnsi="Arial" w:cs="Arial"/>
          <w:sz w:val="20"/>
          <w:szCs w:val="20"/>
        </w:rPr>
        <w:t>·      The making of supplementary valuations (</w:t>
      </w:r>
      <w:r w:rsidR="008A5C00" w:rsidRPr="00D25A2D">
        <w:rPr>
          <w:rFonts w:ascii="Arial" w:hAnsi="Arial" w:cs="Arial"/>
          <w:sz w:val="20"/>
          <w:szCs w:val="20"/>
        </w:rPr>
        <w:t>2024-25</w:t>
      </w:r>
      <w:r w:rsidRPr="00D25A2D">
        <w:rPr>
          <w:rFonts w:ascii="Arial" w:hAnsi="Arial" w:cs="Arial"/>
          <w:sz w:val="20"/>
          <w:szCs w:val="20"/>
        </w:rPr>
        <w:t>: estimated $0.</w:t>
      </w:r>
      <w:r w:rsidR="00D25A2D">
        <w:rPr>
          <w:rFonts w:ascii="Arial" w:hAnsi="Arial" w:cs="Arial"/>
          <w:sz w:val="20"/>
          <w:szCs w:val="20"/>
        </w:rPr>
        <w:t>32</w:t>
      </w:r>
      <w:r w:rsidRPr="00D25A2D">
        <w:rPr>
          <w:rFonts w:ascii="Arial" w:hAnsi="Arial" w:cs="Arial"/>
          <w:sz w:val="20"/>
          <w:szCs w:val="20"/>
        </w:rPr>
        <w:t xml:space="preserve">m and </w:t>
      </w:r>
      <w:r w:rsidR="00D94794" w:rsidRPr="00D25A2D">
        <w:rPr>
          <w:rFonts w:ascii="Arial" w:hAnsi="Arial" w:cs="Arial"/>
          <w:sz w:val="20"/>
          <w:szCs w:val="20"/>
        </w:rPr>
        <w:t>2023-24</w:t>
      </w:r>
      <w:r w:rsidR="00D25A2D">
        <w:rPr>
          <w:rFonts w:ascii="Arial" w:hAnsi="Arial" w:cs="Arial"/>
          <w:sz w:val="20"/>
          <w:szCs w:val="20"/>
        </w:rPr>
        <w:t>: $0.50</w:t>
      </w:r>
      <w:r w:rsidR="00F31E5B" w:rsidRPr="00D25A2D">
        <w:rPr>
          <w:rFonts w:ascii="Arial" w:hAnsi="Arial" w:cs="Arial"/>
          <w:sz w:val="20"/>
          <w:szCs w:val="20"/>
        </w:rPr>
        <w:t>m)</w:t>
      </w:r>
      <w:r w:rsidR="00F31E5B" w:rsidRPr="00D25A2D">
        <w:rPr>
          <w:rFonts w:ascii="Arial" w:hAnsi="Arial" w:cs="Arial"/>
          <w:sz w:val="20"/>
          <w:szCs w:val="20"/>
        </w:rPr>
        <w:tab/>
      </w:r>
      <w:r w:rsidR="00F31E5B" w:rsidRPr="00D25A2D">
        <w:rPr>
          <w:rFonts w:ascii="Arial" w:hAnsi="Arial" w:cs="Arial"/>
          <w:sz w:val="20"/>
          <w:szCs w:val="20"/>
        </w:rPr>
        <w:tab/>
      </w:r>
      <w:r w:rsidRPr="00D25A2D">
        <w:rPr>
          <w:rFonts w:ascii="Arial" w:hAnsi="Arial" w:cs="Arial"/>
          <w:sz w:val="20"/>
          <w:szCs w:val="20"/>
        </w:rPr>
        <w:tab/>
      </w:r>
    </w:p>
    <w:p w:rsidR="00B35E54" w:rsidRPr="00D25A2D" w:rsidRDefault="00B35E54" w:rsidP="00B35E54">
      <w:pPr>
        <w:rPr>
          <w:rFonts w:ascii="Arial" w:hAnsi="Arial" w:cs="Arial"/>
          <w:sz w:val="20"/>
          <w:szCs w:val="20"/>
        </w:rPr>
      </w:pPr>
      <w:r w:rsidRPr="00D25A2D">
        <w:rPr>
          <w:rFonts w:ascii="Arial" w:hAnsi="Arial" w:cs="Arial"/>
          <w:sz w:val="20"/>
          <w:szCs w:val="20"/>
        </w:rPr>
        <w:t>·      The variation of returned levels of value (e.g. valuation appeals)</w:t>
      </w:r>
      <w:r w:rsidRPr="00D25A2D">
        <w:rPr>
          <w:rFonts w:ascii="Arial" w:hAnsi="Arial" w:cs="Arial"/>
          <w:sz w:val="20"/>
          <w:szCs w:val="20"/>
        </w:rPr>
        <w:tab/>
      </w:r>
      <w:r w:rsidRPr="00D25A2D">
        <w:rPr>
          <w:rFonts w:ascii="Arial" w:hAnsi="Arial" w:cs="Arial"/>
          <w:sz w:val="20"/>
          <w:szCs w:val="20"/>
        </w:rPr>
        <w:tab/>
      </w:r>
      <w:r w:rsidRPr="00D25A2D">
        <w:rPr>
          <w:rFonts w:ascii="Arial" w:hAnsi="Arial" w:cs="Arial"/>
          <w:sz w:val="20"/>
          <w:szCs w:val="20"/>
        </w:rPr>
        <w:tab/>
      </w:r>
      <w:r w:rsidRPr="00D25A2D">
        <w:rPr>
          <w:rFonts w:ascii="Arial" w:hAnsi="Arial" w:cs="Arial"/>
          <w:sz w:val="20"/>
          <w:szCs w:val="20"/>
        </w:rPr>
        <w:tab/>
      </w:r>
    </w:p>
    <w:p w:rsidR="00B35E54" w:rsidRPr="00D25A2D" w:rsidRDefault="00B35E54" w:rsidP="00B35E54">
      <w:pPr>
        <w:rPr>
          <w:rFonts w:ascii="Arial" w:hAnsi="Arial" w:cs="Arial"/>
          <w:sz w:val="20"/>
          <w:szCs w:val="20"/>
        </w:rPr>
      </w:pPr>
      <w:r w:rsidRPr="00D25A2D">
        <w:rPr>
          <w:rFonts w:ascii="Arial" w:hAnsi="Arial" w:cs="Arial"/>
          <w:sz w:val="20"/>
          <w:szCs w:val="20"/>
        </w:rPr>
        <w:t>·      Changes of use of land such that rateable land becomes non-</w:t>
      </w:r>
      <w:r w:rsidR="00F31E5B" w:rsidRPr="00D25A2D">
        <w:rPr>
          <w:rFonts w:ascii="Arial" w:hAnsi="Arial" w:cs="Arial"/>
          <w:sz w:val="20"/>
          <w:szCs w:val="20"/>
        </w:rPr>
        <w:t>rateable land and vice versa</w:t>
      </w:r>
      <w:r w:rsidR="00F31E5B" w:rsidRPr="00D25A2D">
        <w:rPr>
          <w:rFonts w:ascii="Arial" w:hAnsi="Arial" w:cs="Arial"/>
          <w:sz w:val="20"/>
          <w:szCs w:val="20"/>
        </w:rPr>
        <w:tab/>
      </w:r>
      <w:r w:rsidR="00F31E5B" w:rsidRPr="00D25A2D">
        <w:rPr>
          <w:rFonts w:ascii="Arial" w:hAnsi="Arial" w:cs="Arial"/>
          <w:sz w:val="20"/>
          <w:szCs w:val="20"/>
        </w:rPr>
        <w:tab/>
      </w:r>
      <w:r w:rsidR="00F31E5B" w:rsidRPr="00D25A2D">
        <w:rPr>
          <w:rFonts w:ascii="Arial" w:hAnsi="Arial" w:cs="Arial"/>
          <w:sz w:val="20"/>
          <w:szCs w:val="20"/>
        </w:rPr>
        <w:tab/>
      </w:r>
    </w:p>
    <w:p w:rsidR="00F31E5B" w:rsidRPr="008A5C00" w:rsidRDefault="00B35E54" w:rsidP="00B35E54">
      <w:pPr>
        <w:rPr>
          <w:rFonts w:ascii="Arial" w:hAnsi="Arial" w:cs="Arial"/>
          <w:sz w:val="20"/>
          <w:szCs w:val="20"/>
          <w:highlight w:val="yellow"/>
        </w:rPr>
      </w:pPr>
      <w:r w:rsidRPr="00D25A2D">
        <w:rPr>
          <w:rFonts w:ascii="Arial" w:hAnsi="Arial" w:cs="Arial"/>
          <w:sz w:val="20"/>
          <w:szCs w:val="20"/>
        </w:rPr>
        <w:t>·      Changes of use of land such that residential land becomes business land and vice versa.</w:t>
      </w:r>
      <w:r w:rsidRPr="00D25A2D">
        <w:rPr>
          <w:rFonts w:ascii="Arial" w:hAnsi="Arial" w:cs="Arial"/>
          <w:sz w:val="20"/>
          <w:szCs w:val="20"/>
        </w:rPr>
        <w:tab/>
      </w:r>
      <w:r w:rsidRPr="00D25A2D">
        <w:rPr>
          <w:rFonts w:ascii="Arial" w:hAnsi="Arial" w:cs="Arial"/>
          <w:sz w:val="20"/>
          <w:szCs w:val="20"/>
        </w:rPr>
        <w:tab/>
      </w:r>
      <w:r w:rsidRPr="00D25A2D">
        <w:rPr>
          <w:rFonts w:ascii="Arial" w:hAnsi="Arial" w:cs="Arial"/>
          <w:sz w:val="20"/>
          <w:szCs w:val="20"/>
        </w:rPr>
        <w:tab/>
      </w:r>
    </w:p>
    <w:p w:rsidR="00B35E54" w:rsidRPr="0093611C" w:rsidRDefault="00B35E54" w:rsidP="00B35E54">
      <w:pPr>
        <w:rPr>
          <w:rFonts w:ascii="Arial" w:hAnsi="Arial" w:cs="Arial"/>
          <w:sz w:val="20"/>
          <w:szCs w:val="20"/>
        </w:rPr>
      </w:pPr>
      <w:r w:rsidRPr="0093611C">
        <w:rPr>
          <w:rFonts w:ascii="Arial" w:hAnsi="Arial" w:cs="Arial"/>
          <w:sz w:val="20"/>
          <w:szCs w:val="20"/>
        </w:rPr>
        <w:tab/>
      </w:r>
    </w:p>
    <w:p w:rsidR="00B35E54" w:rsidRPr="0093611C" w:rsidRDefault="00B35E54" w:rsidP="00B35E54">
      <w:pPr>
        <w:rPr>
          <w:rFonts w:ascii="Arial" w:hAnsi="Arial" w:cs="Arial"/>
          <w:b/>
          <w:sz w:val="20"/>
          <w:szCs w:val="20"/>
        </w:rPr>
      </w:pPr>
      <w:r w:rsidRPr="0093611C">
        <w:rPr>
          <w:rFonts w:ascii="Arial" w:hAnsi="Arial" w:cs="Arial"/>
          <w:b/>
          <w:sz w:val="20"/>
          <w:szCs w:val="20"/>
        </w:rPr>
        <w:t>4.1.1(</w:t>
      </w:r>
      <w:proofErr w:type="gramStart"/>
      <w:r w:rsidRPr="0093611C">
        <w:rPr>
          <w:rFonts w:ascii="Arial" w:hAnsi="Arial" w:cs="Arial"/>
          <w:b/>
          <w:sz w:val="20"/>
          <w:szCs w:val="20"/>
        </w:rPr>
        <w:t>n</w:t>
      </w:r>
      <w:proofErr w:type="gramEnd"/>
      <w:r w:rsidRPr="0093611C">
        <w:rPr>
          <w:rFonts w:ascii="Arial" w:hAnsi="Arial" w:cs="Arial"/>
          <w:b/>
          <w:sz w:val="20"/>
          <w:szCs w:val="20"/>
        </w:rPr>
        <w:t xml:space="preserve">) Differential rates </w:t>
      </w:r>
      <w:r w:rsidRPr="0093611C">
        <w:rPr>
          <w:rFonts w:ascii="Arial" w:hAnsi="Arial" w:cs="Arial"/>
          <w:b/>
          <w:sz w:val="20"/>
          <w:szCs w:val="20"/>
        </w:rPr>
        <w:tab/>
      </w:r>
      <w:r w:rsidRPr="0093611C">
        <w:rPr>
          <w:rFonts w:ascii="Arial" w:hAnsi="Arial" w:cs="Arial"/>
          <w:b/>
          <w:sz w:val="20"/>
          <w:szCs w:val="20"/>
        </w:rPr>
        <w:tab/>
      </w:r>
      <w:r w:rsidRPr="0093611C">
        <w:rPr>
          <w:rFonts w:ascii="Arial" w:hAnsi="Arial" w:cs="Arial"/>
          <w:b/>
          <w:sz w:val="20"/>
          <w:szCs w:val="20"/>
        </w:rPr>
        <w:tab/>
      </w:r>
      <w:r w:rsidRPr="0093611C">
        <w:rPr>
          <w:rFonts w:ascii="Arial" w:hAnsi="Arial" w:cs="Arial"/>
          <w:b/>
          <w:sz w:val="20"/>
          <w:szCs w:val="20"/>
        </w:rPr>
        <w:tab/>
      </w:r>
    </w:p>
    <w:p w:rsidR="00B35E54" w:rsidRPr="0093611C" w:rsidRDefault="00B35E54" w:rsidP="00B35E54">
      <w:pPr>
        <w:rPr>
          <w:rFonts w:ascii="Arial" w:hAnsi="Arial" w:cs="Arial"/>
          <w:sz w:val="20"/>
          <w:szCs w:val="20"/>
        </w:rPr>
      </w:pPr>
      <w:r w:rsidRPr="0093611C">
        <w:rPr>
          <w:rFonts w:ascii="Arial" w:hAnsi="Arial" w:cs="Arial"/>
          <w:sz w:val="20"/>
          <w:szCs w:val="20"/>
        </w:rPr>
        <w:tab/>
      </w:r>
      <w:r w:rsidRPr="0093611C">
        <w:rPr>
          <w:rFonts w:ascii="Arial" w:hAnsi="Arial" w:cs="Arial"/>
          <w:sz w:val="20"/>
          <w:szCs w:val="20"/>
        </w:rPr>
        <w:tab/>
      </w:r>
      <w:r w:rsidRPr="0093611C">
        <w:rPr>
          <w:rFonts w:ascii="Arial" w:hAnsi="Arial" w:cs="Arial"/>
          <w:sz w:val="20"/>
          <w:szCs w:val="20"/>
        </w:rPr>
        <w:tab/>
      </w:r>
    </w:p>
    <w:p w:rsidR="004945D4" w:rsidRPr="0093611C" w:rsidRDefault="004945D4" w:rsidP="004945D4">
      <w:pPr>
        <w:rPr>
          <w:rFonts w:ascii="Arial" w:hAnsi="Arial" w:cs="Arial"/>
          <w:sz w:val="20"/>
          <w:szCs w:val="20"/>
        </w:rPr>
      </w:pPr>
      <w:r w:rsidRPr="0093611C">
        <w:rPr>
          <w:rFonts w:ascii="Arial" w:hAnsi="Arial" w:cs="Arial"/>
          <w:sz w:val="20"/>
          <w:szCs w:val="20"/>
        </w:rPr>
        <w:t>The rate and amount of rates payable in relation to land in each category of differential are:</w:t>
      </w:r>
    </w:p>
    <w:p w:rsidR="004945D4" w:rsidRPr="0093611C" w:rsidRDefault="005E2F64" w:rsidP="00FD17B0">
      <w:pPr>
        <w:pStyle w:val="ListParagraph"/>
        <w:numPr>
          <w:ilvl w:val="0"/>
          <w:numId w:val="5"/>
        </w:numPr>
        <w:rPr>
          <w:rFonts w:ascii="Arial" w:hAnsi="Arial" w:cs="Arial"/>
          <w:sz w:val="20"/>
          <w:szCs w:val="20"/>
        </w:rPr>
      </w:pPr>
      <w:r w:rsidRPr="0093611C">
        <w:rPr>
          <w:rFonts w:ascii="Arial" w:hAnsi="Arial" w:cs="Arial"/>
          <w:sz w:val="20"/>
          <w:szCs w:val="20"/>
        </w:rPr>
        <w:t>A general rate of 0.2</w:t>
      </w:r>
      <w:r w:rsidR="0093611C" w:rsidRPr="0093611C">
        <w:rPr>
          <w:rFonts w:ascii="Arial" w:hAnsi="Arial" w:cs="Arial"/>
          <w:sz w:val="20"/>
          <w:szCs w:val="20"/>
        </w:rPr>
        <w:t>651</w:t>
      </w:r>
      <w:r w:rsidR="00F6795B">
        <w:rPr>
          <w:rFonts w:ascii="Arial" w:hAnsi="Arial" w:cs="Arial"/>
          <w:sz w:val="20"/>
          <w:szCs w:val="20"/>
        </w:rPr>
        <w:t>% (0.</w:t>
      </w:r>
      <w:r w:rsidR="004945D4" w:rsidRPr="0093611C">
        <w:rPr>
          <w:rFonts w:ascii="Arial" w:hAnsi="Arial" w:cs="Arial"/>
          <w:sz w:val="20"/>
          <w:szCs w:val="20"/>
        </w:rPr>
        <w:t>2</w:t>
      </w:r>
      <w:r w:rsidR="0093611C" w:rsidRPr="0093611C">
        <w:rPr>
          <w:rFonts w:ascii="Arial" w:hAnsi="Arial" w:cs="Arial"/>
          <w:sz w:val="20"/>
          <w:szCs w:val="20"/>
        </w:rPr>
        <w:t>651</w:t>
      </w:r>
      <w:r w:rsidR="004945D4" w:rsidRPr="0093611C">
        <w:rPr>
          <w:rFonts w:ascii="Arial" w:hAnsi="Arial" w:cs="Arial"/>
          <w:sz w:val="20"/>
          <w:szCs w:val="20"/>
        </w:rPr>
        <w:t xml:space="preserve"> cents in the dollar of CIV) for all rateable other land properties;</w:t>
      </w:r>
    </w:p>
    <w:p w:rsidR="004945D4" w:rsidRPr="0093611C" w:rsidRDefault="0093611C" w:rsidP="00FD17B0">
      <w:pPr>
        <w:pStyle w:val="ListParagraph"/>
        <w:numPr>
          <w:ilvl w:val="0"/>
          <w:numId w:val="5"/>
        </w:numPr>
        <w:rPr>
          <w:rFonts w:ascii="Arial" w:hAnsi="Arial" w:cs="Arial"/>
          <w:sz w:val="20"/>
          <w:szCs w:val="20"/>
        </w:rPr>
      </w:pPr>
      <w:r w:rsidRPr="0093611C">
        <w:rPr>
          <w:rFonts w:ascii="Arial" w:hAnsi="Arial" w:cs="Arial"/>
          <w:sz w:val="20"/>
          <w:szCs w:val="20"/>
        </w:rPr>
        <w:t>A general rate of 0.1600</w:t>
      </w:r>
      <w:r w:rsidR="004945D4" w:rsidRPr="0093611C">
        <w:rPr>
          <w:rFonts w:ascii="Arial" w:hAnsi="Arial" w:cs="Arial"/>
          <w:sz w:val="20"/>
          <w:szCs w:val="20"/>
        </w:rPr>
        <w:t>% (0.1</w:t>
      </w:r>
      <w:r w:rsidRPr="0093611C">
        <w:rPr>
          <w:rFonts w:ascii="Arial" w:hAnsi="Arial" w:cs="Arial"/>
          <w:sz w:val="20"/>
          <w:szCs w:val="20"/>
        </w:rPr>
        <w:t>600</w:t>
      </w:r>
      <w:r w:rsidR="004945D4" w:rsidRPr="0093611C">
        <w:rPr>
          <w:rFonts w:ascii="Arial" w:hAnsi="Arial" w:cs="Arial"/>
          <w:sz w:val="20"/>
          <w:szCs w:val="20"/>
        </w:rPr>
        <w:t xml:space="preserve"> cents in the dollar of CIV) for all rateable farm land properties;</w:t>
      </w:r>
    </w:p>
    <w:p w:rsidR="004945D4" w:rsidRPr="0093611C" w:rsidRDefault="0093611C" w:rsidP="00FD17B0">
      <w:pPr>
        <w:pStyle w:val="ListParagraph"/>
        <w:numPr>
          <w:ilvl w:val="0"/>
          <w:numId w:val="5"/>
        </w:numPr>
        <w:rPr>
          <w:rFonts w:ascii="Arial" w:hAnsi="Arial" w:cs="Arial"/>
          <w:sz w:val="20"/>
          <w:szCs w:val="20"/>
        </w:rPr>
      </w:pPr>
      <w:r w:rsidRPr="0093611C">
        <w:rPr>
          <w:rFonts w:ascii="Arial" w:hAnsi="Arial" w:cs="Arial"/>
          <w:sz w:val="20"/>
          <w:szCs w:val="20"/>
        </w:rPr>
        <w:t>A general rate of 0.5705</w:t>
      </w:r>
      <w:r w:rsidR="004945D4" w:rsidRPr="0093611C">
        <w:rPr>
          <w:rFonts w:ascii="Arial" w:hAnsi="Arial" w:cs="Arial"/>
          <w:sz w:val="20"/>
          <w:szCs w:val="20"/>
        </w:rPr>
        <w:t>% (0.</w:t>
      </w:r>
      <w:r w:rsidRPr="0093611C">
        <w:rPr>
          <w:rFonts w:ascii="Arial" w:hAnsi="Arial" w:cs="Arial"/>
          <w:sz w:val="20"/>
          <w:szCs w:val="20"/>
        </w:rPr>
        <w:t>5705</w:t>
      </w:r>
      <w:r w:rsidR="004945D4" w:rsidRPr="0093611C">
        <w:rPr>
          <w:rFonts w:ascii="Arial" w:hAnsi="Arial" w:cs="Arial"/>
          <w:sz w:val="20"/>
          <w:szCs w:val="20"/>
        </w:rPr>
        <w:t xml:space="preserve"> cents in the dollar of CIV) for all rateable commercial properties;</w:t>
      </w:r>
    </w:p>
    <w:p w:rsidR="004945D4" w:rsidRPr="0093611C" w:rsidRDefault="0093611C" w:rsidP="00FD17B0">
      <w:pPr>
        <w:pStyle w:val="ListParagraph"/>
        <w:numPr>
          <w:ilvl w:val="0"/>
          <w:numId w:val="5"/>
        </w:numPr>
        <w:rPr>
          <w:rFonts w:ascii="Arial" w:hAnsi="Arial" w:cs="Arial"/>
          <w:sz w:val="20"/>
          <w:szCs w:val="20"/>
        </w:rPr>
      </w:pPr>
      <w:r w:rsidRPr="0093611C">
        <w:rPr>
          <w:rFonts w:ascii="Arial" w:hAnsi="Arial" w:cs="Arial"/>
          <w:sz w:val="20"/>
          <w:szCs w:val="20"/>
        </w:rPr>
        <w:t>A general rate of 0.5358% (0.5358</w:t>
      </w:r>
      <w:r w:rsidR="004945D4" w:rsidRPr="0093611C">
        <w:rPr>
          <w:rFonts w:ascii="Arial" w:hAnsi="Arial" w:cs="Arial"/>
          <w:sz w:val="20"/>
          <w:szCs w:val="20"/>
        </w:rPr>
        <w:t xml:space="preserve"> cents in the dollar of CIV) for all rateable industrial properties;</w:t>
      </w:r>
    </w:p>
    <w:p w:rsidR="00B35E54" w:rsidRPr="0093611C" w:rsidRDefault="003416ED" w:rsidP="00FD17B0">
      <w:pPr>
        <w:pStyle w:val="ListParagraph"/>
        <w:numPr>
          <w:ilvl w:val="0"/>
          <w:numId w:val="5"/>
        </w:numPr>
        <w:rPr>
          <w:rFonts w:ascii="Arial" w:hAnsi="Arial" w:cs="Arial"/>
          <w:sz w:val="20"/>
          <w:szCs w:val="20"/>
        </w:rPr>
      </w:pPr>
      <w:r w:rsidRPr="0093611C">
        <w:rPr>
          <w:rFonts w:ascii="Arial" w:hAnsi="Arial" w:cs="Arial"/>
          <w:sz w:val="20"/>
          <w:szCs w:val="20"/>
        </w:rPr>
        <w:t>A general rate of 0.4</w:t>
      </w:r>
      <w:r w:rsidR="0093611C" w:rsidRPr="0093611C">
        <w:rPr>
          <w:rFonts w:ascii="Arial" w:hAnsi="Arial" w:cs="Arial"/>
          <w:sz w:val="20"/>
          <w:szCs w:val="20"/>
        </w:rPr>
        <w:t>2</w:t>
      </w:r>
      <w:r w:rsidR="00FA1025" w:rsidRPr="0093611C">
        <w:rPr>
          <w:rFonts w:ascii="Arial" w:hAnsi="Arial" w:cs="Arial"/>
          <w:sz w:val="20"/>
          <w:szCs w:val="20"/>
        </w:rPr>
        <w:t>6</w:t>
      </w:r>
      <w:r w:rsidR="0093611C" w:rsidRPr="0093611C">
        <w:rPr>
          <w:rFonts w:ascii="Arial" w:hAnsi="Arial" w:cs="Arial"/>
          <w:sz w:val="20"/>
          <w:szCs w:val="20"/>
        </w:rPr>
        <w:t>0</w:t>
      </w:r>
      <w:r w:rsidR="004945D4" w:rsidRPr="0093611C">
        <w:rPr>
          <w:rFonts w:ascii="Arial" w:hAnsi="Arial" w:cs="Arial"/>
          <w:sz w:val="20"/>
          <w:szCs w:val="20"/>
        </w:rPr>
        <w:t>% (0.4</w:t>
      </w:r>
      <w:r w:rsidR="0093611C" w:rsidRPr="0093611C">
        <w:rPr>
          <w:rFonts w:ascii="Arial" w:hAnsi="Arial" w:cs="Arial"/>
          <w:sz w:val="20"/>
          <w:szCs w:val="20"/>
        </w:rPr>
        <w:t>260</w:t>
      </w:r>
      <w:r w:rsidR="004945D4" w:rsidRPr="0093611C">
        <w:rPr>
          <w:rFonts w:ascii="Arial" w:hAnsi="Arial" w:cs="Arial"/>
          <w:sz w:val="20"/>
          <w:szCs w:val="20"/>
        </w:rPr>
        <w:t xml:space="preserve"> cents in the dollar of CIV) for all rateable vacant land properties; and</w:t>
      </w:r>
    </w:p>
    <w:p w:rsidR="004945D4" w:rsidRPr="0093611C" w:rsidRDefault="004945D4" w:rsidP="004945D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Each differential rate will be determined by multiplying the Capital Improved Value of each rateable land (categorised by the characteristics described below) by the relevant percentages indicated above.</w:t>
      </w:r>
    </w:p>
    <w:p w:rsidR="00B35E54" w:rsidRPr="0093611C" w:rsidRDefault="00B35E54" w:rsidP="00B35E54">
      <w:pPr>
        <w:rPr>
          <w:rFonts w:ascii="Arial" w:hAnsi="Arial" w:cs="Arial"/>
          <w:sz w:val="20"/>
          <w:szCs w:val="20"/>
        </w:rPr>
      </w:pPr>
    </w:p>
    <w:p w:rsidR="0093611C" w:rsidRDefault="00B35E54" w:rsidP="00B35E54">
      <w:pPr>
        <w:rPr>
          <w:rFonts w:ascii="Arial" w:hAnsi="Arial" w:cs="Arial"/>
          <w:sz w:val="20"/>
          <w:szCs w:val="20"/>
        </w:rPr>
      </w:pPr>
      <w:r w:rsidRPr="0093611C">
        <w:rPr>
          <w:rFonts w:ascii="Arial" w:hAnsi="Arial" w:cs="Arial"/>
          <w:sz w:val="20"/>
          <w:szCs w:val="20"/>
        </w:rPr>
        <w:t>Council considers that each differential rate will contribute to the equitable and efficient carrying out of council functions.  Details of the objectives of each differential rate, the types of classes of land, which are subject to each differential rate and the uses of each differential rate, are set out below.</w:t>
      </w:r>
      <w:r w:rsidRPr="0093611C">
        <w:rPr>
          <w:rFonts w:ascii="Arial" w:hAnsi="Arial" w:cs="Arial"/>
          <w:sz w:val="20"/>
          <w:szCs w:val="20"/>
        </w:rPr>
        <w:tab/>
      </w:r>
    </w:p>
    <w:p w:rsidR="0093611C" w:rsidRDefault="0093611C" w:rsidP="00B35E54">
      <w:pPr>
        <w:rPr>
          <w:rFonts w:ascii="Arial" w:hAnsi="Arial" w:cs="Arial"/>
          <w:sz w:val="20"/>
          <w:szCs w:val="20"/>
        </w:rPr>
      </w:pPr>
    </w:p>
    <w:p w:rsidR="0093611C" w:rsidRDefault="0093611C"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ab/>
      </w:r>
      <w:r w:rsidRPr="0093611C">
        <w:rPr>
          <w:rFonts w:ascii="Arial" w:hAnsi="Arial" w:cs="Arial"/>
          <w:sz w:val="20"/>
          <w:szCs w:val="20"/>
        </w:rPr>
        <w:tab/>
      </w:r>
      <w:r w:rsidRPr="0093611C">
        <w:rPr>
          <w:rFonts w:ascii="Arial" w:hAnsi="Arial" w:cs="Arial"/>
          <w:sz w:val="20"/>
          <w:szCs w:val="20"/>
        </w:rPr>
        <w:tab/>
      </w:r>
    </w:p>
    <w:p w:rsidR="004945D4" w:rsidRPr="0093611C" w:rsidRDefault="004945D4" w:rsidP="00B35E54">
      <w:pPr>
        <w:rPr>
          <w:rFonts w:ascii="Arial" w:hAnsi="Arial" w:cs="Arial"/>
          <w:sz w:val="20"/>
          <w:szCs w:val="20"/>
        </w:rPr>
      </w:pPr>
    </w:p>
    <w:p w:rsidR="00B35E54" w:rsidRPr="0093611C" w:rsidRDefault="00B35E54" w:rsidP="00B35E54">
      <w:pPr>
        <w:rPr>
          <w:rFonts w:ascii="Arial" w:hAnsi="Arial" w:cs="Arial"/>
          <w:b/>
          <w:sz w:val="20"/>
          <w:szCs w:val="20"/>
        </w:rPr>
      </w:pPr>
      <w:r w:rsidRPr="0093611C">
        <w:rPr>
          <w:rFonts w:ascii="Arial" w:hAnsi="Arial" w:cs="Arial"/>
          <w:b/>
          <w:sz w:val="20"/>
          <w:szCs w:val="20"/>
        </w:rPr>
        <w:t>Commercial land</w:t>
      </w:r>
      <w:r w:rsidRPr="0093611C">
        <w:rPr>
          <w:rFonts w:ascii="Arial" w:hAnsi="Arial" w:cs="Arial"/>
          <w:b/>
          <w:sz w:val="20"/>
          <w:szCs w:val="20"/>
        </w:rPr>
        <w:tab/>
      </w:r>
      <w:r w:rsidRPr="0093611C">
        <w:rPr>
          <w:rFonts w:ascii="Arial" w:hAnsi="Arial" w:cs="Arial"/>
          <w:b/>
          <w:sz w:val="20"/>
          <w:szCs w:val="20"/>
        </w:rPr>
        <w:tab/>
      </w:r>
      <w:r w:rsidRPr="0093611C">
        <w:rPr>
          <w:rFonts w:ascii="Arial" w:hAnsi="Arial" w:cs="Arial"/>
          <w:b/>
          <w:sz w:val="20"/>
          <w:szCs w:val="20"/>
        </w:rPr>
        <w:tab/>
      </w:r>
      <w:r w:rsidRPr="0093611C">
        <w:rPr>
          <w:rFonts w:ascii="Arial" w:hAnsi="Arial" w:cs="Arial"/>
          <w:b/>
          <w:sz w:val="20"/>
          <w:szCs w:val="20"/>
        </w:rPr>
        <w:tab/>
      </w:r>
    </w:p>
    <w:p w:rsidR="00B35E54" w:rsidRPr="0093611C" w:rsidRDefault="00B35E54" w:rsidP="00B35E54">
      <w:pPr>
        <w:rPr>
          <w:rFonts w:ascii="Arial" w:hAnsi="Arial" w:cs="Arial"/>
          <w:sz w:val="20"/>
          <w:szCs w:val="20"/>
        </w:rPr>
      </w:pPr>
      <w:r w:rsidRPr="0093611C">
        <w:rPr>
          <w:rFonts w:ascii="Arial" w:hAnsi="Arial" w:cs="Arial"/>
          <w:sz w:val="20"/>
          <w:szCs w:val="20"/>
        </w:rPr>
        <w:t>Commercial land is any land, which is:</w:t>
      </w:r>
    </w:p>
    <w:p w:rsidR="00B35E54" w:rsidRPr="0093611C" w:rsidRDefault="00B35E54" w:rsidP="00FD17B0">
      <w:pPr>
        <w:pStyle w:val="ListParagraph"/>
        <w:numPr>
          <w:ilvl w:val="0"/>
          <w:numId w:val="6"/>
        </w:numPr>
        <w:rPr>
          <w:rFonts w:ascii="Arial" w:hAnsi="Arial" w:cs="Arial"/>
          <w:sz w:val="20"/>
          <w:szCs w:val="20"/>
        </w:rPr>
      </w:pPr>
      <w:r w:rsidRPr="0093611C">
        <w:rPr>
          <w:rFonts w:ascii="Arial" w:hAnsi="Arial" w:cs="Arial"/>
          <w:sz w:val="20"/>
          <w:szCs w:val="20"/>
        </w:rPr>
        <w:t>Occupied for the principal purpose of</w:t>
      </w:r>
      <w:r w:rsidR="00FD17B0" w:rsidRPr="0093611C">
        <w:rPr>
          <w:rFonts w:ascii="Arial" w:hAnsi="Arial" w:cs="Arial"/>
          <w:sz w:val="20"/>
          <w:szCs w:val="20"/>
        </w:rPr>
        <w:t xml:space="preserve"> carrying out the manufacture/</w:t>
      </w:r>
      <w:r w:rsidRPr="0093611C">
        <w:rPr>
          <w:rFonts w:ascii="Arial" w:hAnsi="Arial" w:cs="Arial"/>
          <w:sz w:val="20"/>
          <w:szCs w:val="20"/>
        </w:rPr>
        <w:t>production of, or trade in, goods or services; or</w:t>
      </w:r>
    </w:p>
    <w:p w:rsidR="00B35E54" w:rsidRPr="0093611C" w:rsidRDefault="00B35E54" w:rsidP="00FD17B0">
      <w:pPr>
        <w:pStyle w:val="ListParagraph"/>
        <w:numPr>
          <w:ilvl w:val="0"/>
          <w:numId w:val="6"/>
        </w:numPr>
        <w:rPr>
          <w:rFonts w:ascii="Arial" w:hAnsi="Arial" w:cs="Arial"/>
          <w:sz w:val="20"/>
          <w:szCs w:val="20"/>
        </w:rPr>
      </w:pPr>
      <w:r w:rsidRPr="0093611C">
        <w:rPr>
          <w:rFonts w:ascii="Arial" w:hAnsi="Arial" w:cs="Arial"/>
          <w:sz w:val="20"/>
          <w:szCs w:val="20"/>
        </w:rPr>
        <w:t>Unoccupied but zoned commercial under the Warrnambool City Planning Scheme.</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The objective of this differential rate is to ensure that all rateable land makes an equitable financial contribution to the cost of carrying out the functions of Council, including (but not limited to) the:</w:t>
      </w:r>
    </w:p>
    <w:p w:rsidR="00B35E54" w:rsidRPr="0093611C" w:rsidRDefault="00B35E54" w:rsidP="00FD17B0">
      <w:pPr>
        <w:pStyle w:val="ListParagraph"/>
        <w:numPr>
          <w:ilvl w:val="0"/>
          <w:numId w:val="7"/>
        </w:numPr>
        <w:rPr>
          <w:rFonts w:ascii="Arial" w:hAnsi="Arial" w:cs="Arial"/>
          <w:sz w:val="20"/>
          <w:szCs w:val="20"/>
        </w:rPr>
      </w:pPr>
      <w:r w:rsidRPr="0093611C">
        <w:rPr>
          <w:rFonts w:ascii="Arial" w:hAnsi="Arial" w:cs="Arial"/>
          <w:sz w:val="20"/>
          <w:szCs w:val="20"/>
        </w:rPr>
        <w:t>Construction and maintenance of infrastructure assets;</w:t>
      </w:r>
    </w:p>
    <w:p w:rsidR="00B35E54" w:rsidRPr="0093611C" w:rsidRDefault="00B35E54" w:rsidP="00FD17B0">
      <w:pPr>
        <w:pStyle w:val="ListParagraph"/>
        <w:numPr>
          <w:ilvl w:val="0"/>
          <w:numId w:val="7"/>
        </w:numPr>
        <w:rPr>
          <w:rFonts w:ascii="Arial" w:hAnsi="Arial" w:cs="Arial"/>
          <w:sz w:val="20"/>
          <w:szCs w:val="20"/>
        </w:rPr>
      </w:pPr>
      <w:r w:rsidRPr="0093611C">
        <w:rPr>
          <w:rFonts w:ascii="Arial" w:hAnsi="Arial" w:cs="Arial"/>
          <w:sz w:val="20"/>
          <w:szCs w:val="20"/>
        </w:rPr>
        <w:t>Development and provision of health and community services;</w:t>
      </w:r>
    </w:p>
    <w:p w:rsidR="00B35E54" w:rsidRPr="0093611C" w:rsidRDefault="00B35E54" w:rsidP="00FD17B0">
      <w:pPr>
        <w:pStyle w:val="ListParagraph"/>
        <w:numPr>
          <w:ilvl w:val="0"/>
          <w:numId w:val="7"/>
        </w:numPr>
        <w:rPr>
          <w:rFonts w:ascii="Arial" w:hAnsi="Arial" w:cs="Arial"/>
          <w:sz w:val="20"/>
          <w:szCs w:val="20"/>
        </w:rPr>
      </w:pPr>
      <w:r w:rsidRPr="0093611C">
        <w:rPr>
          <w:rFonts w:ascii="Arial" w:hAnsi="Arial" w:cs="Arial"/>
          <w:sz w:val="20"/>
          <w:szCs w:val="20"/>
        </w:rPr>
        <w:t>Economic development and planning services, having direct benefit to the use of Commercial Land; and</w:t>
      </w:r>
    </w:p>
    <w:p w:rsidR="00B35E54" w:rsidRPr="0093611C" w:rsidRDefault="00B35E54" w:rsidP="00FD17B0">
      <w:pPr>
        <w:pStyle w:val="ListParagraph"/>
        <w:numPr>
          <w:ilvl w:val="0"/>
          <w:numId w:val="7"/>
        </w:numPr>
        <w:rPr>
          <w:rFonts w:ascii="Arial" w:hAnsi="Arial" w:cs="Arial"/>
          <w:sz w:val="20"/>
          <w:szCs w:val="20"/>
        </w:rPr>
      </w:pPr>
      <w:r w:rsidRPr="0093611C">
        <w:rPr>
          <w:rFonts w:ascii="Arial" w:hAnsi="Arial" w:cs="Arial"/>
          <w:sz w:val="20"/>
          <w:szCs w:val="20"/>
        </w:rPr>
        <w:t>Provision of general support services.</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The types and classes of rateable land within this differential rate are those having the relevant characteristics described below.</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1. Rateable property used for income generation from business and administrative purposes, including, but not limited to, properties used for:</w:t>
      </w:r>
    </w:p>
    <w:p w:rsidR="00B35E54" w:rsidRPr="0093611C" w:rsidRDefault="00B35E54" w:rsidP="00FD17B0">
      <w:pPr>
        <w:pStyle w:val="ListParagraph"/>
        <w:numPr>
          <w:ilvl w:val="0"/>
          <w:numId w:val="4"/>
        </w:numPr>
        <w:rPr>
          <w:rFonts w:ascii="Arial" w:hAnsi="Arial" w:cs="Arial"/>
          <w:sz w:val="20"/>
          <w:szCs w:val="20"/>
        </w:rPr>
      </w:pPr>
      <w:r w:rsidRPr="0093611C">
        <w:rPr>
          <w:rFonts w:ascii="Arial" w:hAnsi="Arial" w:cs="Arial"/>
          <w:sz w:val="20"/>
          <w:szCs w:val="20"/>
        </w:rPr>
        <w:t>The sale or hire of goods by retail or trade sales, e.g. shops, auction rooms, milk bars, newsagents;</w:t>
      </w:r>
    </w:p>
    <w:p w:rsidR="00B35E54" w:rsidRPr="0093611C" w:rsidRDefault="00B35E54" w:rsidP="00FD17B0">
      <w:pPr>
        <w:pStyle w:val="ListParagraph"/>
        <w:numPr>
          <w:ilvl w:val="0"/>
          <w:numId w:val="4"/>
        </w:numPr>
        <w:rPr>
          <w:rFonts w:ascii="Arial" w:hAnsi="Arial" w:cs="Arial"/>
          <w:sz w:val="20"/>
          <w:szCs w:val="20"/>
        </w:rPr>
      </w:pPr>
      <w:r w:rsidRPr="0093611C">
        <w:rPr>
          <w:rFonts w:ascii="Arial" w:hAnsi="Arial" w:cs="Arial"/>
          <w:sz w:val="20"/>
          <w:szCs w:val="20"/>
        </w:rPr>
        <w:t>The manufacture of goods where the goods are sold on the property;</w:t>
      </w:r>
    </w:p>
    <w:p w:rsidR="00B35E54" w:rsidRPr="0093611C" w:rsidRDefault="00B35E54" w:rsidP="00FD17B0">
      <w:pPr>
        <w:pStyle w:val="ListParagraph"/>
        <w:numPr>
          <w:ilvl w:val="0"/>
          <w:numId w:val="4"/>
        </w:numPr>
        <w:rPr>
          <w:rFonts w:ascii="Arial" w:hAnsi="Arial" w:cs="Arial"/>
          <w:sz w:val="20"/>
          <w:szCs w:val="20"/>
        </w:rPr>
      </w:pPr>
      <w:r w:rsidRPr="0093611C">
        <w:rPr>
          <w:rFonts w:ascii="Arial" w:hAnsi="Arial" w:cs="Arial"/>
          <w:sz w:val="20"/>
          <w:szCs w:val="20"/>
        </w:rPr>
        <w:t>The provision of entertainment, e.g. theatres, cinemas, amusement parlours;</w:t>
      </w:r>
    </w:p>
    <w:p w:rsidR="00B35E54" w:rsidRPr="0093611C" w:rsidRDefault="00B35E54" w:rsidP="00FD17B0">
      <w:pPr>
        <w:pStyle w:val="ListParagraph"/>
        <w:numPr>
          <w:ilvl w:val="0"/>
          <w:numId w:val="4"/>
        </w:numPr>
        <w:rPr>
          <w:rFonts w:ascii="Arial" w:hAnsi="Arial" w:cs="Arial"/>
          <w:sz w:val="20"/>
          <w:szCs w:val="20"/>
        </w:rPr>
      </w:pPr>
      <w:r w:rsidRPr="0093611C">
        <w:rPr>
          <w:rFonts w:ascii="Arial" w:hAnsi="Arial" w:cs="Arial"/>
          <w:sz w:val="20"/>
          <w:szCs w:val="20"/>
        </w:rPr>
        <w:t>Media establishments, e.g. radio stations, newspaper offices, television stations;</w:t>
      </w:r>
    </w:p>
    <w:p w:rsidR="00B35E54" w:rsidRPr="0093611C" w:rsidRDefault="00B35E54" w:rsidP="00FD17B0">
      <w:pPr>
        <w:pStyle w:val="ListParagraph"/>
        <w:numPr>
          <w:ilvl w:val="0"/>
          <w:numId w:val="4"/>
        </w:numPr>
        <w:rPr>
          <w:rFonts w:ascii="Arial" w:hAnsi="Arial" w:cs="Arial"/>
          <w:sz w:val="20"/>
          <w:szCs w:val="20"/>
        </w:rPr>
      </w:pPr>
      <w:r w:rsidRPr="0093611C">
        <w:rPr>
          <w:rFonts w:ascii="Arial" w:hAnsi="Arial" w:cs="Arial"/>
          <w:sz w:val="20"/>
          <w:szCs w:val="20"/>
        </w:rPr>
        <w:t>The provision of accommodation other than residential, e.g. motels, caravan parks, camping grounds, camps, accommodation houses, hostels, boarding houses;</w:t>
      </w:r>
    </w:p>
    <w:p w:rsidR="00B35E54" w:rsidRPr="0093611C" w:rsidRDefault="00B35E54" w:rsidP="00FD17B0">
      <w:pPr>
        <w:pStyle w:val="ListParagraph"/>
        <w:numPr>
          <w:ilvl w:val="0"/>
          <w:numId w:val="4"/>
        </w:numPr>
        <w:rPr>
          <w:rFonts w:ascii="Arial" w:hAnsi="Arial" w:cs="Arial"/>
          <w:sz w:val="20"/>
          <w:szCs w:val="20"/>
        </w:rPr>
      </w:pPr>
      <w:r w:rsidRPr="0093611C">
        <w:rPr>
          <w:rFonts w:ascii="Arial" w:hAnsi="Arial" w:cs="Arial"/>
          <w:sz w:val="20"/>
          <w:szCs w:val="20"/>
        </w:rPr>
        <w:t>The provision of hospitality, e.g. hotels, bottle shops, restaurants, cafes, takeaway food establishments, tearooms;</w:t>
      </w:r>
    </w:p>
    <w:p w:rsidR="00B35E54" w:rsidRPr="0093611C" w:rsidRDefault="00B35E54" w:rsidP="00FD17B0">
      <w:pPr>
        <w:pStyle w:val="ListParagraph"/>
        <w:numPr>
          <w:ilvl w:val="0"/>
          <w:numId w:val="4"/>
        </w:numPr>
        <w:rPr>
          <w:rFonts w:ascii="Arial" w:hAnsi="Arial" w:cs="Arial"/>
          <w:sz w:val="20"/>
          <w:szCs w:val="20"/>
        </w:rPr>
      </w:pPr>
      <w:r w:rsidRPr="0093611C">
        <w:rPr>
          <w:rFonts w:ascii="Arial" w:hAnsi="Arial" w:cs="Arial"/>
          <w:sz w:val="20"/>
          <w:szCs w:val="20"/>
        </w:rPr>
        <w:t>Tourist and leisure industry, e.g. flora and fauna parks, gymnasiums, boatsheds, indoor sports stadiums, gaming establishments;</w:t>
      </w:r>
    </w:p>
    <w:p w:rsidR="00B35E54" w:rsidRPr="0093611C" w:rsidRDefault="00B35E54" w:rsidP="00FD17B0">
      <w:pPr>
        <w:pStyle w:val="ListParagraph"/>
        <w:numPr>
          <w:ilvl w:val="0"/>
          <w:numId w:val="4"/>
        </w:numPr>
        <w:rPr>
          <w:rFonts w:ascii="Arial" w:hAnsi="Arial" w:cs="Arial"/>
          <w:sz w:val="20"/>
          <w:szCs w:val="20"/>
        </w:rPr>
      </w:pPr>
      <w:r w:rsidRPr="0093611C">
        <w:rPr>
          <w:rFonts w:ascii="Arial" w:hAnsi="Arial" w:cs="Arial"/>
          <w:sz w:val="20"/>
          <w:szCs w:val="20"/>
        </w:rPr>
        <w:t>The provision of education, e.g. schools, museums, art galleries;</w:t>
      </w:r>
    </w:p>
    <w:p w:rsidR="00B35E54" w:rsidRPr="0093611C" w:rsidRDefault="00B35E54" w:rsidP="00FD17B0">
      <w:pPr>
        <w:pStyle w:val="ListParagraph"/>
        <w:numPr>
          <w:ilvl w:val="0"/>
          <w:numId w:val="4"/>
        </w:numPr>
        <w:rPr>
          <w:rFonts w:ascii="Arial" w:hAnsi="Arial" w:cs="Arial"/>
          <w:sz w:val="20"/>
          <w:szCs w:val="20"/>
        </w:rPr>
      </w:pPr>
      <w:r w:rsidRPr="0093611C">
        <w:rPr>
          <w:rFonts w:ascii="Arial" w:hAnsi="Arial" w:cs="Arial"/>
          <w:sz w:val="20"/>
          <w:szCs w:val="20"/>
        </w:rPr>
        <w:t>Showrooms, e.g. display of goods;</w:t>
      </w:r>
    </w:p>
    <w:p w:rsidR="00B35E54" w:rsidRPr="0093611C" w:rsidRDefault="00B35E54" w:rsidP="00FD17B0">
      <w:pPr>
        <w:pStyle w:val="ListParagraph"/>
        <w:numPr>
          <w:ilvl w:val="0"/>
          <w:numId w:val="4"/>
        </w:numPr>
        <w:rPr>
          <w:rFonts w:ascii="Arial" w:hAnsi="Arial" w:cs="Arial"/>
          <w:sz w:val="20"/>
          <w:szCs w:val="20"/>
        </w:rPr>
      </w:pPr>
      <w:r w:rsidRPr="0093611C">
        <w:rPr>
          <w:rFonts w:ascii="Arial" w:hAnsi="Arial" w:cs="Arial"/>
          <w:sz w:val="20"/>
          <w:szCs w:val="20"/>
        </w:rPr>
        <w:t>Religious purposes; and</w:t>
      </w:r>
    </w:p>
    <w:p w:rsidR="00B35E54" w:rsidRPr="0093611C" w:rsidRDefault="00B35E54" w:rsidP="00FD17B0">
      <w:pPr>
        <w:pStyle w:val="ListParagraph"/>
        <w:numPr>
          <w:ilvl w:val="0"/>
          <w:numId w:val="4"/>
        </w:numPr>
        <w:rPr>
          <w:rFonts w:ascii="Arial" w:hAnsi="Arial" w:cs="Arial"/>
          <w:sz w:val="20"/>
          <w:szCs w:val="20"/>
        </w:rPr>
      </w:pPr>
      <w:r w:rsidRPr="0093611C">
        <w:rPr>
          <w:rFonts w:ascii="Arial" w:hAnsi="Arial" w:cs="Arial"/>
          <w:sz w:val="20"/>
          <w:szCs w:val="20"/>
        </w:rPr>
        <w:t>Public offices and halls.</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 xml:space="preserve">2. Properties used for the provision of health services including, but not limited to, properties used for hospitals, nursing homes, rehabilitation, medical </w:t>
      </w:r>
      <w:r w:rsidR="002B5B14">
        <w:rPr>
          <w:rFonts w:ascii="Arial" w:hAnsi="Arial" w:cs="Arial"/>
          <w:sz w:val="20"/>
          <w:szCs w:val="20"/>
        </w:rPr>
        <w:t>practices and dental practices.</w:t>
      </w:r>
      <w:r w:rsidRPr="0093611C">
        <w:rPr>
          <w:rFonts w:ascii="Arial" w:hAnsi="Arial" w:cs="Arial"/>
          <w:sz w:val="20"/>
          <w:szCs w:val="20"/>
        </w:rPr>
        <w:tab/>
      </w:r>
      <w:r w:rsidRPr="0093611C">
        <w:rPr>
          <w:rFonts w:ascii="Arial" w:hAnsi="Arial" w:cs="Arial"/>
          <w:sz w:val="20"/>
          <w:szCs w:val="20"/>
        </w:rPr>
        <w:tab/>
      </w:r>
      <w:r w:rsidRPr="0093611C">
        <w:rPr>
          <w:rFonts w:ascii="Arial" w:hAnsi="Arial" w:cs="Arial"/>
          <w:sz w:val="20"/>
          <w:szCs w:val="20"/>
        </w:rPr>
        <w:tab/>
      </w:r>
      <w:r w:rsidRPr="0093611C">
        <w:rPr>
          <w:rFonts w:ascii="Arial" w:hAnsi="Arial" w:cs="Arial"/>
          <w:sz w:val="20"/>
          <w:szCs w:val="20"/>
        </w:rPr>
        <w:tab/>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3. Properties used as offices including, but not limited to, properties used for legal practices, real estate agents, veterinary surgeons, accounting firms and advertising agencies.</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The money raised by the differential rate will be applied to the items o</w:t>
      </w:r>
      <w:r w:rsidR="002B5B14">
        <w:rPr>
          <w:rFonts w:ascii="Arial" w:hAnsi="Arial" w:cs="Arial"/>
          <w:sz w:val="20"/>
          <w:szCs w:val="20"/>
        </w:rPr>
        <w:t>f expenditure described in the b</w:t>
      </w:r>
      <w:r w:rsidRPr="0093611C">
        <w:rPr>
          <w:rFonts w:ascii="Arial" w:hAnsi="Arial" w:cs="Arial"/>
          <w:sz w:val="20"/>
          <w:szCs w:val="20"/>
        </w:rPr>
        <w:t>udget by Council.  The level of the rate for land in this category is considered to provide for an appropriate contribution to Council’s budgeted expenditure, having regard to the characteristics of the land.</w:t>
      </w:r>
      <w:r w:rsidR="00FD17B0" w:rsidRPr="0093611C">
        <w:rPr>
          <w:rFonts w:ascii="Arial" w:hAnsi="Arial" w:cs="Arial"/>
          <w:sz w:val="20"/>
          <w:szCs w:val="20"/>
        </w:rPr>
        <w:t xml:space="preserve"> </w:t>
      </w:r>
      <w:r w:rsidRPr="0093611C">
        <w:rPr>
          <w:rFonts w:ascii="Arial" w:hAnsi="Arial" w:cs="Arial"/>
          <w:sz w:val="20"/>
          <w:szCs w:val="20"/>
        </w:rPr>
        <w:t>The geographic location of the land within this differential rate is wherever located within the municipal district.</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The use of the land within this differential rate, in the case of improved land, is any use of land permitted under the relevant Planning Scheme.</w:t>
      </w:r>
      <w:r w:rsidR="00FD17B0" w:rsidRPr="0093611C">
        <w:rPr>
          <w:rFonts w:ascii="Arial" w:hAnsi="Arial" w:cs="Arial"/>
          <w:sz w:val="20"/>
          <w:szCs w:val="20"/>
        </w:rPr>
        <w:t xml:space="preserve"> </w:t>
      </w:r>
      <w:r w:rsidRPr="0093611C">
        <w:rPr>
          <w:rFonts w:ascii="Arial" w:hAnsi="Arial" w:cs="Arial"/>
          <w:sz w:val="20"/>
          <w:szCs w:val="20"/>
        </w:rPr>
        <w:t xml:space="preserve">The characteristics of planning scheme zoning is the zoning applicable to each rateable land within this category as determined by consulting maps referred to in the relevant Planning Scheme. </w:t>
      </w:r>
    </w:p>
    <w:p w:rsidR="00B35E54" w:rsidRPr="0093611C" w:rsidRDefault="00B35E54" w:rsidP="00B35E54">
      <w:pPr>
        <w:rPr>
          <w:rFonts w:ascii="Arial" w:hAnsi="Arial" w:cs="Arial"/>
          <w:sz w:val="20"/>
          <w:szCs w:val="20"/>
        </w:rPr>
      </w:pPr>
    </w:p>
    <w:p w:rsidR="00B35E54" w:rsidRDefault="00B35E54" w:rsidP="00B35E54">
      <w:pPr>
        <w:rPr>
          <w:rFonts w:ascii="Arial" w:hAnsi="Arial" w:cs="Arial"/>
          <w:sz w:val="20"/>
          <w:szCs w:val="20"/>
        </w:rPr>
      </w:pPr>
      <w:r w:rsidRPr="0093611C">
        <w:rPr>
          <w:rFonts w:ascii="Arial" w:hAnsi="Arial" w:cs="Arial"/>
          <w:sz w:val="20"/>
          <w:szCs w:val="20"/>
        </w:rPr>
        <w:t xml:space="preserve">The types of buildings on the land within this differential rate are all buildings which are now constructed on the land or which are constructed prior to the expiry of the </w:t>
      </w:r>
      <w:r w:rsidR="008A5C00" w:rsidRPr="0093611C">
        <w:rPr>
          <w:rFonts w:ascii="Arial" w:hAnsi="Arial" w:cs="Arial"/>
          <w:sz w:val="20"/>
          <w:szCs w:val="20"/>
        </w:rPr>
        <w:t>2024-25</w:t>
      </w:r>
      <w:r w:rsidRPr="0093611C">
        <w:rPr>
          <w:rFonts w:ascii="Arial" w:hAnsi="Arial" w:cs="Arial"/>
          <w:sz w:val="20"/>
          <w:szCs w:val="20"/>
        </w:rPr>
        <w:t xml:space="preserve"> financial year.</w:t>
      </w:r>
    </w:p>
    <w:p w:rsidR="0093611C" w:rsidRDefault="0093611C" w:rsidP="00B35E54">
      <w:pPr>
        <w:rPr>
          <w:rFonts w:ascii="Arial" w:hAnsi="Arial" w:cs="Arial"/>
          <w:sz w:val="20"/>
          <w:szCs w:val="20"/>
        </w:rPr>
      </w:pPr>
    </w:p>
    <w:p w:rsidR="0093611C" w:rsidRDefault="0093611C" w:rsidP="00B35E54">
      <w:pPr>
        <w:rPr>
          <w:rFonts w:ascii="Arial" w:hAnsi="Arial" w:cs="Arial"/>
          <w:sz w:val="20"/>
          <w:szCs w:val="20"/>
        </w:rPr>
      </w:pPr>
    </w:p>
    <w:p w:rsidR="0093611C" w:rsidRDefault="0093611C" w:rsidP="00B35E54">
      <w:pPr>
        <w:rPr>
          <w:rFonts w:ascii="Arial" w:hAnsi="Arial" w:cs="Arial"/>
          <w:sz w:val="20"/>
          <w:szCs w:val="20"/>
        </w:rPr>
      </w:pPr>
    </w:p>
    <w:p w:rsidR="0093611C" w:rsidRDefault="0093611C" w:rsidP="00B35E54">
      <w:pPr>
        <w:rPr>
          <w:rFonts w:ascii="Arial" w:hAnsi="Arial" w:cs="Arial"/>
          <w:sz w:val="20"/>
          <w:szCs w:val="20"/>
        </w:rPr>
      </w:pPr>
    </w:p>
    <w:p w:rsidR="0093611C" w:rsidRDefault="0093611C" w:rsidP="00B35E54">
      <w:pPr>
        <w:rPr>
          <w:rFonts w:ascii="Arial" w:hAnsi="Arial" w:cs="Arial"/>
          <w:sz w:val="20"/>
          <w:szCs w:val="20"/>
        </w:rPr>
      </w:pPr>
    </w:p>
    <w:p w:rsidR="0093611C" w:rsidRDefault="0093611C" w:rsidP="00B35E54">
      <w:pPr>
        <w:rPr>
          <w:rFonts w:ascii="Arial" w:hAnsi="Arial" w:cs="Arial"/>
          <w:sz w:val="20"/>
          <w:szCs w:val="20"/>
        </w:rPr>
      </w:pPr>
    </w:p>
    <w:p w:rsidR="0093611C" w:rsidRDefault="0093611C" w:rsidP="00B35E54">
      <w:pPr>
        <w:rPr>
          <w:rFonts w:ascii="Arial" w:hAnsi="Arial" w:cs="Arial"/>
          <w:sz w:val="20"/>
          <w:szCs w:val="20"/>
        </w:rPr>
      </w:pPr>
    </w:p>
    <w:p w:rsidR="0093611C" w:rsidRDefault="0093611C" w:rsidP="00B35E54">
      <w:pPr>
        <w:rPr>
          <w:rFonts w:ascii="Arial" w:hAnsi="Arial" w:cs="Arial"/>
          <w:sz w:val="20"/>
          <w:szCs w:val="20"/>
        </w:rPr>
      </w:pPr>
    </w:p>
    <w:p w:rsidR="0093611C" w:rsidRDefault="0093611C" w:rsidP="00B35E54">
      <w:pPr>
        <w:rPr>
          <w:rFonts w:ascii="Arial" w:hAnsi="Arial" w:cs="Arial"/>
          <w:sz w:val="20"/>
          <w:szCs w:val="20"/>
        </w:rPr>
      </w:pPr>
    </w:p>
    <w:p w:rsidR="0093611C" w:rsidRDefault="0093611C" w:rsidP="00B35E54">
      <w:pPr>
        <w:rPr>
          <w:rFonts w:ascii="Arial" w:hAnsi="Arial" w:cs="Arial"/>
          <w:sz w:val="20"/>
          <w:szCs w:val="20"/>
        </w:rPr>
      </w:pPr>
    </w:p>
    <w:p w:rsidR="0093611C" w:rsidRDefault="0093611C" w:rsidP="00B35E54">
      <w:pPr>
        <w:rPr>
          <w:rFonts w:ascii="Arial" w:hAnsi="Arial" w:cs="Arial"/>
          <w:sz w:val="20"/>
          <w:szCs w:val="20"/>
        </w:rPr>
      </w:pPr>
    </w:p>
    <w:p w:rsidR="0093611C" w:rsidRDefault="0093611C" w:rsidP="00B35E54">
      <w:pPr>
        <w:rPr>
          <w:rFonts w:ascii="Arial" w:hAnsi="Arial" w:cs="Arial"/>
          <w:sz w:val="20"/>
          <w:szCs w:val="20"/>
        </w:rPr>
      </w:pPr>
    </w:p>
    <w:p w:rsidR="0093611C" w:rsidRDefault="0093611C" w:rsidP="00B35E54">
      <w:pPr>
        <w:rPr>
          <w:rFonts w:ascii="Arial" w:hAnsi="Arial" w:cs="Arial"/>
          <w:sz w:val="20"/>
          <w:szCs w:val="20"/>
        </w:rPr>
      </w:pPr>
    </w:p>
    <w:p w:rsidR="0093611C" w:rsidRDefault="0093611C" w:rsidP="00B35E54">
      <w:pPr>
        <w:rPr>
          <w:rFonts w:ascii="Arial" w:hAnsi="Arial" w:cs="Arial"/>
          <w:sz w:val="20"/>
          <w:szCs w:val="20"/>
        </w:rPr>
      </w:pPr>
    </w:p>
    <w:p w:rsidR="0093611C" w:rsidRDefault="0093611C" w:rsidP="00B35E54">
      <w:pPr>
        <w:rPr>
          <w:rFonts w:ascii="Arial" w:hAnsi="Arial" w:cs="Arial"/>
          <w:sz w:val="20"/>
          <w:szCs w:val="20"/>
        </w:rPr>
      </w:pPr>
    </w:p>
    <w:p w:rsidR="0093611C" w:rsidRDefault="0093611C" w:rsidP="00B35E54">
      <w:pPr>
        <w:rPr>
          <w:rFonts w:ascii="Arial" w:hAnsi="Arial" w:cs="Arial"/>
          <w:sz w:val="20"/>
          <w:szCs w:val="20"/>
        </w:rPr>
      </w:pPr>
    </w:p>
    <w:p w:rsidR="00B35E54" w:rsidRPr="0093611C" w:rsidRDefault="00B35E54" w:rsidP="00B35E54">
      <w:pPr>
        <w:rPr>
          <w:rFonts w:ascii="Arial" w:hAnsi="Arial" w:cs="Arial"/>
          <w:b/>
          <w:sz w:val="20"/>
          <w:szCs w:val="20"/>
        </w:rPr>
      </w:pPr>
      <w:r w:rsidRPr="0093611C">
        <w:rPr>
          <w:rFonts w:ascii="Arial" w:hAnsi="Arial" w:cs="Arial"/>
          <w:b/>
          <w:sz w:val="20"/>
          <w:szCs w:val="20"/>
        </w:rPr>
        <w:t>Farm Land</w:t>
      </w:r>
      <w:r w:rsidRPr="0093611C">
        <w:rPr>
          <w:rFonts w:ascii="Arial" w:hAnsi="Arial" w:cs="Arial"/>
          <w:b/>
          <w:sz w:val="20"/>
          <w:szCs w:val="20"/>
        </w:rPr>
        <w:tab/>
      </w:r>
      <w:r w:rsidRPr="0093611C">
        <w:rPr>
          <w:rFonts w:ascii="Arial" w:hAnsi="Arial" w:cs="Arial"/>
          <w:b/>
          <w:sz w:val="20"/>
          <w:szCs w:val="20"/>
        </w:rPr>
        <w:tab/>
      </w:r>
      <w:r w:rsidRPr="0093611C">
        <w:rPr>
          <w:rFonts w:ascii="Arial" w:hAnsi="Arial" w:cs="Arial"/>
          <w:b/>
          <w:sz w:val="20"/>
          <w:szCs w:val="20"/>
        </w:rPr>
        <w:tab/>
      </w:r>
      <w:r w:rsidRPr="0093611C">
        <w:rPr>
          <w:rFonts w:ascii="Arial" w:hAnsi="Arial" w:cs="Arial"/>
          <w:b/>
          <w:sz w:val="20"/>
          <w:szCs w:val="20"/>
        </w:rPr>
        <w:tab/>
      </w:r>
    </w:p>
    <w:p w:rsidR="00B35E54" w:rsidRPr="0093611C" w:rsidRDefault="00B35E54" w:rsidP="00B35E54">
      <w:pPr>
        <w:rPr>
          <w:rFonts w:ascii="Arial" w:hAnsi="Arial" w:cs="Arial"/>
          <w:sz w:val="20"/>
          <w:szCs w:val="20"/>
        </w:rPr>
      </w:pPr>
      <w:r w:rsidRPr="0093611C">
        <w:rPr>
          <w:rFonts w:ascii="Arial" w:hAnsi="Arial" w:cs="Arial"/>
          <w:sz w:val="20"/>
          <w:szCs w:val="20"/>
        </w:rPr>
        <w:t>Farm land is any land, which is:</w:t>
      </w:r>
    </w:p>
    <w:p w:rsidR="00B35E54" w:rsidRPr="0093611C" w:rsidRDefault="00B35E54" w:rsidP="00B35E54">
      <w:pPr>
        <w:rPr>
          <w:rFonts w:ascii="Arial" w:hAnsi="Arial" w:cs="Arial"/>
          <w:sz w:val="20"/>
          <w:szCs w:val="20"/>
        </w:rPr>
      </w:pPr>
      <w:r w:rsidRPr="0093611C">
        <w:rPr>
          <w:rFonts w:ascii="Arial" w:hAnsi="Arial" w:cs="Arial"/>
          <w:sz w:val="20"/>
          <w:szCs w:val="20"/>
        </w:rPr>
        <w:t>• “farm land” as described in of Section 2 (1) of the Valuation of Land Act 1960.</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The objective of this differential rate is to ensure that all rateable land makes an equitable financial contribution to the cost of carrying out the functions of Council, including (but not limited to) the:</w:t>
      </w:r>
    </w:p>
    <w:p w:rsidR="00B35E54" w:rsidRPr="0093611C" w:rsidRDefault="00B35E54" w:rsidP="00B35E54">
      <w:pPr>
        <w:rPr>
          <w:rFonts w:ascii="Arial" w:hAnsi="Arial" w:cs="Arial"/>
          <w:sz w:val="20"/>
          <w:szCs w:val="20"/>
        </w:rPr>
      </w:pPr>
      <w:r w:rsidRPr="0093611C">
        <w:rPr>
          <w:rFonts w:ascii="Arial" w:hAnsi="Arial" w:cs="Arial"/>
          <w:sz w:val="20"/>
          <w:szCs w:val="20"/>
        </w:rPr>
        <w:t>• Construction and maintenance of infrastructure assets;</w:t>
      </w:r>
    </w:p>
    <w:p w:rsidR="00B35E54" w:rsidRPr="0093611C" w:rsidRDefault="00B35E54" w:rsidP="00B35E54">
      <w:pPr>
        <w:rPr>
          <w:rFonts w:ascii="Arial" w:hAnsi="Arial" w:cs="Arial"/>
          <w:sz w:val="20"/>
          <w:szCs w:val="20"/>
        </w:rPr>
      </w:pPr>
      <w:r w:rsidRPr="0093611C">
        <w:rPr>
          <w:rFonts w:ascii="Arial" w:hAnsi="Arial" w:cs="Arial"/>
          <w:sz w:val="20"/>
          <w:szCs w:val="20"/>
        </w:rPr>
        <w:t>• Development and provision of health and community services;</w:t>
      </w:r>
    </w:p>
    <w:p w:rsidR="00B35E54" w:rsidRPr="0093611C" w:rsidRDefault="00B35E54" w:rsidP="00B35E54">
      <w:pPr>
        <w:rPr>
          <w:rFonts w:ascii="Arial" w:hAnsi="Arial" w:cs="Arial"/>
          <w:sz w:val="20"/>
          <w:szCs w:val="20"/>
        </w:rPr>
      </w:pPr>
      <w:r w:rsidRPr="0093611C">
        <w:rPr>
          <w:rFonts w:ascii="Arial" w:hAnsi="Arial" w:cs="Arial"/>
          <w:sz w:val="20"/>
          <w:szCs w:val="20"/>
        </w:rPr>
        <w:t>• Encouragement of sustainable and productive use and management of Farm Land; and</w:t>
      </w:r>
    </w:p>
    <w:p w:rsidR="00B35E54" w:rsidRPr="0093611C" w:rsidRDefault="00B35E54" w:rsidP="00B35E54">
      <w:pPr>
        <w:rPr>
          <w:rFonts w:ascii="Arial" w:hAnsi="Arial" w:cs="Arial"/>
          <w:sz w:val="20"/>
          <w:szCs w:val="20"/>
        </w:rPr>
      </w:pPr>
      <w:r w:rsidRPr="0093611C">
        <w:rPr>
          <w:rFonts w:ascii="Arial" w:hAnsi="Arial" w:cs="Arial"/>
          <w:sz w:val="20"/>
          <w:szCs w:val="20"/>
        </w:rPr>
        <w:t>• Provision of general support services.</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The types and classes of rateable land within this differential rate are those having the relevant characteristics of “farm land” as described in of Section 2 (1) of the Valuation of Land Act 1960.</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The money raised by the differential rate will be applied to the items of expenditure described in the Budget by Council.  The level of the rate for land in this category is considered to provide for an appropriate contribution to Council’s budgeted expenditure, having regard to the characteristics of the land.</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The geographic location of the land within this differential rate is wherever located within the municipal district.</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The use of the land within this differential rate, in the case of improved land, is any use of land permitted under the relevant Planning Scheme.</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 xml:space="preserve">The characteristics of planning scheme zoning is the zoning applicable to each rateable land within this category as determined by consulting maps referred to in the relevant Planning Scheme. </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 xml:space="preserve">The types of buildings on the land within this differential rate are all buildings which are now constructed on the land or which are constructed prior to the expiry of the </w:t>
      </w:r>
      <w:r w:rsidR="008A5C00" w:rsidRPr="0093611C">
        <w:rPr>
          <w:rFonts w:ascii="Arial" w:hAnsi="Arial" w:cs="Arial"/>
          <w:sz w:val="20"/>
          <w:szCs w:val="20"/>
        </w:rPr>
        <w:t>2024-25</w:t>
      </w:r>
      <w:r w:rsidRPr="0093611C">
        <w:rPr>
          <w:rFonts w:ascii="Arial" w:hAnsi="Arial" w:cs="Arial"/>
          <w:sz w:val="20"/>
          <w:szCs w:val="20"/>
        </w:rPr>
        <w:t xml:space="preserve"> financial year.</w:t>
      </w:r>
    </w:p>
    <w:p w:rsidR="00B35E54" w:rsidRPr="0093611C" w:rsidRDefault="0093611C" w:rsidP="00B35E5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B35E54" w:rsidRPr="0093611C">
        <w:rPr>
          <w:rFonts w:ascii="Arial" w:hAnsi="Arial" w:cs="Arial"/>
          <w:sz w:val="20"/>
          <w:szCs w:val="20"/>
        </w:rPr>
        <w:tab/>
      </w:r>
      <w:r w:rsidR="00B35E54" w:rsidRPr="0093611C">
        <w:rPr>
          <w:rFonts w:ascii="Arial" w:hAnsi="Arial" w:cs="Arial"/>
          <w:sz w:val="20"/>
          <w:szCs w:val="20"/>
        </w:rPr>
        <w:tab/>
      </w:r>
    </w:p>
    <w:p w:rsidR="00B35E54" w:rsidRPr="0093611C" w:rsidRDefault="00B35E54" w:rsidP="00B35E54">
      <w:pPr>
        <w:rPr>
          <w:rFonts w:ascii="Arial" w:hAnsi="Arial" w:cs="Arial"/>
          <w:b/>
          <w:sz w:val="20"/>
          <w:szCs w:val="20"/>
        </w:rPr>
      </w:pPr>
      <w:r w:rsidRPr="0093611C">
        <w:rPr>
          <w:rFonts w:ascii="Arial" w:hAnsi="Arial" w:cs="Arial"/>
          <w:b/>
          <w:sz w:val="20"/>
          <w:szCs w:val="20"/>
        </w:rPr>
        <w:t>Industrial land</w:t>
      </w:r>
      <w:r w:rsidRPr="0093611C">
        <w:rPr>
          <w:rFonts w:ascii="Arial" w:hAnsi="Arial" w:cs="Arial"/>
          <w:b/>
          <w:sz w:val="20"/>
          <w:szCs w:val="20"/>
        </w:rPr>
        <w:tab/>
      </w:r>
      <w:r w:rsidRPr="0093611C">
        <w:rPr>
          <w:rFonts w:ascii="Arial" w:hAnsi="Arial" w:cs="Arial"/>
          <w:b/>
          <w:sz w:val="20"/>
          <w:szCs w:val="20"/>
        </w:rPr>
        <w:tab/>
      </w:r>
      <w:r w:rsidRPr="0093611C">
        <w:rPr>
          <w:rFonts w:ascii="Arial" w:hAnsi="Arial" w:cs="Arial"/>
          <w:b/>
          <w:sz w:val="20"/>
          <w:szCs w:val="20"/>
        </w:rPr>
        <w:tab/>
      </w:r>
      <w:r w:rsidRPr="0093611C">
        <w:rPr>
          <w:rFonts w:ascii="Arial" w:hAnsi="Arial" w:cs="Arial"/>
          <w:b/>
          <w:sz w:val="20"/>
          <w:szCs w:val="20"/>
        </w:rPr>
        <w:tab/>
      </w:r>
    </w:p>
    <w:p w:rsidR="00B35E54" w:rsidRPr="0093611C" w:rsidRDefault="00B35E54" w:rsidP="00B35E54">
      <w:pPr>
        <w:rPr>
          <w:rFonts w:ascii="Arial" w:hAnsi="Arial" w:cs="Arial"/>
          <w:sz w:val="20"/>
          <w:szCs w:val="20"/>
        </w:rPr>
      </w:pPr>
      <w:r w:rsidRPr="0093611C">
        <w:rPr>
          <w:rFonts w:ascii="Arial" w:hAnsi="Arial" w:cs="Arial"/>
          <w:sz w:val="20"/>
          <w:szCs w:val="20"/>
        </w:rPr>
        <w:t>Industrial land is any land, which is:</w:t>
      </w:r>
    </w:p>
    <w:p w:rsidR="00B35E54" w:rsidRPr="0093611C" w:rsidRDefault="00B35E54" w:rsidP="00B35E54">
      <w:pPr>
        <w:rPr>
          <w:rFonts w:ascii="Arial" w:hAnsi="Arial" w:cs="Arial"/>
          <w:sz w:val="20"/>
          <w:szCs w:val="20"/>
        </w:rPr>
      </w:pPr>
      <w:r w:rsidRPr="0093611C">
        <w:rPr>
          <w:rFonts w:ascii="Arial" w:hAnsi="Arial" w:cs="Arial"/>
          <w:sz w:val="20"/>
          <w:szCs w:val="20"/>
        </w:rPr>
        <w:t>• Occupied for the principal purpose of carrying out the manufacture or production of, or trade in, goods or services; or</w:t>
      </w:r>
    </w:p>
    <w:p w:rsidR="00B35E54" w:rsidRPr="0093611C" w:rsidRDefault="00B35E54" w:rsidP="00B35E54">
      <w:pPr>
        <w:rPr>
          <w:rFonts w:ascii="Arial" w:hAnsi="Arial" w:cs="Arial"/>
          <w:sz w:val="20"/>
          <w:szCs w:val="20"/>
        </w:rPr>
      </w:pPr>
      <w:r w:rsidRPr="0093611C">
        <w:rPr>
          <w:rFonts w:ascii="Arial" w:hAnsi="Arial" w:cs="Arial"/>
          <w:sz w:val="20"/>
          <w:szCs w:val="20"/>
        </w:rPr>
        <w:t>• Unoccupied but zoned Industrial under the Warrnambool City Planning Scheme.</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The objective of this differential rate is to ensure that all rateable land makes an equitable financial contribution to the cost of carrying out the functions of Council, including (but not limited to) the:</w:t>
      </w:r>
    </w:p>
    <w:p w:rsidR="00B35E54" w:rsidRPr="0093611C" w:rsidRDefault="00B35E54" w:rsidP="00B35E54">
      <w:pPr>
        <w:rPr>
          <w:rFonts w:ascii="Arial" w:hAnsi="Arial" w:cs="Arial"/>
          <w:sz w:val="20"/>
          <w:szCs w:val="20"/>
        </w:rPr>
      </w:pPr>
      <w:r w:rsidRPr="0093611C">
        <w:rPr>
          <w:rFonts w:ascii="Arial" w:hAnsi="Arial" w:cs="Arial"/>
          <w:sz w:val="20"/>
          <w:szCs w:val="20"/>
        </w:rPr>
        <w:t>• Construction and maintenance of infrastructure assets;</w:t>
      </w:r>
    </w:p>
    <w:p w:rsidR="00B35E54" w:rsidRPr="0093611C" w:rsidRDefault="00B35E54" w:rsidP="00B35E54">
      <w:pPr>
        <w:rPr>
          <w:rFonts w:ascii="Arial" w:hAnsi="Arial" w:cs="Arial"/>
          <w:sz w:val="20"/>
          <w:szCs w:val="20"/>
        </w:rPr>
      </w:pPr>
      <w:r w:rsidRPr="0093611C">
        <w:rPr>
          <w:rFonts w:ascii="Arial" w:hAnsi="Arial" w:cs="Arial"/>
          <w:sz w:val="20"/>
          <w:szCs w:val="20"/>
        </w:rPr>
        <w:t>• Development and provision of health and community services;</w:t>
      </w:r>
    </w:p>
    <w:p w:rsidR="00B35E54" w:rsidRPr="0093611C" w:rsidRDefault="00B35E54" w:rsidP="00B35E54">
      <w:pPr>
        <w:rPr>
          <w:rFonts w:ascii="Arial" w:hAnsi="Arial" w:cs="Arial"/>
          <w:sz w:val="20"/>
          <w:szCs w:val="20"/>
        </w:rPr>
      </w:pPr>
      <w:r w:rsidRPr="0093611C">
        <w:rPr>
          <w:rFonts w:ascii="Arial" w:hAnsi="Arial" w:cs="Arial"/>
          <w:sz w:val="20"/>
          <w:szCs w:val="20"/>
        </w:rPr>
        <w:t>• Economic development and planning services, having direct benefit to the use of Industrial Land; and</w:t>
      </w:r>
    </w:p>
    <w:p w:rsidR="00B35E54" w:rsidRPr="0093611C" w:rsidRDefault="00B35E54" w:rsidP="00B35E54">
      <w:pPr>
        <w:rPr>
          <w:rFonts w:ascii="Arial" w:hAnsi="Arial" w:cs="Arial"/>
          <w:sz w:val="20"/>
          <w:szCs w:val="20"/>
        </w:rPr>
      </w:pPr>
      <w:r w:rsidRPr="0093611C">
        <w:rPr>
          <w:rFonts w:ascii="Arial" w:hAnsi="Arial" w:cs="Arial"/>
          <w:sz w:val="20"/>
          <w:szCs w:val="20"/>
        </w:rPr>
        <w:t>• Provision of general support services.</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The types and classes of rateable land within this differential rate are those having the relevant characteristics described but not limited to those below.</w:t>
      </w:r>
    </w:p>
    <w:p w:rsidR="00B35E54" w:rsidRPr="0093611C" w:rsidRDefault="00B35E54" w:rsidP="00B35E54">
      <w:pPr>
        <w:rPr>
          <w:rFonts w:ascii="Arial" w:hAnsi="Arial" w:cs="Arial"/>
          <w:sz w:val="20"/>
          <w:szCs w:val="20"/>
        </w:rPr>
      </w:pPr>
      <w:r w:rsidRPr="0093611C">
        <w:rPr>
          <w:rFonts w:ascii="Arial" w:hAnsi="Arial" w:cs="Arial"/>
          <w:sz w:val="20"/>
          <w:szCs w:val="20"/>
        </w:rPr>
        <w:tab/>
      </w:r>
      <w:r w:rsidRPr="0093611C">
        <w:rPr>
          <w:rFonts w:ascii="Arial" w:hAnsi="Arial" w:cs="Arial"/>
          <w:sz w:val="20"/>
          <w:szCs w:val="20"/>
        </w:rPr>
        <w:tab/>
      </w:r>
      <w:r w:rsidRPr="0093611C">
        <w:rPr>
          <w:rFonts w:ascii="Arial" w:hAnsi="Arial" w:cs="Arial"/>
          <w:sz w:val="20"/>
          <w:szCs w:val="20"/>
        </w:rPr>
        <w:tab/>
      </w:r>
    </w:p>
    <w:p w:rsidR="00B35E54" w:rsidRPr="0093611C" w:rsidRDefault="00B35E54" w:rsidP="00B35E54">
      <w:pPr>
        <w:rPr>
          <w:rFonts w:ascii="Arial" w:hAnsi="Arial" w:cs="Arial"/>
          <w:sz w:val="20"/>
          <w:szCs w:val="20"/>
        </w:rPr>
      </w:pPr>
      <w:r w:rsidRPr="0093611C">
        <w:rPr>
          <w:rFonts w:ascii="Arial" w:hAnsi="Arial" w:cs="Arial"/>
          <w:sz w:val="20"/>
          <w:szCs w:val="20"/>
        </w:rPr>
        <w:t>Rateable properties which are used in the process of income generation, including, but not limited to the following:</w:t>
      </w:r>
    </w:p>
    <w:p w:rsidR="00B35E54" w:rsidRPr="0093611C" w:rsidRDefault="00B35E54" w:rsidP="00B35E54">
      <w:pPr>
        <w:rPr>
          <w:rFonts w:ascii="Arial" w:hAnsi="Arial" w:cs="Arial"/>
          <w:sz w:val="20"/>
          <w:szCs w:val="20"/>
        </w:rPr>
      </w:pPr>
      <w:r w:rsidRPr="0093611C">
        <w:rPr>
          <w:rFonts w:ascii="Arial" w:hAnsi="Arial" w:cs="Arial"/>
          <w:sz w:val="20"/>
          <w:szCs w:val="20"/>
        </w:rPr>
        <w:t xml:space="preserve"> </w:t>
      </w:r>
    </w:p>
    <w:p w:rsidR="00B35E54" w:rsidRPr="0093611C" w:rsidRDefault="00B35E54" w:rsidP="00B35E54">
      <w:pPr>
        <w:rPr>
          <w:rFonts w:ascii="Arial" w:hAnsi="Arial" w:cs="Arial"/>
          <w:sz w:val="20"/>
          <w:szCs w:val="20"/>
        </w:rPr>
      </w:pPr>
      <w:r w:rsidRPr="0093611C">
        <w:rPr>
          <w:rFonts w:ascii="Arial" w:hAnsi="Arial" w:cs="Arial"/>
          <w:sz w:val="20"/>
          <w:szCs w:val="20"/>
        </w:rPr>
        <w:t>• The manufacture of goods, food and beverage which are generally not sold or consumed on site (but does preclude some warehouse sales);</w:t>
      </w:r>
    </w:p>
    <w:p w:rsidR="00B35E54" w:rsidRPr="0093611C" w:rsidRDefault="00B35E54" w:rsidP="00B35E54">
      <w:pPr>
        <w:rPr>
          <w:rFonts w:ascii="Arial" w:hAnsi="Arial" w:cs="Arial"/>
          <w:sz w:val="20"/>
          <w:szCs w:val="20"/>
        </w:rPr>
      </w:pPr>
      <w:r w:rsidRPr="0093611C">
        <w:rPr>
          <w:rFonts w:ascii="Arial" w:hAnsi="Arial" w:cs="Arial"/>
          <w:sz w:val="20"/>
          <w:szCs w:val="20"/>
        </w:rPr>
        <w:t>• The storage of goods;</w:t>
      </w:r>
    </w:p>
    <w:p w:rsidR="00B35E54" w:rsidRPr="0093611C" w:rsidRDefault="00B35E54" w:rsidP="00B35E54">
      <w:pPr>
        <w:rPr>
          <w:rFonts w:ascii="Arial" w:hAnsi="Arial" w:cs="Arial"/>
          <w:sz w:val="20"/>
          <w:szCs w:val="20"/>
        </w:rPr>
      </w:pPr>
      <w:r w:rsidRPr="0093611C">
        <w:rPr>
          <w:rFonts w:ascii="Arial" w:hAnsi="Arial" w:cs="Arial"/>
          <w:sz w:val="20"/>
          <w:szCs w:val="20"/>
        </w:rPr>
        <w:t>• The provision of services for the repair of goods;</w:t>
      </w:r>
    </w:p>
    <w:p w:rsidR="00B35E54" w:rsidRPr="0093611C" w:rsidRDefault="00B35E54" w:rsidP="00B35E54">
      <w:pPr>
        <w:rPr>
          <w:rFonts w:ascii="Arial" w:hAnsi="Arial" w:cs="Arial"/>
          <w:sz w:val="20"/>
          <w:szCs w:val="20"/>
        </w:rPr>
      </w:pPr>
      <w:r w:rsidRPr="0093611C">
        <w:rPr>
          <w:rFonts w:ascii="Arial" w:hAnsi="Arial" w:cs="Arial"/>
          <w:sz w:val="20"/>
          <w:szCs w:val="20"/>
        </w:rPr>
        <w:t>• The storage of plant and machinery;</w:t>
      </w:r>
    </w:p>
    <w:p w:rsidR="00B35E54" w:rsidRPr="0093611C" w:rsidRDefault="00B35E54" w:rsidP="00B35E54">
      <w:pPr>
        <w:rPr>
          <w:rFonts w:ascii="Arial" w:hAnsi="Arial" w:cs="Arial"/>
          <w:sz w:val="20"/>
          <w:szCs w:val="20"/>
        </w:rPr>
      </w:pPr>
      <w:r w:rsidRPr="0093611C">
        <w:rPr>
          <w:rFonts w:ascii="Arial" w:hAnsi="Arial" w:cs="Arial"/>
          <w:sz w:val="20"/>
          <w:szCs w:val="20"/>
        </w:rPr>
        <w:t>• The production of raw materials in the extractive and timber industries; and</w:t>
      </w:r>
    </w:p>
    <w:p w:rsidR="00B35E54" w:rsidRPr="0093611C" w:rsidRDefault="00B35E54" w:rsidP="00B35E54">
      <w:pPr>
        <w:rPr>
          <w:rFonts w:ascii="Arial" w:hAnsi="Arial" w:cs="Arial"/>
          <w:sz w:val="20"/>
          <w:szCs w:val="20"/>
        </w:rPr>
      </w:pPr>
      <w:r w:rsidRPr="0093611C">
        <w:rPr>
          <w:rFonts w:ascii="Arial" w:hAnsi="Arial" w:cs="Arial"/>
          <w:sz w:val="20"/>
          <w:szCs w:val="20"/>
        </w:rPr>
        <w:t>• The treatment and storage of industrial waste materials.</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The money raised by the differential rate will be applied to the items of expenditure described in the Budget by Council.  The level of the rate for land in this category is considered to provide for an appropriate contribution to Council’s budgeted expenditure, having regard to the characteristics of the land.</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The geographic location of the land within this differential rate is wherever located</w:t>
      </w:r>
      <w:r w:rsidR="00A251D4" w:rsidRPr="0093611C">
        <w:rPr>
          <w:rFonts w:ascii="Arial" w:hAnsi="Arial" w:cs="Arial"/>
          <w:sz w:val="20"/>
          <w:szCs w:val="20"/>
        </w:rPr>
        <w:t xml:space="preserve"> within the municipal district.</w:t>
      </w:r>
    </w:p>
    <w:p w:rsidR="00B35E54" w:rsidRPr="0093611C" w:rsidRDefault="00B35E54" w:rsidP="00B35E54">
      <w:pPr>
        <w:rPr>
          <w:rFonts w:ascii="Arial" w:hAnsi="Arial" w:cs="Arial"/>
          <w:sz w:val="20"/>
          <w:szCs w:val="20"/>
        </w:rPr>
      </w:pPr>
      <w:r w:rsidRPr="0093611C">
        <w:rPr>
          <w:rFonts w:ascii="Arial" w:hAnsi="Arial" w:cs="Arial"/>
          <w:sz w:val="20"/>
          <w:szCs w:val="20"/>
        </w:rPr>
        <w:t>The use of the land within this differential rate, in the case of improved land, is any use of land permitted under the relevant Planning Scheme.</w:t>
      </w:r>
      <w:r w:rsidR="00A251D4" w:rsidRPr="0093611C">
        <w:rPr>
          <w:rFonts w:ascii="Arial" w:hAnsi="Arial" w:cs="Arial"/>
          <w:sz w:val="20"/>
          <w:szCs w:val="20"/>
        </w:rPr>
        <w:t xml:space="preserve"> </w:t>
      </w:r>
      <w:r w:rsidRPr="0093611C">
        <w:rPr>
          <w:rFonts w:ascii="Arial" w:hAnsi="Arial" w:cs="Arial"/>
          <w:sz w:val="20"/>
          <w:szCs w:val="20"/>
        </w:rPr>
        <w:t xml:space="preserve">The characteristics of planning scheme zoning is the zoning applicable to each rateable land within this category as determined by consulting maps referred to in the relevant Planning Scheme. </w:t>
      </w:r>
    </w:p>
    <w:p w:rsidR="00B35E54" w:rsidRPr="0093611C" w:rsidRDefault="00B35E54" w:rsidP="00B35E54">
      <w:pPr>
        <w:rPr>
          <w:rFonts w:ascii="Arial" w:hAnsi="Arial" w:cs="Arial"/>
          <w:sz w:val="20"/>
          <w:szCs w:val="20"/>
        </w:rPr>
      </w:pPr>
    </w:p>
    <w:p w:rsidR="00B35E54" w:rsidRDefault="00B35E54" w:rsidP="00B35E54">
      <w:pPr>
        <w:rPr>
          <w:rFonts w:ascii="Arial" w:hAnsi="Arial" w:cs="Arial"/>
          <w:sz w:val="20"/>
          <w:szCs w:val="20"/>
        </w:rPr>
      </w:pPr>
      <w:r w:rsidRPr="0093611C">
        <w:rPr>
          <w:rFonts w:ascii="Arial" w:hAnsi="Arial" w:cs="Arial"/>
          <w:sz w:val="20"/>
          <w:szCs w:val="20"/>
        </w:rPr>
        <w:t xml:space="preserve">The types of buildings on the land within this differential rate are all buildings which are now constructed on the land or which are constructed prior to the expiry of the </w:t>
      </w:r>
      <w:r w:rsidR="008A5C00" w:rsidRPr="0093611C">
        <w:rPr>
          <w:rFonts w:ascii="Arial" w:hAnsi="Arial" w:cs="Arial"/>
          <w:sz w:val="20"/>
          <w:szCs w:val="20"/>
        </w:rPr>
        <w:t>2024-25</w:t>
      </w:r>
      <w:r w:rsidRPr="0093611C">
        <w:rPr>
          <w:rFonts w:ascii="Arial" w:hAnsi="Arial" w:cs="Arial"/>
          <w:sz w:val="20"/>
          <w:szCs w:val="20"/>
        </w:rPr>
        <w:t xml:space="preserve"> financial year.</w:t>
      </w:r>
    </w:p>
    <w:p w:rsidR="0093611C" w:rsidRPr="0093611C" w:rsidRDefault="0093611C" w:rsidP="00B35E54">
      <w:pPr>
        <w:rPr>
          <w:rFonts w:ascii="Arial" w:hAnsi="Arial" w:cs="Arial"/>
          <w:sz w:val="20"/>
          <w:szCs w:val="20"/>
        </w:rPr>
      </w:pPr>
    </w:p>
    <w:p w:rsidR="00B35E54" w:rsidRPr="0093611C" w:rsidRDefault="00B35E54" w:rsidP="00B35E54">
      <w:pPr>
        <w:rPr>
          <w:rFonts w:ascii="Arial" w:hAnsi="Arial" w:cs="Arial"/>
          <w:b/>
          <w:sz w:val="20"/>
          <w:szCs w:val="20"/>
        </w:rPr>
      </w:pPr>
      <w:r w:rsidRPr="0093611C">
        <w:rPr>
          <w:rFonts w:ascii="Arial" w:hAnsi="Arial" w:cs="Arial"/>
          <w:b/>
          <w:sz w:val="20"/>
          <w:szCs w:val="20"/>
        </w:rPr>
        <w:t>Vacant land</w:t>
      </w:r>
      <w:r w:rsidRPr="0093611C">
        <w:rPr>
          <w:rFonts w:ascii="Arial" w:hAnsi="Arial" w:cs="Arial"/>
          <w:b/>
          <w:sz w:val="20"/>
          <w:szCs w:val="20"/>
        </w:rPr>
        <w:tab/>
      </w:r>
      <w:r w:rsidRPr="0093611C">
        <w:rPr>
          <w:rFonts w:ascii="Arial" w:hAnsi="Arial" w:cs="Arial"/>
          <w:b/>
          <w:sz w:val="20"/>
          <w:szCs w:val="20"/>
        </w:rPr>
        <w:tab/>
      </w:r>
      <w:r w:rsidRPr="0093611C">
        <w:rPr>
          <w:rFonts w:ascii="Arial" w:hAnsi="Arial" w:cs="Arial"/>
          <w:b/>
          <w:sz w:val="20"/>
          <w:szCs w:val="20"/>
        </w:rPr>
        <w:tab/>
      </w:r>
      <w:r w:rsidRPr="0093611C">
        <w:rPr>
          <w:rFonts w:ascii="Arial" w:hAnsi="Arial" w:cs="Arial"/>
          <w:b/>
          <w:sz w:val="20"/>
          <w:szCs w:val="20"/>
        </w:rPr>
        <w:tab/>
      </w:r>
    </w:p>
    <w:p w:rsidR="00B35E54" w:rsidRPr="0093611C" w:rsidRDefault="00B35E54" w:rsidP="00B35E54">
      <w:pPr>
        <w:rPr>
          <w:rFonts w:ascii="Arial" w:hAnsi="Arial" w:cs="Arial"/>
          <w:sz w:val="20"/>
          <w:szCs w:val="20"/>
        </w:rPr>
      </w:pPr>
      <w:r w:rsidRPr="0093611C">
        <w:rPr>
          <w:rFonts w:ascii="Arial" w:hAnsi="Arial" w:cs="Arial"/>
          <w:sz w:val="20"/>
          <w:szCs w:val="20"/>
        </w:rPr>
        <w:t>"Vacant land is any land, which is:</w:t>
      </w:r>
    </w:p>
    <w:p w:rsidR="00B35E54" w:rsidRPr="0093611C" w:rsidRDefault="00B35E54" w:rsidP="00B35E54">
      <w:pPr>
        <w:rPr>
          <w:rFonts w:ascii="Arial" w:hAnsi="Arial" w:cs="Arial"/>
          <w:sz w:val="20"/>
          <w:szCs w:val="20"/>
        </w:rPr>
      </w:pPr>
      <w:r w:rsidRPr="0093611C">
        <w:rPr>
          <w:rFonts w:ascii="Arial" w:hAnsi="Arial" w:cs="Arial"/>
          <w:sz w:val="20"/>
          <w:szCs w:val="20"/>
        </w:rPr>
        <w:t>• Vacant unoccupied land within the Warrnambool City Council; or</w:t>
      </w:r>
    </w:p>
    <w:p w:rsidR="00B35E54" w:rsidRPr="0093611C" w:rsidRDefault="00B35E54" w:rsidP="00B35E54">
      <w:pPr>
        <w:rPr>
          <w:rFonts w:ascii="Arial" w:hAnsi="Arial" w:cs="Arial"/>
          <w:sz w:val="20"/>
          <w:szCs w:val="20"/>
        </w:rPr>
      </w:pPr>
      <w:r w:rsidRPr="0093611C">
        <w:rPr>
          <w:rFonts w:ascii="Arial" w:hAnsi="Arial" w:cs="Arial"/>
          <w:sz w:val="20"/>
          <w:szCs w:val="20"/>
        </w:rPr>
        <w:t>• Land on which no building designed or adapted for human occupation is erected</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The objective of this differential rate is to ensure that all rateable land makes an equitable financial contribution to the cost of carrying out the functions of Council, including (but not limited to) the:</w:t>
      </w:r>
    </w:p>
    <w:p w:rsidR="00B35E54" w:rsidRPr="0093611C" w:rsidRDefault="00B35E54" w:rsidP="00B35E54">
      <w:pPr>
        <w:rPr>
          <w:rFonts w:ascii="Arial" w:hAnsi="Arial" w:cs="Arial"/>
          <w:sz w:val="20"/>
          <w:szCs w:val="20"/>
        </w:rPr>
      </w:pPr>
      <w:r w:rsidRPr="0093611C">
        <w:rPr>
          <w:rFonts w:ascii="Arial" w:hAnsi="Arial" w:cs="Arial"/>
          <w:sz w:val="20"/>
          <w:szCs w:val="20"/>
        </w:rPr>
        <w:t>• Construction and maintenance of infrastructure assets;</w:t>
      </w:r>
    </w:p>
    <w:p w:rsidR="00B35E54" w:rsidRPr="0093611C" w:rsidRDefault="00B35E54" w:rsidP="00B35E54">
      <w:pPr>
        <w:rPr>
          <w:rFonts w:ascii="Arial" w:hAnsi="Arial" w:cs="Arial"/>
          <w:sz w:val="20"/>
          <w:szCs w:val="20"/>
        </w:rPr>
      </w:pPr>
      <w:r w:rsidRPr="0093611C">
        <w:rPr>
          <w:rFonts w:ascii="Arial" w:hAnsi="Arial" w:cs="Arial"/>
          <w:sz w:val="20"/>
          <w:szCs w:val="20"/>
        </w:rPr>
        <w:t>• Development and provision of health and community services;</w:t>
      </w:r>
    </w:p>
    <w:p w:rsidR="00B35E54" w:rsidRPr="0093611C" w:rsidRDefault="00B35E54" w:rsidP="00B35E54">
      <w:pPr>
        <w:rPr>
          <w:rFonts w:ascii="Arial" w:hAnsi="Arial" w:cs="Arial"/>
          <w:sz w:val="20"/>
          <w:szCs w:val="20"/>
        </w:rPr>
      </w:pPr>
      <w:r w:rsidRPr="0093611C">
        <w:rPr>
          <w:rFonts w:ascii="Arial" w:hAnsi="Arial" w:cs="Arial"/>
          <w:sz w:val="20"/>
          <w:szCs w:val="20"/>
        </w:rPr>
        <w:t>• Encouragement for orderly planning through development of serviced urban properties;</w:t>
      </w:r>
    </w:p>
    <w:p w:rsidR="00B35E54" w:rsidRPr="0093611C" w:rsidRDefault="00B35E54" w:rsidP="00B35E54">
      <w:pPr>
        <w:rPr>
          <w:rFonts w:ascii="Arial" w:hAnsi="Arial" w:cs="Arial"/>
          <w:sz w:val="20"/>
          <w:szCs w:val="20"/>
        </w:rPr>
      </w:pPr>
      <w:r w:rsidRPr="0093611C">
        <w:rPr>
          <w:rFonts w:ascii="Arial" w:hAnsi="Arial" w:cs="Arial"/>
          <w:sz w:val="20"/>
          <w:szCs w:val="20"/>
        </w:rPr>
        <w:t>• Provision of municipal administrative services; and</w:t>
      </w:r>
    </w:p>
    <w:p w:rsidR="00B35E54" w:rsidRPr="0093611C" w:rsidRDefault="00B35E54" w:rsidP="00B35E54">
      <w:pPr>
        <w:rPr>
          <w:rFonts w:ascii="Arial" w:hAnsi="Arial" w:cs="Arial"/>
          <w:sz w:val="20"/>
          <w:szCs w:val="20"/>
        </w:rPr>
      </w:pPr>
      <w:r w:rsidRPr="0093611C">
        <w:rPr>
          <w:rFonts w:ascii="Arial" w:hAnsi="Arial" w:cs="Arial"/>
          <w:sz w:val="20"/>
          <w:szCs w:val="20"/>
        </w:rPr>
        <w:t>• Provision of general support services.</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The types and classes of rateable land within this differential rate are those having the relevant characteristics of vacant unoccupied land and on which no building designed or adapted for human occupation is erected within the Warrnambool City Council.</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The money raised by the differential rate will be applied to the items of expenditure described in the Budget by Council.  The level of the rate for land in this category is considered to provide for an appropriate contribution to Council’s budgeted expenditure, having regard to the characteristics of the land.</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The geographic location of the land within this differential rate is wherever located within the municipal district.</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The use of the land within this differential rate is any use of land permitted under the relevant Planning Scheme.</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 xml:space="preserve">The characteristics of planning scheme zoning is the zoning applicable to each rateable land within this category as determined by consulting maps referred to in the relevant Planning Scheme. </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The types of buildings on the land within this differential rate are no buildings are constructed.</w:t>
      </w:r>
    </w:p>
    <w:p w:rsidR="00B35E54" w:rsidRPr="0093611C" w:rsidRDefault="0093611C" w:rsidP="00B35E5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B35E54" w:rsidRPr="0093611C">
        <w:rPr>
          <w:rFonts w:ascii="Arial" w:hAnsi="Arial" w:cs="Arial"/>
          <w:sz w:val="20"/>
          <w:szCs w:val="20"/>
        </w:rPr>
        <w:tab/>
      </w:r>
      <w:r w:rsidR="00B35E54" w:rsidRPr="0093611C">
        <w:rPr>
          <w:rFonts w:ascii="Arial" w:hAnsi="Arial" w:cs="Arial"/>
          <w:sz w:val="20"/>
          <w:szCs w:val="20"/>
        </w:rPr>
        <w:tab/>
      </w:r>
    </w:p>
    <w:p w:rsidR="00B35E54" w:rsidRPr="0093611C" w:rsidRDefault="00B35E54" w:rsidP="00B35E54">
      <w:pPr>
        <w:rPr>
          <w:rFonts w:ascii="Arial" w:hAnsi="Arial" w:cs="Arial"/>
          <w:b/>
          <w:sz w:val="20"/>
          <w:szCs w:val="20"/>
        </w:rPr>
      </w:pPr>
      <w:r w:rsidRPr="0093611C">
        <w:rPr>
          <w:rFonts w:ascii="Arial" w:hAnsi="Arial" w:cs="Arial"/>
          <w:b/>
          <w:sz w:val="20"/>
          <w:szCs w:val="20"/>
        </w:rPr>
        <w:t>Other land</w:t>
      </w:r>
      <w:r w:rsidRPr="0093611C">
        <w:rPr>
          <w:rFonts w:ascii="Arial" w:hAnsi="Arial" w:cs="Arial"/>
          <w:b/>
          <w:sz w:val="20"/>
          <w:szCs w:val="20"/>
        </w:rPr>
        <w:tab/>
      </w:r>
      <w:r w:rsidRPr="0093611C">
        <w:rPr>
          <w:rFonts w:ascii="Arial" w:hAnsi="Arial" w:cs="Arial"/>
          <w:b/>
          <w:sz w:val="20"/>
          <w:szCs w:val="20"/>
        </w:rPr>
        <w:tab/>
      </w:r>
      <w:r w:rsidRPr="0093611C">
        <w:rPr>
          <w:rFonts w:ascii="Arial" w:hAnsi="Arial" w:cs="Arial"/>
          <w:b/>
          <w:sz w:val="20"/>
          <w:szCs w:val="20"/>
        </w:rPr>
        <w:tab/>
      </w:r>
      <w:r w:rsidRPr="0093611C">
        <w:rPr>
          <w:rFonts w:ascii="Arial" w:hAnsi="Arial" w:cs="Arial"/>
          <w:b/>
          <w:sz w:val="20"/>
          <w:szCs w:val="20"/>
        </w:rPr>
        <w:tab/>
      </w:r>
    </w:p>
    <w:p w:rsidR="00B35E54" w:rsidRPr="0093611C" w:rsidRDefault="00B35E54" w:rsidP="00B35E54">
      <w:pPr>
        <w:rPr>
          <w:rFonts w:ascii="Arial" w:hAnsi="Arial" w:cs="Arial"/>
          <w:sz w:val="20"/>
          <w:szCs w:val="20"/>
        </w:rPr>
      </w:pPr>
      <w:r w:rsidRPr="0093611C">
        <w:rPr>
          <w:rFonts w:ascii="Arial" w:hAnsi="Arial" w:cs="Arial"/>
          <w:sz w:val="20"/>
          <w:szCs w:val="20"/>
        </w:rPr>
        <w:t>"Other land is any land, which is:</w:t>
      </w:r>
    </w:p>
    <w:p w:rsidR="00B35E54" w:rsidRPr="0093611C" w:rsidRDefault="00B35E54" w:rsidP="00B35E54">
      <w:pPr>
        <w:rPr>
          <w:rFonts w:ascii="Arial" w:hAnsi="Arial" w:cs="Arial"/>
          <w:sz w:val="20"/>
          <w:szCs w:val="20"/>
        </w:rPr>
      </w:pPr>
      <w:r w:rsidRPr="0093611C">
        <w:rPr>
          <w:rFonts w:ascii="Arial" w:hAnsi="Arial" w:cs="Arial"/>
          <w:sz w:val="20"/>
          <w:szCs w:val="20"/>
        </w:rPr>
        <w:t>• Occupied for the principal purpose of human habitation including dwellings, flats and units;</w:t>
      </w:r>
    </w:p>
    <w:p w:rsidR="00B35E54" w:rsidRPr="0093611C" w:rsidRDefault="00B35E54" w:rsidP="00B35E54">
      <w:pPr>
        <w:rPr>
          <w:rFonts w:ascii="Arial" w:hAnsi="Arial" w:cs="Arial"/>
          <w:sz w:val="20"/>
          <w:szCs w:val="20"/>
        </w:rPr>
      </w:pPr>
      <w:r w:rsidRPr="0093611C">
        <w:rPr>
          <w:rFonts w:ascii="Arial" w:hAnsi="Arial" w:cs="Arial"/>
          <w:sz w:val="20"/>
          <w:szCs w:val="20"/>
        </w:rPr>
        <w:t>• “residential use land” as described in of Section 2 (1) of the Valuation of Land Act 1960; and</w:t>
      </w:r>
    </w:p>
    <w:p w:rsidR="00B35E54" w:rsidRPr="0093611C" w:rsidRDefault="00B35E54" w:rsidP="00B35E54">
      <w:pPr>
        <w:rPr>
          <w:rFonts w:ascii="Arial" w:hAnsi="Arial" w:cs="Arial"/>
          <w:sz w:val="20"/>
          <w:szCs w:val="20"/>
        </w:rPr>
      </w:pPr>
      <w:r w:rsidRPr="0093611C">
        <w:rPr>
          <w:rFonts w:ascii="Arial" w:hAnsi="Arial" w:cs="Arial"/>
          <w:sz w:val="20"/>
          <w:szCs w:val="20"/>
        </w:rPr>
        <w:t>• “urban farm land” as described in of Section 2 (1) of the Valuation of Land Act 1960.</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The objective of this differential rate is to ensure that all rateable land makes an equitable financial contribution to the cost of carrying out the functions of Council, including (but not limited to) the:</w:t>
      </w:r>
    </w:p>
    <w:p w:rsidR="00B35E54" w:rsidRPr="0093611C" w:rsidRDefault="00B35E54" w:rsidP="00B35E54">
      <w:pPr>
        <w:rPr>
          <w:rFonts w:ascii="Arial" w:hAnsi="Arial" w:cs="Arial"/>
          <w:sz w:val="20"/>
          <w:szCs w:val="20"/>
        </w:rPr>
      </w:pPr>
      <w:r w:rsidRPr="0093611C">
        <w:rPr>
          <w:rFonts w:ascii="Arial" w:hAnsi="Arial" w:cs="Arial"/>
          <w:sz w:val="20"/>
          <w:szCs w:val="20"/>
        </w:rPr>
        <w:t>• Construction and maintenance of infrastructure assets;</w:t>
      </w:r>
    </w:p>
    <w:p w:rsidR="00B35E54" w:rsidRPr="0093611C" w:rsidRDefault="00B35E54" w:rsidP="00B35E54">
      <w:pPr>
        <w:rPr>
          <w:rFonts w:ascii="Arial" w:hAnsi="Arial" w:cs="Arial"/>
          <w:sz w:val="20"/>
          <w:szCs w:val="20"/>
        </w:rPr>
      </w:pPr>
      <w:r w:rsidRPr="0093611C">
        <w:rPr>
          <w:rFonts w:ascii="Arial" w:hAnsi="Arial" w:cs="Arial"/>
          <w:sz w:val="20"/>
          <w:szCs w:val="20"/>
        </w:rPr>
        <w:t>• Development and provision of health and community services; and</w:t>
      </w:r>
    </w:p>
    <w:p w:rsidR="00B35E54" w:rsidRPr="0093611C" w:rsidRDefault="00B35E54" w:rsidP="00B35E54">
      <w:pPr>
        <w:rPr>
          <w:rFonts w:ascii="Arial" w:hAnsi="Arial" w:cs="Arial"/>
          <w:sz w:val="20"/>
          <w:szCs w:val="20"/>
        </w:rPr>
      </w:pPr>
      <w:r w:rsidRPr="0093611C">
        <w:rPr>
          <w:rFonts w:ascii="Arial" w:hAnsi="Arial" w:cs="Arial"/>
          <w:sz w:val="20"/>
          <w:szCs w:val="20"/>
        </w:rPr>
        <w:t>• Provision of general support services.</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The types and classes of rateable land within this differential rate are those having the relevant characteristics of a property which is used for human habitation including dwellings, flats and units, or is residential use land or urban farm land as described in of Section 2 (1) of the Valuation of Land Act 1960.</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The money raised by the differential rate will be applied to the items of expenditure described in the Budget by Council.  The level of the rate for land in this category is considered to provide for an appropriate contribution to Council’s budgeted expenditure, having regard to the characteristics of the land.</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The geographic location of the land within this differential rate is wherever located within the municipal district.</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The use of the land within this differential rate is any use of land permitted under the relevant Planning Scheme.</w:t>
      </w:r>
    </w:p>
    <w:p w:rsidR="00B35E54" w:rsidRPr="0093611C" w:rsidRDefault="00B35E54" w:rsidP="00B35E54">
      <w:pPr>
        <w:rPr>
          <w:rFonts w:ascii="Arial" w:hAnsi="Arial" w:cs="Arial"/>
          <w:sz w:val="20"/>
          <w:szCs w:val="20"/>
        </w:rPr>
      </w:pPr>
      <w:r w:rsidRPr="0093611C">
        <w:rPr>
          <w:rFonts w:ascii="Arial" w:hAnsi="Arial" w:cs="Arial"/>
          <w:sz w:val="20"/>
          <w:szCs w:val="20"/>
        </w:rPr>
        <w:t xml:space="preserve">The characteristics of planning scheme zoning is the zoning applicable to each rateable land within this category as determined by consulting maps referred to in the relevant Planning Scheme. </w:t>
      </w:r>
    </w:p>
    <w:p w:rsidR="00B35E54" w:rsidRPr="0093611C" w:rsidRDefault="00B35E54" w:rsidP="00B35E54">
      <w:pPr>
        <w:rPr>
          <w:rFonts w:ascii="Arial" w:hAnsi="Arial" w:cs="Arial"/>
          <w:sz w:val="20"/>
          <w:szCs w:val="20"/>
        </w:rPr>
      </w:pPr>
    </w:p>
    <w:p w:rsidR="00B35E54" w:rsidRPr="0093611C" w:rsidRDefault="00B35E54" w:rsidP="00B35E54">
      <w:pPr>
        <w:rPr>
          <w:rFonts w:ascii="Arial" w:hAnsi="Arial" w:cs="Arial"/>
          <w:sz w:val="20"/>
          <w:szCs w:val="20"/>
        </w:rPr>
      </w:pPr>
      <w:r w:rsidRPr="0093611C">
        <w:rPr>
          <w:rFonts w:ascii="Arial" w:hAnsi="Arial" w:cs="Arial"/>
          <w:sz w:val="20"/>
          <w:szCs w:val="20"/>
        </w:rPr>
        <w:t xml:space="preserve">The types of buildings on the land within this differential rate are all buildings which are now constructed on the land or which are constructed prior to the expiry of the </w:t>
      </w:r>
      <w:r w:rsidR="008A5C00" w:rsidRPr="0093611C">
        <w:rPr>
          <w:rFonts w:ascii="Arial" w:hAnsi="Arial" w:cs="Arial"/>
          <w:sz w:val="20"/>
          <w:szCs w:val="20"/>
        </w:rPr>
        <w:t>2024-25</w:t>
      </w:r>
      <w:r w:rsidRPr="0093611C">
        <w:rPr>
          <w:rFonts w:ascii="Arial" w:hAnsi="Arial" w:cs="Arial"/>
          <w:sz w:val="20"/>
          <w:szCs w:val="20"/>
        </w:rPr>
        <w:t xml:space="preserve"> financial year.</w:t>
      </w:r>
    </w:p>
    <w:p w:rsidR="009865BC" w:rsidRPr="0093611C" w:rsidRDefault="009865BC" w:rsidP="00B35E54">
      <w:pPr>
        <w:rPr>
          <w:rFonts w:ascii="Arial" w:hAnsi="Arial" w:cs="Arial"/>
          <w:sz w:val="20"/>
          <w:szCs w:val="20"/>
        </w:rPr>
      </w:pPr>
    </w:p>
    <w:p w:rsidR="009865BC" w:rsidRPr="0093611C" w:rsidRDefault="009865BC" w:rsidP="00B35E54">
      <w:pPr>
        <w:rPr>
          <w:rFonts w:ascii="Arial" w:hAnsi="Arial" w:cs="Arial"/>
          <w:sz w:val="20"/>
          <w:szCs w:val="20"/>
        </w:rPr>
      </w:pPr>
    </w:p>
    <w:p w:rsidR="009865BC" w:rsidRPr="0093611C" w:rsidRDefault="009865BC" w:rsidP="00B35E54">
      <w:pPr>
        <w:rPr>
          <w:rFonts w:ascii="Arial" w:hAnsi="Arial" w:cs="Arial"/>
          <w:sz w:val="20"/>
          <w:szCs w:val="20"/>
        </w:rPr>
      </w:pPr>
    </w:p>
    <w:p w:rsidR="009865BC" w:rsidRPr="0093611C" w:rsidRDefault="009865BC" w:rsidP="00B35E54">
      <w:pPr>
        <w:rPr>
          <w:rFonts w:ascii="Arial" w:hAnsi="Arial" w:cs="Arial"/>
          <w:sz w:val="20"/>
          <w:szCs w:val="20"/>
        </w:rPr>
      </w:pPr>
    </w:p>
    <w:p w:rsidR="009865BC" w:rsidRPr="0093611C" w:rsidRDefault="009865BC" w:rsidP="00B35E54">
      <w:pPr>
        <w:rPr>
          <w:rFonts w:ascii="Arial" w:hAnsi="Arial" w:cs="Arial"/>
          <w:sz w:val="20"/>
          <w:szCs w:val="20"/>
        </w:rPr>
      </w:pPr>
    </w:p>
    <w:p w:rsidR="009865BC" w:rsidRPr="0093611C" w:rsidRDefault="009865BC" w:rsidP="00B35E54">
      <w:pPr>
        <w:rPr>
          <w:rFonts w:ascii="Arial" w:hAnsi="Arial" w:cs="Arial"/>
          <w:sz w:val="20"/>
          <w:szCs w:val="20"/>
        </w:rPr>
      </w:pPr>
    </w:p>
    <w:p w:rsidR="009865BC" w:rsidRDefault="009865BC" w:rsidP="00B35E54">
      <w:pPr>
        <w:rPr>
          <w:rFonts w:ascii="Arial" w:hAnsi="Arial" w:cs="Arial"/>
          <w:sz w:val="20"/>
          <w:szCs w:val="20"/>
        </w:rPr>
      </w:pPr>
    </w:p>
    <w:p w:rsidR="0093611C" w:rsidRPr="0093611C" w:rsidRDefault="0093611C" w:rsidP="00B35E54">
      <w:pPr>
        <w:rPr>
          <w:rFonts w:ascii="Arial" w:hAnsi="Arial" w:cs="Arial"/>
          <w:sz w:val="20"/>
          <w:szCs w:val="20"/>
        </w:rPr>
      </w:pPr>
    </w:p>
    <w:p w:rsidR="00B35E54" w:rsidRPr="0093611C" w:rsidRDefault="00B35E54" w:rsidP="00B35E54">
      <w:pPr>
        <w:rPr>
          <w:rFonts w:ascii="Arial" w:hAnsi="Arial" w:cs="Arial"/>
          <w:b/>
          <w:sz w:val="20"/>
          <w:szCs w:val="20"/>
        </w:rPr>
      </w:pPr>
      <w:r w:rsidRPr="0093611C">
        <w:rPr>
          <w:rFonts w:ascii="Arial" w:hAnsi="Arial" w:cs="Arial"/>
          <w:b/>
          <w:sz w:val="20"/>
          <w:szCs w:val="20"/>
        </w:rPr>
        <w:t>Cultural and Recreational land</w:t>
      </w:r>
      <w:r w:rsidRPr="0093611C">
        <w:rPr>
          <w:rFonts w:ascii="Arial" w:hAnsi="Arial" w:cs="Arial"/>
          <w:b/>
          <w:sz w:val="20"/>
          <w:szCs w:val="20"/>
        </w:rPr>
        <w:tab/>
      </w:r>
      <w:r w:rsidRPr="0093611C">
        <w:rPr>
          <w:rFonts w:ascii="Arial" w:hAnsi="Arial" w:cs="Arial"/>
          <w:b/>
          <w:sz w:val="20"/>
          <w:szCs w:val="20"/>
        </w:rPr>
        <w:tab/>
      </w:r>
      <w:r w:rsidRPr="0093611C">
        <w:rPr>
          <w:rFonts w:ascii="Arial" w:hAnsi="Arial" w:cs="Arial"/>
          <w:b/>
          <w:sz w:val="20"/>
          <w:szCs w:val="20"/>
        </w:rPr>
        <w:tab/>
      </w:r>
      <w:r w:rsidRPr="0093611C">
        <w:rPr>
          <w:rFonts w:ascii="Arial" w:hAnsi="Arial" w:cs="Arial"/>
          <w:b/>
          <w:sz w:val="20"/>
          <w:szCs w:val="20"/>
        </w:rPr>
        <w:tab/>
      </w:r>
    </w:p>
    <w:p w:rsidR="0093611C" w:rsidRDefault="00B35E54" w:rsidP="00B35E54">
      <w:pPr>
        <w:rPr>
          <w:rFonts w:ascii="Arial" w:hAnsi="Arial" w:cs="Arial"/>
          <w:sz w:val="20"/>
          <w:szCs w:val="20"/>
        </w:rPr>
      </w:pPr>
      <w:r w:rsidRPr="0093611C">
        <w:rPr>
          <w:rFonts w:ascii="Arial" w:hAnsi="Arial" w:cs="Arial"/>
          <w:sz w:val="20"/>
          <w:szCs w:val="20"/>
        </w:rPr>
        <w:t xml:space="preserve">The amounts listed are subject to change until the </w:t>
      </w:r>
      <w:proofErr w:type="spellStart"/>
      <w:r w:rsidRPr="0093611C">
        <w:rPr>
          <w:rFonts w:ascii="Arial" w:hAnsi="Arial" w:cs="Arial"/>
          <w:sz w:val="20"/>
          <w:szCs w:val="20"/>
        </w:rPr>
        <w:t>Valuer</w:t>
      </w:r>
      <w:proofErr w:type="spellEnd"/>
      <w:r w:rsidRPr="0093611C">
        <w:rPr>
          <w:rFonts w:ascii="Arial" w:hAnsi="Arial" w:cs="Arial"/>
          <w:sz w:val="20"/>
          <w:szCs w:val="20"/>
        </w:rPr>
        <w:t xml:space="preserve"> General Victoria has provided council with a Generally True and </w:t>
      </w:r>
      <w:r w:rsidR="002B5B14">
        <w:rPr>
          <w:rFonts w:ascii="Arial" w:hAnsi="Arial" w:cs="Arial"/>
          <w:sz w:val="20"/>
          <w:szCs w:val="20"/>
        </w:rPr>
        <w:t>Correct Declaration for the 2024</w:t>
      </w:r>
      <w:r w:rsidR="0093611C">
        <w:rPr>
          <w:rFonts w:ascii="Arial" w:hAnsi="Arial" w:cs="Arial"/>
          <w:sz w:val="20"/>
          <w:szCs w:val="20"/>
        </w:rPr>
        <w:t xml:space="preserve"> General Revaluation:</w:t>
      </w:r>
    </w:p>
    <w:p w:rsidR="00B35E54" w:rsidRPr="0093611C" w:rsidRDefault="00B35E54" w:rsidP="00B35E54">
      <w:pPr>
        <w:rPr>
          <w:rFonts w:ascii="Arial" w:hAnsi="Arial" w:cs="Arial"/>
          <w:sz w:val="20"/>
          <w:szCs w:val="20"/>
        </w:rPr>
      </w:pPr>
      <w:r w:rsidRPr="0093611C">
        <w:rPr>
          <w:rFonts w:ascii="Arial" w:hAnsi="Arial" w:cs="Arial"/>
          <w:sz w:val="20"/>
          <w:szCs w:val="20"/>
        </w:rPr>
        <w:tab/>
      </w:r>
      <w:r w:rsidRPr="0093611C">
        <w:rPr>
          <w:rFonts w:ascii="Arial" w:hAnsi="Arial" w:cs="Arial"/>
          <w:sz w:val="20"/>
          <w:szCs w:val="20"/>
        </w:rPr>
        <w:tab/>
      </w:r>
      <w:r w:rsidRPr="0093611C">
        <w:rPr>
          <w:rFonts w:ascii="Arial" w:hAnsi="Arial" w:cs="Arial"/>
          <w:sz w:val="20"/>
          <w:szCs w:val="20"/>
        </w:rPr>
        <w:tab/>
      </w:r>
      <w:r w:rsidRPr="0093611C">
        <w:rPr>
          <w:rFonts w:ascii="Arial" w:hAnsi="Arial" w:cs="Arial"/>
          <w:sz w:val="20"/>
          <w:szCs w:val="20"/>
        </w:rPr>
        <w:tab/>
      </w:r>
    </w:p>
    <w:p w:rsidR="00B35E54" w:rsidRPr="008A5C00" w:rsidRDefault="00040975" w:rsidP="00B35E54">
      <w:pPr>
        <w:rPr>
          <w:rFonts w:ascii="Arial" w:hAnsi="Arial" w:cs="Arial"/>
          <w:sz w:val="20"/>
          <w:szCs w:val="20"/>
          <w:highlight w:val="yellow"/>
        </w:rPr>
      </w:pPr>
      <w:r w:rsidRPr="00040975">
        <w:rPr>
          <w:noProof/>
          <w:lang w:eastAsia="en-AU"/>
        </w:rPr>
        <w:drawing>
          <wp:inline distT="0" distB="0" distL="0" distR="0">
            <wp:extent cx="6642100" cy="8152596"/>
            <wp:effectExtent l="0" t="0" r="635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2100" cy="8152596"/>
                    </a:xfrm>
                    <a:prstGeom prst="rect">
                      <a:avLst/>
                    </a:prstGeom>
                    <a:noFill/>
                    <a:ln>
                      <a:noFill/>
                    </a:ln>
                  </pic:spPr>
                </pic:pic>
              </a:graphicData>
            </a:graphic>
          </wp:inline>
        </w:drawing>
      </w:r>
    </w:p>
    <w:p w:rsidR="00FE33F0" w:rsidRPr="008A5C00" w:rsidRDefault="00FE33F0" w:rsidP="00B35E54">
      <w:pPr>
        <w:rPr>
          <w:rFonts w:ascii="Arial" w:hAnsi="Arial" w:cs="Arial"/>
          <w:b/>
          <w:sz w:val="22"/>
          <w:szCs w:val="20"/>
          <w:highlight w:val="yellow"/>
        </w:rPr>
      </w:pPr>
    </w:p>
    <w:p w:rsidR="00FE33F0" w:rsidRDefault="00FE33F0" w:rsidP="00B35E54">
      <w:pPr>
        <w:rPr>
          <w:rFonts w:ascii="Arial" w:hAnsi="Arial" w:cs="Arial"/>
          <w:b/>
          <w:sz w:val="22"/>
          <w:szCs w:val="20"/>
          <w:highlight w:val="yellow"/>
        </w:rPr>
      </w:pPr>
    </w:p>
    <w:p w:rsidR="0018704D" w:rsidRDefault="0018704D" w:rsidP="00B35E54">
      <w:pPr>
        <w:rPr>
          <w:rFonts w:ascii="Arial" w:hAnsi="Arial" w:cs="Arial"/>
          <w:b/>
          <w:sz w:val="22"/>
          <w:szCs w:val="20"/>
          <w:highlight w:val="yellow"/>
        </w:rPr>
      </w:pPr>
    </w:p>
    <w:p w:rsidR="0018704D" w:rsidRDefault="0018704D" w:rsidP="00B35E54">
      <w:pPr>
        <w:rPr>
          <w:rFonts w:ascii="Arial" w:hAnsi="Arial" w:cs="Arial"/>
          <w:b/>
          <w:sz w:val="22"/>
          <w:szCs w:val="20"/>
          <w:highlight w:val="yellow"/>
        </w:rPr>
      </w:pPr>
    </w:p>
    <w:p w:rsidR="0018704D" w:rsidRDefault="0018704D" w:rsidP="00B35E54">
      <w:pPr>
        <w:rPr>
          <w:rFonts w:ascii="Arial" w:hAnsi="Arial" w:cs="Arial"/>
          <w:b/>
          <w:sz w:val="22"/>
          <w:szCs w:val="20"/>
          <w:highlight w:val="yellow"/>
        </w:rPr>
      </w:pPr>
    </w:p>
    <w:p w:rsidR="0018704D" w:rsidRPr="008A5C00" w:rsidRDefault="0018704D" w:rsidP="00B35E54">
      <w:pPr>
        <w:rPr>
          <w:rFonts w:ascii="Arial" w:hAnsi="Arial" w:cs="Arial"/>
          <w:b/>
          <w:sz w:val="22"/>
          <w:szCs w:val="20"/>
          <w:highlight w:val="yellow"/>
        </w:rPr>
      </w:pPr>
    </w:p>
    <w:p w:rsidR="00B35E54" w:rsidRPr="00097777" w:rsidRDefault="00B35E54" w:rsidP="00B35E54">
      <w:pPr>
        <w:rPr>
          <w:rFonts w:ascii="Arial" w:hAnsi="Arial" w:cs="Arial"/>
          <w:b/>
          <w:sz w:val="22"/>
          <w:szCs w:val="20"/>
        </w:rPr>
      </w:pPr>
      <w:r w:rsidRPr="00097777">
        <w:rPr>
          <w:rFonts w:ascii="Arial" w:hAnsi="Arial" w:cs="Arial"/>
          <w:b/>
          <w:sz w:val="22"/>
          <w:szCs w:val="20"/>
        </w:rPr>
        <w:t>4.1.2 Statutory fees and fines</w:t>
      </w:r>
    </w:p>
    <w:p w:rsidR="00B35E54" w:rsidRDefault="00B35E54" w:rsidP="00B35E54">
      <w:pPr>
        <w:rPr>
          <w:rFonts w:ascii="Arial" w:hAnsi="Arial" w:cs="Arial"/>
          <w:sz w:val="20"/>
          <w:szCs w:val="20"/>
          <w:highlight w:val="yellow"/>
        </w:rPr>
      </w:pPr>
    </w:p>
    <w:p w:rsidR="00097777" w:rsidRDefault="0018704D" w:rsidP="00B35E54">
      <w:pPr>
        <w:rPr>
          <w:rFonts w:ascii="Arial" w:hAnsi="Arial" w:cs="Arial"/>
          <w:sz w:val="20"/>
          <w:szCs w:val="20"/>
          <w:highlight w:val="yellow"/>
        </w:rPr>
      </w:pPr>
      <w:r w:rsidRPr="0018704D">
        <w:rPr>
          <w:noProof/>
          <w:lang w:eastAsia="en-AU"/>
        </w:rPr>
        <w:drawing>
          <wp:inline distT="0" distB="0" distL="0" distR="0">
            <wp:extent cx="6068060" cy="1674495"/>
            <wp:effectExtent l="0" t="0" r="889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68060" cy="1674495"/>
                    </a:xfrm>
                    <a:prstGeom prst="rect">
                      <a:avLst/>
                    </a:prstGeom>
                    <a:noFill/>
                    <a:ln>
                      <a:noFill/>
                    </a:ln>
                  </pic:spPr>
                </pic:pic>
              </a:graphicData>
            </a:graphic>
          </wp:inline>
        </w:drawing>
      </w:r>
    </w:p>
    <w:p w:rsidR="00097777" w:rsidRPr="008A5C00" w:rsidRDefault="00097777" w:rsidP="00B35E54">
      <w:pPr>
        <w:rPr>
          <w:rFonts w:ascii="Arial" w:hAnsi="Arial" w:cs="Arial"/>
          <w:sz w:val="20"/>
          <w:szCs w:val="20"/>
          <w:highlight w:val="yellow"/>
        </w:rPr>
      </w:pPr>
    </w:p>
    <w:p w:rsidR="00B35E54" w:rsidRPr="00097777" w:rsidRDefault="00B35E54" w:rsidP="00B35E54">
      <w:pPr>
        <w:rPr>
          <w:rFonts w:ascii="Arial" w:hAnsi="Arial" w:cs="Arial"/>
          <w:sz w:val="20"/>
          <w:szCs w:val="20"/>
        </w:rPr>
      </w:pPr>
      <w:r w:rsidRPr="00097777">
        <w:rPr>
          <w:rFonts w:ascii="Arial" w:hAnsi="Arial" w:cs="Arial"/>
          <w:sz w:val="20"/>
          <w:szCs w:val="20"/>
        </w:rPr>
        <w:t xml:space="preserve">Statutory fees and fines are mainly levied in accordance with legislation and relate to income collected through parking fines, health registrations, animal registrations, planning permits and building permits. </w:t>
      </w:r>
    </w:p>
    <w:p w:rsidR="00B35E54" w:rsidRPr="00097777" w:rsidRDefault="00B35E54" w:rsidP="00B35E54">
      <w:pPr>
        <w:rPr>
          <w:rFonts w:ascii="Arial" w:hAnsi="Arial" w:cs="Arial"/>
          <w:sz w:val="20"/>
          <w:szCs w:val="20"/>
        </w:rPr>
      </w:pPr>
      <w:r w:rsidRPr="00097777">
        <w:rPr>
          <w:rFonts w:ascii="Arial" w:hAnsi="Arial" w:cs="Arial"/>
          <w:sz w:val="20"/>
          <w:szCs w:val="20"/>
        </w:rPr>
        <w:t xml:space="preserve"> </w:t>
      </w:r>
    </w:p>
    <w:p w:rsidR="00B35E54" w:rsidRPr="00097777" w:rsidRDefault="00B35E54" w:rsidP="00B35E54">
      <w:pPr>
        <w:rPr>
          <w:rFonts w:ascii="Arial" w:hAnsi="Arial" w:cs="Arial"/>
          <w:sz w:val="20"/>
          <w:szCs w:val="20"/>
        </w:rPr>
      </w:pPr>
      <w:r w:rsidRPr="00097777">
        <w:rPr>
          <w:rFonts w:ascii="Arial" w:hAnsi="Arial" w:cs="Arial"/>
          <w:sz w:val="20"/>
          <w:szCs w:val="20"/>
        </w:rPr>
        <w:t xml:space="preserve">Town planning and building fees </w:t>
      </w:r>
      <w:r w:rsidR="001629A1" w:rsidRPr="00097777">
        <w:rPr>
          <w:rFonts w:ascii="Arial" w:hAnsi="Arial" w:cs="Arial"/>
          <w:sz w:val="20"/>
          <w:szCs w:val="20"/>
        </w:rPr>
        <w:t>continue to grow on high development volumes.</w:t>
      </w:r>
      <w:r w:rsidR="00097777">
        <w:rPr>
          <w:rFonts w:ascii="Arial" w:hAnsi="Arial" w:cs="Arial"/>
          <w:sz w:val="20"/>
          <w:szCs w:val="20"/>
        </w:rPr>
        <w:t xml:space="preserve"> Parking fines will increase in the 2024-25 financial year from $80 to $100 per infringement.</w:t>
      </w:r>
      <w:r w:rsidRPr="00097777">
        <w:rPr>
          <w:rFonts w:ascii="Arial" w:hAnsi="Arial" w:cs="Arial"/>
          <w:sz w:val="20"/>
          <w:szCs w:val="20"/>
        </w:rPr>
        <w:tab/>
      </w:r>
    </w:p>
    <w:p w:rsidR="00B35E54" w:rsidRPr="008A5C00" w:rsidRDefault="00B35E54" w:rsidP="00B35E54">
      <w:pPr>
        <w:rPr>
          <w:rFonts w:ascii="Arial" w:hAnsi="Arial" w:cs="Arial"/>
          <w:sz w:val="20"/>
          <w:szCs w:val="20"/>
          <w:highlight w:val="yellow"/>
        </w:rPr>
      </w:pPr>
    </w:p>
    <w:p w:rsidR="00B35E54" w:rsidRPr="00097777" w:rsidRDefault="00B35E54" w:rsidP="00B35E54">
      <w:pPr>
        <w:rPr>
          <w:rFonts w:ascii="Arial" w:hAnsi="Arial" w:cs="Arial"/>
          <w:b/>
          <w:sz w:val="22"/>
          <w:szCs w:val="20"/>
        </w:rPr>
      </w:pPr>
      <w:r w:rsidRPr="00097777">
        <w:rPr>
          <w:rFonts w:ascii="Arial" w:hAnsi="Arial" w:cs="Arial"/>
          <w:b/>
          <w:sz w:val="22"/>
          <w:szCs w:val="20"/>
        </w:rPr>
        <w:t>4.1.3 User fees</w:t>
      </w:r>
    </w:p>
    <w:p w:rsidR="00B35E54" w:rsidRPr="00097777" w:rsidRDefault="00B35E54" w:rsidP="00B35E54">
      <w:pPr>
        <w:rPr>
          <w:rFonts w:ascii="Arial" w:hAnsi="Arial" w:cs="Arial"/>
          <w:sz w:val="20"/>
          <w:szCs w:val="20"/>
        </w:rPr>
      </w:pPr>
      <w:r w:rsidRPr="00097777">
        <w:rPr>
          <w:rFonts w:ascii="Arial" w:hAnsi="Arial" w:cs="Arial"/>
          <w:sz w:val="20"/>
          <w:szCs w:val="20"/>
        </w:rPr>
        <w:tab/>
      </w:r>
    </w:p>
    <w:p w:rsidR="00097777" w:rsidRPr="008A5C00" w:rsidRDefault="00B769AC" w:rsidP="00B35E54">
      <w:pPr>
        <w:rPr>
          <w:rFonts w:ascii="Arial" w:hAnsi="Arial" w:cs="Arial"/>
          <w:sz w:val="20"/>
          <w:szCs w:val="20"/>
          <w:highlight w:val="yellow"/>
        </w:rPr>
      </w:pPr>
      <w:r>
        <w:rPr>
          <w:noProof/>
          <w:lang w:eastAsia="en-AU"/>
        </w:rPr>
        <w:drawing>
          <wp:inline distT="0" distB="0" distL="0" distR="0" wp14:anchorId="186161DD" wp14:editId="26F49414">
            <wp:extent cx="6172200" cy="2676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72200" cy="2676525"/>
                    </a:xfrm>
                    <a:prstGeom prst="rect">
                      <a:avLst/>
                    </a:prstGeom>
                  </pic:spPr>
                </pic:pic>
              </a:graphicData>
            </a:graphic>
          </wp:inline>
        </w:drawing>
      </w:r>
    </w:p>
    <w:p w:rsidR="00097777" w:rsidRDefault="00097777" w:rsidP="00EB5E2A">
      <w:pPr>
        <w:rPr>
          <w:rFonts w:ascii="Arial" w:hAnsi="Arial" w:cs="Arial"/>
          <w:sz w:val="20"/>
          <w:szCs w:val="20"/>
          <w:highlight w:val="yellow"/>
        </w:rPr>
      </w:pPr>
    </w:p>
    <w:p w:rsidR="00EB5E2A" w:rsidRPr="00097777" w:rsidRDefault="00EB5E2A" w:rsidP="00EB5E2A">
      <w:pPr>
        <w:rPr>
          <w:rFonts w:ascii="Arial" w:hAnsi="Arial" w:cs="Arial"/>
          <w:sz w:val="20"/>
          <w:szCs w:val="20"/>
        </w:rPr>
      </w:pPr>
      <w:r w:rsidRPr="00097777">
        <w:rPr>
          <w:rFonts w:ascii="Arial" w:hAnsi="Arial" w:cs="Arial"/>
          <w:sz w:val="20"/>
          <w:szCs w:val="20"/>
        </w:rPr>
        <w:t>User fees relate to the wide range of services Council provides across its extensive service delivery programs and includes holiday park fees, leisure centre and performing arts centre user charges, fees</w:t>
      </w:r>
    </w:p>
    <w:p w:rsidR="00EB5E2A" w:rsidRPr="00097777" w:rsidRDefault="00EB5E2A" w:rsidP="00EB5E2A">
      <w:pPr>
        <w:rPr>
          <w:rFonts w:ascii="Arial" w:hAnsi="Arial" w:cs="Arial"/>
          <w:sz w:val="20"/>
          <w:szCs w:val="20"/>
        </w:rPr>
      </w:pPr>
      <w:proofErr w:type="gramStart"/>
      <w:r w:rsidRPr="00097777">
        <w:rPr>
          <w:rFonts w:ascii="Arial" w:hAnsi="Arial" w:cs="Arial"/>
          <w:sz w:val="20"/>
          <w:szCs w:val="20"/>
        </w:rPr>
        <w:t>for</w:t>
      </w:r>
      <w:proofErr w:type="gramEnd"/>
      <w:r w:rsidRPr="00097777">
        <w:rPr>
          <w:rFonts w:ascii="Arial" w:hAnsi="Arial" w:cs="Arial"/>
          <w:sz w:val="20"/>
          <w:szCs w:val="20"/>
        </w:rPr>
        <w:t xml:space="preserve"> the provision of child care, family day care and home help, entrance fees at flagstaff hill, car parking fees and livestock exchange selling fees.</w:t>
      </w:r>
      <w:r w:rsidR="00097777" w:rsidRPr="00097777">
        <w:rPr>
          <w:rFonts w:ascii="Arial" w:hAnsi="Arial" w:cs="Arial"/>
          <w:sz w:val="20"/>
          <w:szCs w:val="20"/>
        </w:rPr>
        <w:t xml:space="preserve"> </w:t>
      </w:r>
      <w:r w:rsidRPr="00097777">
        <w:rPr>
          <w:rFonts w:ascii="Arial" w:hAnsi="Arial" w:cs="Arial"/>
          <w:sz w:val="20"/>
          <w:szCs w:val="20"/>
        </w:rPr>
        <w:t>Council sets fees based on market conditions and the cost associated with running a service, while giving consideration to those who may be suffering financial hardship.</w:t>
      </w:r>
    </w:p>
    <w:p w:rsidR="00241B2C" w:rsidRPr="00191A81" w:rsidRDefault="00241B2C" w:rsidP="00284BC4">
      <w:pPr>
        <w:rPr>
          <w:rFonts w:ascii="Arial" w:hAnsi="Arial" w:cs="Arial"/>
          <w:sz w:val="20"/>
          <w:szCs w:val="20"/>
        </w:rPr>
      </w:pPr>
    </w:p>
    <w:p w:rsidR="00137879" w:rsidRPr="0026415F" w:rsidRDefault="00137879" w:rsidP="00284BC4">
      <w:pPr>
        <w:rPr>
          <w:rFonts w:ascii="Arial" w:hAnsi="Arial" w:cs="Arial"/>
          <w:sz w:val="20"/>
          <w:szCs w:val="20"/>
        </w:rPr>
      </w:pPr>
      <w:r w:rsidRPr="00191A81">
        <w:rPr>
          <w:rFonts w:ascii="Arial" w:hAnsi="Arial" w:cs="Arial"/>
          <w:sz w:val="20"/>
          <w:szCs w:val="20"/>
        </w:rPr>
        <w:t xml:space="preserve">Children’s Services user fees </w:t>
      </w:r>
      <w:r w:rsidR="00097777" w:rsidRPr="00191A81">
        <w:rPr>
          <w:rFonts w:ascii="Arial" w:hAnsi="Arial" w:cs="Arial"/>
          <w:sz w:val="20"/>
          <w:szCs w:val="20"/>
        </w:rPr>
        <w:t xml:space="preserve">will </w:t>
      </w:r>
      <w:r w:rsidR="00191A81" w:rsidRPr="00191A81">
        <w:rPr>
          <w:rFonts w:ascii="Arial" w:hAnsi="Arial" w:cs="Arial"/>
          <w:sz w:val="20"/>
          <w:szCs w:val="20"/>
        </w:rPr>
        <w:t>increase year on year based on</w:t>
      </w:r>
      <w:r w:rsidR="00191A81">
        <w:rPr>
          <w:rFonts w:ascii="Arial" w:hAnsi="Arial" w:cs="Arial"/>
          <w:sz w:val="20"/>
          <w:szCs w:val="20"/>
        </w:rPr>
        <w:t xml:space="preserve"> increased fees and</w:t>
      </w:r>
      <w:r w:rsidR="00191A81" w:rsidRPr="00191A81">
        <w:rPr>
          <w:rFonts w:ascii="Arial" w:hAnsi="Arial" w:cs="Arial"/>
          <w:sz w:val="20"/>
          <w:szCs w:val="20"/>
        </w:rPr>
        <w:t xml:space="preserve"> higher enrolment numbers in the program</w:t>
      </w:r>
      <w:r w:rsidRPr="00191A81">
        <w:rPr>
          <w:rFonts w:ascii="Arial" w:hAnsi="Arial" w:cs="Arial"/>
          <w:sz w:val="20"/>
          <w:szCs w:val="20"/>
        </w:rPr>
        <w:t>.</w:t>
      </w:r>
      <w:r w:rsidR="0018704D">
        <w:rPr>
          <w:rFonts w:ascii="Arial" w:hAnsi="Arial" w:cs="Arial"/>
          <w:sz w:val="20"/>
          <w:szCs w:val="20"/>
        </w:rPr>
        <w:t xml:space="preserve"> </w:t>
      </w:r>
      <w:r w:rsidRPr="0026415F">
        <w:rPr>
          <w:rFonts w:ascii="Arial" w:hAnsi="Arial" w:cs="Arial"/>
          <w:sz w:val="20"/>
          <w:szCs w:val="20"/>
        </w:rPr>
        <w:t xml:space="preserve">Cultural Centre user fees </w:t>
      </w:r>
      <w:r w:rsidR="00C77BFF" w:rsidRPr="0026415F">
        <w:rPr>
          <w:rFonts w:ascii="Arial" w:hAnsi="Arial" w:cs="Arial"/>
          <w:sz w:val="20"/>
          <w:szCs w:val="20"/>
        </w:rPr>
        <w:t xml:space="preserve">will </w:t>
      </w:r>
      <w:r w:rsidRPr="0026415F">
        <w:rPr>
          <w:rFonts w:ascii="Arial" w:hAnsi="Arial" w:cs="Arial"/>
          <w:sz w:val="20"/>
          <w:szCs w:val="20"/>
        </w:rPr>
        <w:t xml:space="preserve">decrease year on year due to </w:t>
      </w:r>
      <w:r w:rsidR="0026415F" w:rsidRPr="0026415F">
        <w:rPr>
          <w:rFonts w:ascii="Arial" w:hAnsi="Arial" w:cs="Arial"/>
          <w:sz w:val="20"/>
          <w:szCs w:val="20"/>
        </w:rPr>
        <w:t>the Council exiting gymnastics operations.</w:t>
      </w:r>
    </w:p>
    <w:p w:rsidR="00137879" w:rsidRPr="008A5C00" w:rsidRDefault="00137879" w:rsidP="00284BC4">
      <w:pPr>
        <w:rPr>
          <w:rFonts w:ascii="Arial" w:hAnsi="Arial" w:cs="Arial"/>
          <w:sz w:val="20"/>
          <w:szCs w:val="20"/>
          <w:highlight w:val="yellow"/>
        </w:rPr>
      </w:pPr>
    </w:p>
    <w:p w:rsidR="00241B2C" w:rsidRPr="009E3434" w:rsidRDefault="009E3434" w:rsidP="00284BC4">
      <w:pPr>
        <w:rPr>
          <w:rFonts w:ascii="Arial" w:hAnsi="Arial" w:cs="Arial"/>
          <w:sz w:val="20"/>
          <w:szCs w:val="20"/>
        </w:rPr>
      </w:pPr>
      <w:r w:rsidRPr="009E3434">
        <w:rPr>
          <w:rFonts w:ascii="Arial" w:hAnsi="Arial" w:cs="Arial"/>
          <w:sz w:val="20"/>
          <w:szCs w:val="20"/>
        </w:rPr>
        <w:t>Indoor Aquatic Centre user fees are budgeted to increase in the 2024-25 year based on higher visitation to Aquazone.</w:t>
      </w:r>
    </w:p>
    <w:p w:rsidR="00645F14" w:rsidRPr="008A5C00" w:rsidRDefault="00645F14" w:rsidP="00EB5E2A">
      <w:pPr>
        <w:rPr>
          <w:rFonts w:ascii="Arial" w:hAnsi="Arial" w:cs="Arial"/>
          <w:b/>
          <w:sz w:val="22"/>
          <w:szCs w:val="20"/>
          <w:highlight w:val="yellow"/>
        </w:rPr>
      </w:pPr>
    </w:p>
    <w:p w:rsidR="00645F14" w:rsidRDefault="00645F14" w:rsidP="00EB5E2A">
      <w:pPr>
        <w:rPr>
          <w:rFonts w:ascii="Arial" w:hAnsi="Arial" w:cs="Arial"/>
          <w:b/>
          <w:sz w:val="22"/>
          <w:szCs w:val="20"/>
          <w:highlight w:val="yellow"/>
        </w:rPr>
      </w:pPr>
    </w:p>
    <w:p w:rsidR="009E3434" w:rsidRDefault="009E3434" w:rsidP="00EB5E2A">
      <w:pPr>
        <w:rPr>
          <w:rFonts w:ascii="Arial" w:hAnsi="Arial" w:cs="Arial"/>
          <w:b/>
          <w:sz w:val="22"/>
          <w:szCs w:val="20"/>
          <w:highlight w:val="yellow"/>
        </w:rPr>
      </w:pPr>
    </w:p>
    <w:p w:rsidR="009E3434" w:rsidRDefault="009E3434" w:rsidP="00EB5E2A">
      <w:pPr>
        <w:rPr>
          <w:rFonts w:ascii="Arial" w:hAnsi="Arial" w:cs="Arial"/>
          <w:b/>
          <w:sz w:val="22"/>
          <w:szCs w:val="20"/>
          <w:highlight w:val="yellow"/>
        </w:rPr>
      </w:pPr>
    </w:p>
    <w:p w:rsidR="009E3434" w:rsidRDefault="009E3434" w:rsidP="00EB5E2A">
      <w:pPr>
        <w:rPr>
          <w:rFonts w:ascii="Arial" w:hAnsi="Arial" w:cs="Arial"/>
          <w:b/>
          <w:sz w:val="22"/>
          <w:szCs w:val="20"/>
          <w:highlight w:val="yellow"/>
        </w:rPr>
      </w:pPr>
    </w:p>
    <w:p w:rsidR="009E3434" w:rsidRDefault="009E3434" w:rsidP="00EB5E2A">
      <w:pPr>
        <w:rPr>
          <w:rFonts w:ascii="Arial" w:hAnsi="Arial" w:cs="Arial"/>
          <w:b/>
          <w:sz w:val="22"/>
          <w:szCs w:val="20"/>
          <w:highlight w:val="yellow"/>
        </w:rPr>
      </w:pPr>
    </w:p>
    <w:p w:rsidR="009E3434" w:rsidRDefault="009E3434" w:rsidP="00EB5E2A">
      <w:pPr>
        <w:rPr>
          <w:rFonts w:ascii="Arial" w:hAnsi="Arial" w:cs="Arial"/>
          <w:b/>
          <w:sz w:val="22"/>
          <w:szCs w:val="20"/>
          <w:highlight w:val="yellow"/>
        </w:rPr>
      </w:pPr>
    </w:p>
    <w:p w:rsidR="009E3434" w:rsidRDefault="009E3434" w:rsidP="00EB5E2A">
      <w:pPr>
        <w:rPr>
          <w:rFonts w:ascii="Arial" w:hAnsi="Arial" w:cs="Arial"/>
          <w:b/>
          <w:sz w:val="22"/>
          <w:szCs w:val="20"/>
          <w:highlight w:val="yellow"/>
        </w:rPr>
      </w:pPr>
    </w:p>
    <w:p w:rsidR="009E3434" w:rsidRDefault="009E3434" w:rsidP="00EB5E2A">
      <w:pPr>
        <w:rPr>
          <w:rFonts w:ascii="Arial" w:hAnsi="Arial" w:cs="Arial"/>
          <w:b/>
          <w:sz w:val="22"/>
          <w:szCs w:val="20"/>
          <w:highlight w:val="yellow"/>
        </w:rPr>
      </w:pPr>
    </w:p>
    <w:p w:rsidR="00191A81" w:rsidRDefault="00191A81" w:rsidP="00EB5E2A">
      <w:pPr>
        <w:rPr>
          <w:rFonts w:ascii="Arial" w:hAnsi="Arial" w:cs="Arial"/>
          <w:b/>
          <w:sz w:val="22"/>
          <w:szCs w:val="20"/>
          <w:highlight w:val="yellow"/>
        </w:rPr>
      </w:pPr>
    </w:p>
    <w:p w:rsidR="00191A81" w:rsidRDefault="00191A81" w:rsidP="00EB5E2A">
      <w:pPr>
        <w:rPr>
          <w:rFonts w:ascii="Arial" w:hAnsi="Arial" w:cs="Arial"/>
          <w:b/>
          <w:sz w:val="22"/>
          <w:szCs w:val="20"/>
          <w:highlight w:val="yellow"/>
        </w:rPr>
      </w:pPr>
    </w:p>
    <w:p w:rsidR="009E3434" w:rsidRDefault="009E3434" w:rsidP="00EB5E2A">
      <w:pPr>
        <w:rPr>
          <w:rFonts w:ascii="Arial" w:hAnsi="Arial" w:cs="Arial"/>
          <w:b/>
          <w:sz w:val="22"/>
          <w:szCs w:val="20"/>
          <w:highlight w:val="yellow"/>
        </w:rPr>
      </w:pPr>
    </w:p>
    <w:p w:rsidR="009E3434" w:rsidRDefault="009E3434" w:rsidP="00EB5E2A">
      <w:pPr>
        <w:rPr>
          <w:rFonts w:ascii="Arial" w:hAnsi="Arial" w:cs="Arial"/>
          <w:b/>
          <w:sz w:val="22"/>
          <w:szCs w:val="20"/>
          <w:highlight w:val="yellow"/>
        </w:rPr>
      </w:pPr>
    </w:p>
    <w:p w:rsidR="00EB5E2A" w:rsidRPr="007E4279" w:rsidRDefault="00332895" w:rsidP="00EB5E2A">
      <w:pPr>
        <w:rPr>
          <w:rFonts w:ascii="Arial" w:hAnsi="Arial" w:cs="Arial"/>
          <w:b/>
          <w:sz w:val="22"/>
          <w:szCs w:val="20"/>
        </w:rPr>
      </w:pPr>
      <w:r w:rsidRPr="007E4279">
        <w:rPr>
          <w:rFonts w:ascii="Arial" w:hAnsi="Arial" w:cs="Arial"/>
          <w:b/>
          <w:sz w:val="22"/>
          <w:szCs w:val="20"/>
        </w:rPr>
        <w:t>4.1.4 Grants</w:t>
      </w:r>
    </w:p>
    <w:p w:rsidR="00332895" w:rsidRPr="007E4279" w:rsidRDefault="00332895" w:rsidP="00EB5E2A">
      <w:pPr>
        <w:rPr>
          <w:rFonts w:ascii="Arial" w:hAnsi="Arial" w:cs="Arial"/>
          <w:sz w:val="20"/>
          <w:szCs w:val="20"/>
        </w:rPr>
      </w:pPr>
      <w:r w:rsidRPr="007E4279">
        <w:rPr>
          <w:rFonts w:ascii="Arial" w:hAnsi="Arial" w:cs="Arial"/>
          <w:sz w:val="20"/>
          <w:szCs w:val="20"/>
        </w:rPr>
        <w:t>Grants are required by the Act and the Regulations to be disclosed in Council’s budget.</w:t>
      </w:r>
    </w:p>
    <w:p w:rsidR="0015384D" w:rsidRDefault="002F09C9" w:rsidP="00332895">
      <w:pPr>
        <w:rPr>
          <w:rFonts w:ascii="Arial" w:hAnsi="Arial" w:cs="Arial"/>
          <w:sz w:val="20"/>
          <w:szCs w:val="20"/>
        </w:rPr>
      </w:pPr>
      <w:r w:rsidRPr="002F09C9">
        <w:rPr>
          <w:noProof/>
          <w:lang w:eastAsia="en-AU"/>
        </w:rPr>
        <w:drawing>
          <wp:inline distT="0" distB="0" distL="0" distR="0">
            <wp:extent cx="6014852" cy="8905204"/>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5459" cy="8906103"/>
                    </a:xfrm>
                    <a:prstGeom prst="rect">
                      <a:avLst/>
                    </a:prstGeom>
                    <a:noFill/>
                    <a:ln>
                      <a:noFill/>
                    </a:ln>
                  </pic:spPr>
                </pic:pic>
              </a:graphicData>
            </a:graphic>
          </wp:inline>
        </w:drawing>
      </w:r>
    </w:p>
    <w:p w:rsidR="00B769AC" w:rsidRDefault="00B769AC" w:rsidP="00332895">
      <w:pPr>
        <w:rPr>
          <w:rFonts w:ascii="Arial" w:hAnsi="Arial" w:cs="Arial"/>
          <w:sz w:val="20"/>
          <w:szCs w:val="20"/>
        </w:rPr>
      </w:pPr>
    </w:p>
    <w:p w:rsidR="00332895" w:rsidRPr="007E4279" w:rsidRDefault="00332895" w:rsidP="00332895">
      <w:pPr>
        <w:rPr>
          <w:rFonts w:ascii="Arial" w:hAnsi="Arial" w:cs="Arial"/>
          <w:sz w:val="20"/>
          <w:szCs w:val="20"/>
        </w:rPr>
      </w:pPr>
      <w:r w:rsidRPr="007E4279">
        <w:rPr>
          <w:rFonts w:ascii="Arial" w:hAnsi="Arial" w:cs="Arial"/>
          <w:sz w:val="20"/>
          <w:szCs w:val="20"/>
        </w:rPr>
        <w:t xml:space="preserve">Grants include all monies received from State and Federal sources for the purposes of funding the delivery of Council’s services to ratepayers and funding the capital works program.  </w:t>
      </w:r>
    </w:p>
    <w:p w:rsidR="00332895" w:rsidRDefault="00332895" w:rsidP="00332895">
      <w:pPr>
        <w:rPr>
          <w:rFonts w:ascii="Arial" w:hAnsi="Arial" w:cs="Arial"/>
          <w:b/>
          <w:sz w:val="20"/>
          <w:szCs w:val="20"/>
        </w:rPr>
      </w:pPr>
      <w:r w:rsidRPr="007E4279">
        <w:rPr>
          <w:rFonts w:ascii="Arial" w:hAnsi="Arial" w:cs="Arial"/>
          <w:b/>
          <w:sz w:val="20"/>
          <w:szCs w:val="20"/>
        </w:rPr>
        <w:t>4.1.5 Contributions</w:t>
      </w:r>
    </w:p>
    <w:p w:rsidR="002F09C9" w:rsidRPr="007E4279" w:rsidRDefault="002F09C9" w:rsidP="00332895">
      <w:pPr>
        <w:rPr>
          <w:rFonts w:ascii="Arial" w:hAnsi="Arial" w:cs="Arial"/>
          <w:b/>
          <w:sz w:val="20"/>
          <w:szCs w:val="20"/>
        </w:rPr>
      </w:pPr>
    </w:p>
    <w:p w:rsidR="00332895" w:rsidRPr="008A5C00" w:rsidRDefault="00497F4F" w:rsidP="00332895">
      <w:pPr>
        <w:rPr>
          <w:rFonts w:ascii="Arial" w:hAnsi="Arial" w:cs="Arial"/>
          <w:sz w:val="20"/>
          <w:szCs w:val="20"/>
          <w:highlight w:val="yellow"/>
        </w:rPr>
      </w:pPr>
      <w:r w:rsidRPr="00497F4F">
        <w:rPr>
          <w:noProof/>
          <w:lang w:eastAsia="en-AU"/>
        </w:rPr>
        <w:drawing>
          <wp:inline distT="0" distB="0" distL="0" distR="0">
            <wp:extent cx="6068060" cy="1122045"/>
            <wp:effectExtent l="0" t="0" r="889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8060" cy="1122045"/>
                    </a:xfrm>
                    <a:prstGeom prst="rect">
                      <a:avLst/>
                    </a:prstGeom>
                    <a:noFill/>
                    <a:ln>
                      <a:noFill/>
                    </a:ln>
                  </pic:spPr>
                </pic:pic>
              </a:graphicData>
            </a:graphic>
          </wp:inline>
        </w:drawing>
      </w:r>
    </w:p>
    <w:p w:rsidR="00332895" w:rsidRPr="008A5C00" w:rsidRDefault="00332895" w:rsidP="00332895">
      <w:pPr>
        <w:rPr>
          <w:rFonts w:ascii="Arial" w:hAnsi="Arial" w:cs="Arial"/>
          <w:sz w:val="20"/>
          <w:szCs w:val="20"/>
          <w:highlight w:val="yellow"/>
        </w:rPr>
      </w:pPr>
    </w:p>
    <w:p w:rsidR="00332895" w:rsidRPr="007E4279" w:rsidRDefault="00332895" w:rsidP="00332895">
      <w:pPr>
        <w:rPr>
          <w:rFonts w:ascii="Arial" w:hAnsi="Arial" w:cs="Arial"/>
          <w:sz w:val="20"/>
          <w:szCs w:val="20"/>
        </w:rPr>
      </w:pPr>
      <w:r w:rsidRPr="007E4279">
        <w:rPr>
          <w:rFonts w:ascii="Arial" w:hAnsi="Arial" w:cs="Arial"/>
          <w:sz w:val="20"/>
          <w:szCs w:val="20"/>
        </w:rPr>
        <w:t>Monetary contributions include monies paid to Council for works, including roads and drainage, required to be completed by developers in accordance with planning permits issued for property development.  Also included are philanthropic donations and contributions by other organisations to specific projects.</w:t>
      </w:r>
    </w:p>
    <w:p w:rsidR="00332895" w:rsidRPr="007E4279" w:rsidRDefault="00332895" w:rsidP="00332895">
      <w:pPr>
        <w:rPr>
          <w:rFonts w:ascii="Arial" w:hAnsi="Arial" w:cs="Arial"/>
          <w:sz w:val="20"/>
          <w:szCs w:val="20"/>
        </w:rPr>
      </w:pPr>
    </w:p>
    <w:p w:rsidR="00332895" w:rsidRPr="008A5C00" w:rsidRDefault="00332895" w:rsidP="00332895">
      <w:pPr>
        <w:rPr>
          <w:rFonts w:ascii="Arial" w:hAnsi="Arial" w:cs="Arial"/>
          <w:sz w:val="20"/>
          <w:szCs w:val="20"/>
          <w:highlight w:val="yellow"/>
        </w:rPr>
      </w:pPr>
      <w:r w:rsidRPr="007E4279">
        <w:rPr>
          <w:rFonts w:ascii="Arial" w:hAnsi="Arial" w:cs="Arial"/>
          <w:sz w:val="20"/>
          <w:szCs w:val="20"/>
        </w:rPr>
        <w:t xml:space="preserve">This income can </w:t>
      </w:r>
      <w:r w:rsidR="007E4279">
        <w:rPr>
          <w:rFonts w:ascii="Arial" w:hAnsi="Arial" w:cs="Arial"/>
          <w:sz w:val="20"/>
          <w:szCs w:val="20"/>
        </w:rPr>
        <w:t>vary</w:t>
      </w:r>
      <w:r w:rsidRPr="007E4279">
        <w:rPr>
          <w:rFonts w:ascii="Arial" w:hAnsi="Arial" w:cs="Arial"/>
          <w:sz w:val="20"/>
          <w:szCs w:val="20"/>
        </w:rPr>
        <w:t xml:space="preserve"> </w:t>
      </w:r>
      <w:r w:rsidRPr="004E437D">
        <w:rPr>
          <w:rFonts w:ascii="Arial" w:hAnsi="Arial" w:cs="Arial"/>
          <w:sz w:val="20"/>
          <w:szCs w:val="20"/>
        </w:rPr>
        <w:t xml:space="preserve">considerably between years as it is largely dependent on development activity driven by the housing market and developers. The </w:t>
      </w:r>
      <w:r w:rsidR="00D94794" w:rsidRPr="004E437D">
        <w:rPr>
          <w:rFonts w:ascii="Arial" w:hAnsi="Arial" w:cs="Arial"/>
          <w:sz w:val="20"/>
          <w:szCs w:val="20"/>
        </w:rPr>
        <w:t>2023-24</w:t>
      </w:r>
      <w:r w:rsidRPr="004E437D">
        <w:rPr>
          <w:rFonts w:ascii="Arial" w:hAnsi="Arial" w:cs="Arial"/>
          <w:sz w:val="20"/>
          <w:szCs w:val="20"/>
        </w:rPr>
        <w:t xml:space="preserve"> forecast </w:t>
      </w:r>
      <w:r w:rsidR="00C261E9" w:rsidRPr="004E437D">
        <w:rPr>
          <w:rFonts w:ascii="Arial" w:hAnsi="Arial" w:cs="Arial"/>
          <w:sz w:val="20"/>
          <w:szCs w:val="20"/>
        </w:rPr>
        <w:t>included</w:t>
      </w:r>
      <w:r w:rsidRPr="004E437D">
        <w:rPr>
          <w:rFonts w:ascii="Arial" w:hAnsi="Arial" w:cs="Arial"/>
          <w:sz w:val="20"/>
          <w:szCs w:val="20"/>
        </w:rPr>
        <w:t xml:space="preserve"> </w:t>
      </w:r>
      <w:r w:rsidR="004E437D" w:rsidRPr="004E437D">
        <w:rPr>
          <w:rFonts w:ascii="Arial" w:hAnsi="Arial" w:cs="Arial"/>
          <w:sz w:val="20"/>
          <w:szCs w:val="20"/>
        </w:rPr>
        <w:t>a number of once-off</w:t>
      </w:r>
      <w:r w:rsidR="004362FA" w:rsidRPr="004E437D">
        <w:rPr>
          <w:rFonts w:ascii="Arial" w:hAnsi="Arial" w:cs="Arial"/>
          <w:sz w:val="20"/>
          <w:szCs w:val="20"/>
        </w:rPr>
        <w:t xml:space="preserve"> </w:t>
      </w:r>
      <w:r w:rsidR="004E437D" w:rsidRPr="004E437D">
        <w:rPr>
          <w:rFonts w:ascii="Arial" w:hAnsi="Arial" w:cs="Arial"/>
          <w:sz w:val="20"/>
          <w:szCs w:val="20"/>
        </w:rPr>
        <w:t xml:space="preserve">(non-recurring) </w:t>
      </w:r>
      <w:r w:rsidR="004362FA" w:rsidRPr="004E437D">
        <w:rPr>
          <w:rFonts w:ascii="Arial" w:hAnsi="Arial" w:cs="Arial"/>
          <w:sz w:val="20"/>
          <w:szCs w:val="20"/>
        </w:rPr>
        <w:t>developer contributions</w:t>
      </w:r>
      <w:r w:rsidR="00C261E9" w:rsidRPr="004E437D">
        <w:rPr>
          <w:rFonts w:ascii="Arial" w:hAnsi="Arial" w:cs="Arial"/>
          <w:sz w:val="20"/>
          <w:szCs w:val="20"/>
        </w:rPr>
        <w:t>, as well as contributions from various groups to capital works.</w:t>
      </w:r>
    </w:p>
    <w:p w:rsidR="00332895" w:rsidRPr="008A5C00" w:rsidRDefault="00332895" w:rsidP="00332895">
      <w:pPr>
        <w:rPr>
          <w:rFonts w:ascii="Arial" w:hAnsi="Arial" w:cs="Arial"/>
          <w:sz w:val="20"/>
          <w:szCs w:val="20"/>
          <w:highlight w:val="yellow"/>
        </w:rPr>
      </w:pPr>
      <w:r w:rsidRPr="008A5C00">
        <w:rPr>
          <w:rFonts w:ascii="Arial" w:hAnsi="Arial" w:cs="Arial"/>
          <w:sz w:val="20"/>
          <w:szCs w:val="20"/>
          <w:highlight w:val="yellow"/>
        </w:rPr>
        <w:t xml:space="preserve"> </w:t>
      </w:r>
    </w:p>
    <w:p w:rsidR="00332895" w:rsidRPr="008A5C00" w:rsidRDefault="00332895" w:rsidP="00332895">
      <w:pPr>
        <w:rPr>
          <w:rFonts w:ascii="Arial" w:hAnsi="Arial" w:cs="Arial"/>
          <w:sz w:val="20"/>
          <w:szCs w:val="20"/>
          <w:highlight w:val="yellow"/>
        </w:rPr>
      </w:pPr>
      <w:r w:rsidRPr="0026415F">
        <w:rPr>
          <w:rFonts w:ascii="Arial" w:hAnsi="Arial" w:cs="Arial"/>
          <w:sz w:val="20"/>
          <w:szCs w:val="20"/>
        </w:rPr>
        <w:t xml:space="preserve">Non-monetary contributions occur when upon completion of new developments by external parties the Council takes ownership of the assets and recognises the value of the assets as non-cash contributions in its income statement. Based on the current levels of development and future projects, Council is expecting </w:t>
      </w:r>
      <w:r w:rsidR="00F960B7" w:rsidRPr="004E437D">
        <w:rPr>
          <w:rFonts w:ascii="Arial" w:hAnsi="Arial" w:cs="Arial"/>
          <w:sz w:val="20"/>
          <w:szCs w:val="20"/>
        </w:rPr>
        <w:t>a decrease</w:t>
      </w:r>
      <w:r w:rsidRPr="004E437D">
        <w:rPr>
          <w:rFonts w:ascii="Arial" w:hAnsi="Arial" w:cs="Arial"/>
          <w:sz w:val="20"/>
          <w:szCs w:val="20"/>
        </w:rPr>
        <w:t xml:space="preserve"> in</w:t>
      </w:r>
      <w:r w:rsidR="00A108B3">
        <w:rPr>
          <w:rFonts w:ascii="Arial" w:hAnsi="Arial" w:cs="Arial"/>
          <w:sz w:val="20"/>
          <w:szCs w:val="20"/>
        </w:rPr>
        <w:t xml:space="preserve"> non-monetary contributions in</w:t>
      </w:r>
      <w:r w:rsidRPr="004E437D">
        <w:rPr>
          <w:rFonts w:ascii="Arial" w:hAnsi="Arial" w:cs="Arial"/>
          <w:sz w:val="20"/>
          <w:szCs w:val="20"/>
        </w:rPr>
        <w:t xml:space="preserve"> </w:t>
      </w:r>
      <w:r w:rsidR="008A5C00" w:rsidRPr="004E437D">
        <w:rPr>
          <w:rFonts w:ascii="Arial" w:hAnsi="Arial" w:cs="Arial"/>
          <w:sz w:val="20"/>
          <w:szCs w:val="20"/>
        </w:rPr>
        <w:t>2024-25</w:t>
      </w:r>
      <w:r w:rsidR="00A108B3">
        <w:rPr>
          <w:rFonts w:ascii="Arial" w:hAnsi="Arial" w:cs="Arial"/>
          <w:sz w:val="20"/>
          <w:szCs w:val="20"/>
        </w:rPr>
        <w:t xml:space="preserve"> due to the slowdown of development across the city</w:t>
      </w:r>
      <w:r w:rsidRPr="004E437D">
        <w:rPr>
          <w:rFonts w:ascii="Arial" w:hAnsi="Arial" w:cs="Arial"/>
          <w:sz w:val="20"/>
          <w:szCs w:val="20"/>
        </w:rPr>
        <w:t>.</w:t>
      </w:r>
    </w:p>
    <w:p w:rsidR="00A6034A" w:rsidRPr="008A5C00" w:rsidRDefault="00A6034A" w:rsidP="00332895">
      <w:pPr>
        <w:rPr>
          <w:rFonts w:ascii="Arial" w:hAnsi="Arial" w:cs="Arial"/>
          <w:sz w:val="20"/>
          <w:szCs w:val="20"/>
          <w:highlight w:val="yellow"/>
        </w:rPr>
      </w:pPr>
    </w:p>
    <w:p w:rsidR="00A6034A" w:rsidRPr="007E4279" w:rsidRDefault="00A0543C" w:rsidP="00332895">
      <w:pPr>
        <w:rPr>
          <w:rFonts w:ascii="Arial" w:hAnsi="Arial" w:cs="Arial"/>
          <w:b/>
          <w:sz w:val="20"/>
          <w:szCs w:val="20"/>
        </w:rPr>
      </w:pPr>
      <w:r w:rsidRPr="007E4279">
        <w:rPr>
          <w:rFonts w:ascii="Arial" w:hAnsi="Arial" w:cs="Arial"/>
          <w:b/>
          <w:sz w:val="20"/>
          <w:szCs w:val="20"/>
        </w:rPr>
        <w:t>4.1.6 Other Income</w:t>
      </w:r>
    </w:p>
    <w:p w:rsidR="00A0543C" w:rsidRPr="008A5C00" w:rsidRDefault="00A0543C" w:rsidP="00332895">
      <w:pPr>
        <w:rPr>
          <w:rFonts w:ascii="Arial" w:hAnsi="Arial" w:cs="Arial"/>
          <w:sz w:val="20"/>
          <w:szCs w:val="20"/>
          <w:highlight w:val="yellow"/>
        </w:rPr>
      </w:pPr>
    </w:p>
    <w:p w:rsidR="00A0543C" w:rsidRDefault="00B769AC" w:rsidP="00332895">
      <w:pPr>
        <w:rPr>
          <w:rFonts w:ascii="Arial" w:hAnsi="Arial" w:cs="Arial"/>
          <w:sz w:val="20"/>
          <w:szCs w:val="20"/>
          <w:highlight w:val="yellow"/>
        </w:rPr>
      </w:pPr>
      <w:r>
        <w:rPr>
          <w:noProof/>
          <w:lang w:eastAsia="en-AU"/>
        </w:rPr>
        <w:drawing>
          <wp:inline distT="0" distB="0" distL="0" distR="0" wp14:anchorId="113CC3E5" wp14:editId="3BEAECA5">
            <wp:extent cx="6162675" cy="1524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62675" cy="1524000"/>
                    </a:xfrm>
                    <a:prstGeom prst="rect">
                      <a:avLst/>
                    </a:prstGeom>
                  </pic:spPr>
                </pic:pic>
              </a:graphicData>
            </a:graphic>
          </wp:inline>
        </w:drawing>
      </w:r>
    </w:p>
    <w:p w:rsidR="007E4279" w:rsidRPr="008A5C00" w:rsidRDefault="007E4279" w:rsidP="00332895">
      <w:pPr>
        <w:rPr>
          <w:rFonts w:ascii="Arial" w:hAnsi="Arial" w:cs="Arial"/>
          <w:sz w:val="20"/>
          <w:szCs w:val="20"/>
          <w:highlight w:val="yellow"/>
        </w:rPr>
      </w:pPr>
    </w:p>
    <w:p w:rsidR="00A0543C" w:rsidRPr="007E4279" w:rsidRDefault="00A0543C" w:rsidP="00A0543C">
      <w:pPr>
        <w:rPr>
          <w:rFonts w:ascii="Arial" w:hAnsi="Arial" w:cs="Arial"/>
          <w:sz w:val="20"/>
          <w:szCs w:val="20"/>
        </w:rPr>
      </w:pPr>
      <w:r w:rsidRPr="007E4279">
        <w:rPr>
          <w:rFonts w:ascii="Arial" w:hAnsi="Arial" w:cs="Arial"/>
          <w:sz w:val="20"/>
          <w:szCs w:val="20"/>
        </w:rPr>
        <w:t xml:space="preserve">Other revenue relates to a range of items such as investment interest, private works, cost recoups and other miscellaneous income items. </w:t>
      </w:r>
      <w:r w:rsidR="00BF3D9E" w:rsidRPr="007E4279">
        <w:rPr>
          <w:rFonts w:ascii="Arial" w:hAnsi="Arial" w:cs="Arial"/>
          <w:sz w:val="20"/>
          <w:szCs w:val="20"/>
        </w:rPr>
        <w:t xml:space="preserve">Interest revenue </w:t>
      </w:r>
      <w:r w:rsidR="007E4279">
        <w:rPr>
          <w:rFonts w:ascii="Arial" w:hAnsi="Arial" w:cs="Arial"/>
          <w:sz w:val="20"/>
          <w:szCs w:val="20"/>
        </w:rPr>
        <w:t>will be further influenced in 2024-25 by</w:t>
      </w:r>
      <w:r w:rsidR="00BF3D9E" w:rsidRPr="007E4279">
        <w:rPr>
          <w:rFonts w:ascii="Arial" w:hAnsi="Arial" w:cs="Arial"/>
          <w:sz w:val="20"/>
          <w:szCs w:val="20"/>
        </w:rPr>
        <w:t xml:space="preserve"> interest rates and high levels of cash held for the delivery of major infrastructure projects.</w:t>
      </w:r>
    </w:p>
    <w:p w:rsidR="00A0543C" w:rsidRPr="008A5C00" w:rsidRDefault="00A0543C" w:rsidP="00332895">
      <w:pPr>
        <w:rPr>
          <w:rFonts w:ascii="Arial" w:hAnsi="Arial" w:cs="Arial"/>
          <w:sz w:val="20"/>
          <w:szCs w:val="20"/>
          <w:highlight w:val="yellow"/>
        </w:rPr>
      </w:pPr>
    </w:p>
    <w:p w:rsidR="00A0543C" w:rsidRPr="008A5C00" w:rsidRDefault="00A0543C" w:rsidP="00332895">
      <w:pPr>
        <w:rPr>
          <w:rFonts w:ascii="Arial" w:hAnsi="Arial" w:cs="Arial"/>
          <w:b/>
          <w:sz w:val="20"/>
          <w:szCs w:val="20"/>
          <w:highlight w:val="yellow"/>
        </w:rPr>
      </w:pPr>
      <w:r w:rsidRPr="007E4279">
        <w:rPr>
          <w:rFonts w:ascii="Arial" w:hAnsi="Arial" w:cs="Arial"/>
          <w:b/>
          <w:sz w:val="20"/>
          <w:szCs w:val="20"/>
        </w:rPr>
        <w:t>4.1.7 Employee Costs</w:t>
      </w:r>
    </w:p>
    <w:p w:rsidR="00A0543C" w:rsidRDefault="00A0543C" w:rsidP="00332895">
      <w:pPr>
        <w:rPr>
          <w:rFonts w:ascii="Arial" w:hAnsi="Arial" w:cs="Arial"/>
          <w:sz w:val="20"/>
          <w:szCs w:val="20"/>
          <w:highlight w:val="yellow"/>
        </w:rPr>
      </w:pPr>
    </w:p>
    <w:p w:rsidR="007E4279" w:rsidRDefault="00B769AC" w:rsidP="00332895">
      <w:pPr>
        <w:rPr>
          <w:rFonts w:ascii="Arial" w:hAnsi="Arial" w:cs="Arial"/>
          <w:sz w:val="20"/>
          <w:szCs w:val="20"/>
          <w:highlight w:val="yellow"/>
        </w:rPr>
      </w:pPr>
      <w:r>
        <w:rPr>
          <w:noProof/>
          <w:lang w:eastAsia="en-AU"/>
        </w:rPr>
        <w:drawing>
          <wp:inline distT="0" distB="0" distL="0" distR="0" wp14:anchorId="145D8E8C" wp14:editId="0CCA09AB">
            <wp:extent cx="6181725" cy="15525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81725" cy="1552575"/>
                    </a:xfrm>
                    <a:prstGeom prst="rect">
                      <a:avLst/>
                    </a:prstGeom>
                  </pic:spPr>
                </pic:pic>
              </a:graphicData>
            </a:graphic>
          </wp:inline>
        </w:drawing>
      </w:r>
    </w:p>
    <w:p w:rsidR="007E4279" w:rsidRPr="008A5C00" w:rsidRDefault="007E4279" w:rsidP="00332895">
      <w:pPr>
        <w:rPr>
          <w:rFonts w:ascii="Arial" w:hAnsi="Arial" w:cs="Arial"/>
          <w:sz w:val="20"/>
          <w:szCs w:val="20"/>
          <w:highlight w:val="yellow"/>
        </w:rPr>
      </w:pPr>
    </w:p>
    <w:p w:rsidR="001629A1" w:rsidRPr="007E4279" w:rsidRDefault="00A108B3" w:rsidP="00332895">
      <w:pPr>
        <w:rPr>
          <w:rFonts w:ascii="Arial" w:hAnsi="Arial" w:cs="Arial"/>
          <w:sz w:val="20"/>
          <w:szCs w:val="20"/>
        </w:rPr>
      </w:pPr>
      <w:r>
        <w:rPr>
          <w:rFonts w:ascii="Arial" w:hAnsi="Arial" w:cs="Arial"/>
          <w:sz w:val="20"/>
          <w:szCs w:val="20"/>
        </w:rPr>
        <w:t>Employee cost</w:t>
      </w:r>
      <w:r w:rsidR="00A0543C" w:rsidRPr="007E4279">
        <w:rPr>
          <w:rFonts w:ascii="Arial" w:hAnsi="Arial" w:cs="Arial"/>
          <w:sz w:val="20"/>
          <w:szCs w:val="20"/>
        </w:rPr>
        <w:t xml:space="preserve">s include all labour related expenditure such as wages, salaries and on-costs such as allowances, leave entitlements, and employer superannuation. </w:t>
      </w:r>
      <w:r w:rsidR="00A0543C" w:rsidRPr="007E4279">
        <w:rPr>
          <w:rFonts w:ascii="Arial" w:hAnsi="Arial" w:cs="Arial"/>
          <w:sz w:val="20"/>
          <w:szCs w:val="20"/>
        </w:rPr>
        <w:br/>
      </w:r>
      <w:r w:rsidR="00A0543C" w:rsidRPr="007E4279">
        <w:rPr>
          <w:rFonts w:ascii="Arial" w:hAnsi="Arial" w:cs="Arial"/>
          <w:sz w:val="20"/>
          <w:szCs w:val="20"/>
        </w:rPr>
        <w:br/>
      </w:r>
      <w:r w:rsidR="004E437D">
        <w:rPr>
          <w:rFonts w:ascii="Arial" w:hAnsi="Arial" w:cs="Arial"/>
          <w:sz w:val="20"/>
          <w:szCs w:val="20"/>
        </w:rPr>
        <w:t>Wages and salaries</w:t>
      </w:r>
      <w:r w:rsidR="00A0543C" w:rsidRPr="007E4279">
        <w:rPr>
          <w:rFonts w:ascii="Arial" w:hAnsi="Arial" w:cs="Arial"/>
          <w:sz w:val="20"/>
          <w:szCs w:val="20"/>
        </w:rPr>
        <w:t xml:space="preserve"> are budgeted to increas</w:t>
      </w:r>
      <w:r w:rsidR="001629A1" w:rsidRPr="007E4279">
        <w:rPr>
          <w:rFonts w:ascii="Arial" w:hAnsi="Arial" w:cs="Arial"/>
          <w:sz w:val="20"/>
          <w:szCs w:val="20"/>
        </w:rPr>
        <w:t>e by $</w:t>
      </w:r>
      <w:r>
        <w:rPr>
          <w:rFonts w:ascii="Arial" w:hAnsi="Arial" w:cs="Arial"/>
          <w:sz w:val="20"/>
          <w:szCs w:val="20"/>
        </w:rPr>
        <w:t>2</w:t>
      </w:r>
      <w:r w:rsidR="001629A1" w:rsidRPr="007E4279">
        <w:rPr>
          <w:rFonts w:ascii="Arial" w:hAnsi="Arial" w:cs="Arial"/>
          <w:sz w:val="20"/>
          <w:szCs w:val="20"/>
        </w:rPr>
        <w:t>.</w:t>
      </w:r>
      <w:r>
        <w:rPr>
          <w:rFonts w:ascii="Arial" w:hAnsi="Arial" w:cs="Arial"/>
          <w:sz w:val="20"/>
          <w:szCs w:val="20"/>
        </w:rPr>
        <w:t>01</w:t>
      </w:r>
      <w:r w:rsidR="001629A1" w:rsidRPr="007E4279">
        <w:rPr>
          <w:rFonts w:ascii="Arial" w:hAnsi="Arial" w:cs="Arial"/>
          <w:sz w:val="20"/>
          <w:szCs w:val="20"/>
        </w:rPr>
        <w:t xml:space="preserve">m compared to the </w:t>
      </w:r>
      <w:r w:rsidR="00D94794" w:rsidRPr="007E4279">
        <w:rPr>
          <w:rFonts w:ascii="Arial" w:hAnsi="Arial" w:cs="Arial"/>
          <w:sz w:val="20"/>
          <w:szCs w:val="20"/>
        </w:rPr>
        <w:t>2023-24</w:t>
      </w:r>
      <w:r w:rsidR="00A0543C" w:rsidRPr="007E4279">
        <w:rPr>
          <w:rFonts w:ascii="Arial" w:hAnsi="Arial" w:cs="Arial"/>
          <w:sz w:val="20"/>
          <w:szCs w:val="20"/>
        </w:rPr>
        <w:t xml:space="preserve"> forecast</w:t>
      </w:r>
      <w:r w:rsidR="007E6546" w:rsidRPr="007E4279">
        <w:rPr>
          <w:rFonts w:ascii="Arial" w:hAnsi="Arial" w:cs="Arial"/>
          <w:sz w:val="20"/>
          <w:szCs w:val="20"/>
        </w:rPr>
        <w:t>. This is mainly due to:</w:t>
      </w:r>
    </w:p>
    <w:p w:rsidR="0078166E" w:rsidRPr="008A5C00" w:rsidRDefault="0078166E" w:rsidP="00332895">
      <w:pPr>
        <w:rPr>
          <w:rFonts w:ascii="Arial" w:hAnsi="Arial" w:cs="Arial"/>
          <w:sz w:val="20"/>
          <w:szCs w:val="20"/>
          <w:highlight w:val="yellow"/>
        </w:rPr>
      </w:pPr>
    </w:p>
    <w:p w:rsidR="00793E40" w:rsidRPr="007E4279" w:rsidRDefault="00523CB4" w:rsidP="00793E40">
      <w:pPr>
        <w:pStyle w:val="ListParagraph"/>
        <w:numPr>
          <w:ilvl w:val="0"/>
          <w:numId w:val="11"/>
        </w:numPr>
        <w:rPr>
          <w:rFonts w:ascii="Arial" w:hAnsi="Arial" w:cs="Arial"/>
          <w:sz w:val="20"/>
          <w:szCs w:val="20"/>
        </w:rPr>
      </w:pPr>
      <w:r>
        <w:rPr>
          <w:rFonts w:ascii="Arial" w:hAnsi="Arial" w:cs="Arial"/>
          <w:sz w:val="20"/>
          <w:szCs w:val="20"/>
        </w:rPr>
        <w:t xml:space="preserve">Council’s </w:t>
      </w:r>
      <w:r w:rsidR="007E4279" w:rsidRPr="007E4279">
        <w:rPr>
          <w:rFonts w:ascii="Arial" w:hAnsi="Arial" w:cs="Arial"/>
          <w:sz w:val="20"/>
          <w:szCs w:val="20"/>
        </w:rPr>
        <w:t>Workcover premium is expected to increase by $0.25m year on year. Th</w:t>
      </w:r>
      <w:r>
        <w:rPr>
          <w:rFonts w:ascii="Arial" w:hAnsi="Arial" w:cs="Arial"/>
          <w:sz w:val="20"/>
          <w:szCs w:val="20"/>
        </w:rPr>
        <w:t>is is the second year of large premium</w:t>
      </w:r>
      <w:r w:rsidR="007E4279" w:rsidRPr="007E4279">
        <w:rPr>
          <w:rFonts w:ascii="Arial" w:hAnsi="Arial" w:cs="Arial"/>
          <w:sz w:val="20"/>
          <w:szCs w:val="20"/>
        </w:rPr>
        <w:t xml:space="preserve"> increase</w:t>
      </w:r>
      <w:r>
        <w:rPr>
          <w:rFonts w:ascii="Arial" w:hAnsi="Arial" w:cs="Arial"/>
          <w:sz w:val="20"/>
          <w:szCs w:val="20"/>
        </w:rPr>
        <w:t>s</w:t>
      </w:r>
      <w:r w:rsidR="007E4279" w:rsidRPr="007E4279">
        <w:rPr>
          <w:rFonts w:ascii="Arial" w:hAnsi="Arial" w:cs="Arial"/>
          <w:sz w:val="20"/>
          <w:szCs w:val="20"/>
        </w:rPr>
        <w:t xml:space="preserve">, </w:t>
      </w:r>
      <w:r>
        <w:rPr>
          <w:rFonts w:ascii="Arial" w:hAnsi="Arial" w:cs="Arial"/>
          <w:sz w:val="20"/>
          <w:szCs w:val="20"/>
        </w:rPr>
        <w:t>which is</w:t>
      </w:r>
      <w:r w:rsidR="007E4279" w:rsidRPr="007E4279">
        <w:rPr>
          <w:rFonts w:ascii="Arial" w:hAnsi="Arial" w:cs="Arial"/>
          <w:sz w:val="20"/>
          <w:szCs w:val="20"/>
        </w:rPr>
        <w:t xml:space="preserve"> due to a state</w:t>
      </w:r>
      <w:r w:rsidR="004E437D">
        <w:rPr>
          <w:rFonts w:ascii="Arial" w:hAnsi="Arial" w:cs="Arial"/>
          <w:sz w:val="20"/>
          <w:szCs w:val="20"/>
        </w:rPr>
        <w:t>-</w:t>
      </w:r>
      <w:r w:rsidR="007E4279" w:rsidRPr="007E4279">
        <w:rPr>
          <w:rFonts w:ascii="Arial" w:hAnsi="Arial" w:cs="Arial"/>
          <w:sz w:val="20"/>
          <w:szCs w:val="20"/>
        </w:rPr>
        <w:t xml:space="preserve">wide funding shortfall for Workcover that will impact organisations through increased industry rates. </w:t>
      </w:r>
      <w:r>
        <w:rPr>
          <w:rFonts w:ascii="Arial" w:hAnsi="Arial" w:cs="Arial"/>
          <w:sz w:val="20"/>
          <w:szCs w:val="20"/>
        </w:rPr>
        <w:t>The WorkCover budget also covers any shortfalls in the MAV Workcover scheme (expected to be $0.15m in 2024-25).</w:t>
      </w:r>
    </w:p>
    <w:p w:rsidR="0078166E" w:rsidRPr="007E4279" w:rsidRDefault="0078166E" w:rsidP="007E4279">
      <w:pPr>
        <w:rPr>
          <w:rFonts w:ascii="Arial" w:hAnsi="Arial" w:cs="Arial"/>
          <w:sz w:val="20"/>
          <w:szCs w:val="20"/>
          <w:highlight w:val="yellow"/>
        </w:rPr>
      </w:pPr>
    </w:p>
    <w:p w:rsidR="0078166E" w:rsidRDefault="0078166E" w:rsidP="0078166E">
      <w:pPr>
        <w:pStyle w:val="ListParagraph"/>
        <w:numPr>
          <w:ilvl w:val="0"/>
          <w:numId w:val="11"/>
        </w:numPr>
        <w:rPr>
          <w:rFonts w:ascii="Arial" w:hAnsi="Arial" w:cs="Arial"/>
          <w:sz w:val="20"/>
          <w:szCs w:val="20"/>
        </w:rPr>
      </w:pPr>
      <w:r w:rsidRPr="007E4279">
        <w:rPr>
          <w:rFonts w:ascii="Arial" w:hAnsi="Arial" w:cs="Arial"/>
          <w:sz w:val="20"/>
          <w:szCs w:val="20"/>
        </w:rPr>
        <w:t xml:space="preserve">The balance of the increase is </w:t>
      </w:r>
      <w:r w:rsidR="007E4279">
        <w:rPr>
          <w:rFonts w:ascii="Arial" w:hAnsi="Arial" w:cs="Arial"/>
          <w:sz w:val="20"/>
          <w:szCs w:val="20"/>
        </w:rPr>
        <w:t xml:space="preserve">mainly </w:t>
      </w:r>
      <w:r w:rsidRPr="007E4279">
        <w:rPr>
          <w:rFonts w:ascii="Arial" w:hAnsi="Arial" w:cs="Arial"/>
          <w:sz w:val="20"/>
          <w:szCs w:val="20"/>
        </w:rPr>
        <w:t xml:space="preserve">due to the impact of pay increases and banding increments under the Warrnambool City Council Enterprise Agreement, and the impact of the Commonwealth Government’s increase to the </w:t>
      </w:r>
      <w:r w:rsidR="007E4279" w:rsidRPr="007E4279">
        <w:rPr>
          <w:rFonts w:ascii="Arial" w:hAnsi="Arial" w:cs="Arial"/>
          <w:sz w:val="20"/>
          <w:szCs w:val="20"/>
        </w:rPr>
        <w:t>Superannuation Guarantee from 11</w:t>
      </w:r>
      <w:r w:rsidRPr="007E4279">
        <w:rPr>
          <w:rFonts w:ascii="Arial" w:hAnsi="Arial" w:cs="Arial"/>
          <w:sz w:val="20"/>
          <w:szCs w:val="20"/>
        </w:rPr>
        <w:t>.</w:t>
      </w:r>
      <w:r w:rsidR="007E4279" w:rsidRPr="007E4279">
        <w:rPr>
          <w:rFonts w:ascii="Arial" w:hAnsi="Arial" w:cs="Arial"/>
          <w:sz w:val="20"/>
          <w:szCs w:val="20"/>
        </w:rPr>
        <w:t>0</w:t>
      </w:r>
      <w:r w:rsidRPr="007E4279">
        <w:rPr>
          <w:rFonts w:ascii="Arial" w:hAnsi="Arial" w:cs="Arial"/>
          <w:sz w:val="20"/>
          <w:szCs w:val="20"/>
        </w:rPr>
        <w:t>% to 11.</w:t>
      </w:r>
      <w:r w:rsidR="007E4279" w:rsidRPr="007E4279">
        <w:rPr>
          <w:rFonts w:ascii="Arial" w:hAnsi="Arial" w:cs="Arial"/>
          <w:sz w:val="20"/>
          <w:szCs w:val="20"/>
        </w:rPr>
        <w:t>5</w:t>
      </w:r>
      <w:r w:rsidRPr="007E4279">
        <w:rPr>
          <w:rFonts w:ascii="Arial" w:hAnsi="Arial" w:cs="Arial"/>
          <w:sz w:val="20"/>
          <w:szCs w:val="20"/>
        </w:rPr>
        <w:t xml:space="preserve">% </w:t>
      </w:r>
    </w:p>
    <w:p w:rsidR="002F09C9" w:rsidRPr="002F09C9" w:rsidRDefault="002F09C9" w:rsidP="002F09C9">
      <w:pPr>
        <w:rPr>
          <w:rFonts w:ascii="Arial" w:hAnsi="Arial" w:cs="Arial"/>
          <w:sz w:val="20"/>
          <w:szCs w:val="20"/>
        </w:rPr>
      </w:pPr>
    </w:p>
    <w:p w:rsidR="0015384D" w:rsidRPr="0015384D" w:rsidRDefault="00AA62B8" w:rsidP="00B215B2">
      <w:pPr>
        <w:rPr>
          <w:rFonts w:ascii="Arial" w:hAnsi="Arial" w:cs="Arial"/>
          <w:b/>
          <w:sz w:val="20"/>
          <w:szCs w:val="20"/>
        </w:rPr>
      </w:pPr>
      <w:r w:rsidRPr="0015384D">
        <w:rPr>
          <w:rFonts w:ascii="Arial" w:hAnsi="Arial" w:cs="Arial"/>
          <w:b/>
          <w:sz w:val="20"/>
          <w:szCs w:val="20"/>
        </w:rPr>
        <w:t>4.1.8 Materials and Services</w:t>
      </w:r>
    </w:p>
    <w:p w:rsidR="0015384D" w:rsidRDefault="0015384D" w:rsidP="00B215B2">
      <w:pPr>
        <w:rPr>
          <w:rFonts w:ascii="Arial" w:hAnsi="Arial" w:cs="Arial"/>
          <w:b/>
          <w:sz w:val="20"/>
          <w:szCs w:val="20"/>
          <w:highlight w:val="yellow"/>
        </w:rPr>
      </w:pPr>
    </w:p>
    <w:p w:rsidR="0015384D" w:rsidRDefault="00523CB4" w:rsidP="00B215B2">
      <w:pPr>
        <w:rPr>
          <w:rFonts w:ascii="Arial" w:hAnsi="Arial" w:cs="Arial"/>
          <w:b/>
          <w:sz w:val="20"/>
          <w:szCs w:val="20"/>
          <w:highlight w:val="yellow"/>
        </w:rPr>
      </w:pPr>
      <w:r w:rsidRPr="00523CB4">
        <w:rPr>
          <w:noProof/>
          <w:lang w:eastAsia="en-AU"/>
        </w:rPr>
        <w:drawing>
          <wp:inline distT="0" distB="0" distL="0" distR="0">
            <wp:extent cx="6068060" cy="274320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68060" cy="2743200"/>
                    </a:xfrm>
                    <a:prstGeom prst="rect">
                      <a:avLst/>
                    </a:prstGeom>
                    <a:noFill/>
                    <a:ln>
                      <a:noFill/>
                    </a:ln>
                  </pic:spPr>
                </pic:pic>
              </a:graphicData>
            </a:graphic>
          </wp:inline>
        </w:drawing>
      </w:r>
    </w:p>
    <w:p w:rsidR="0015384D" w:rsidRDefault="0015384D" w:rsidP="00B215B2">
      <w:pPr>
        <w:rPr>
          <w:rFonts w:ascii="Arial" w:eastAsia="Calibri" w:hAnsi="Arial" w:cs="Arial"/>
          <w:sz w:val="20"/>
          <w:szCs w:val="20"/>
          <w:highlight w:val="yellow"/>
        </w:rPr>
      </w:pPr>
    </w:p>
    <w:p w:rsidR="00264655" w:rsidRPr="00DA209B" w:rsidRDefault="00B215B2" w:rsidP="00B215B2">
      <w:pPr>
        <w:rPr>
          <w:rFonts w:ascii="Arial" w:eastAsia="Calibri" w:hAnsi="Arial" w:cs="Arial"/>
          <w:sz w:val="20"/>
          <w:szCs w:val="20"/>
        </w:rPr>
      </w:pPr>
      <w:r w:rsidRPr="00DA209B">
        <w:rPr>
          <w:rFonts w:ascii="Arial" w:eastAsia="Calibri" w:hAnsi="Arial" w:cs="Arial"/>
          <w:sz w:val="20"/>
          <w:szCs w:val="20"/>
        </w:rPr>
        <w:t xml:space="preserve">Materials and services include the purchases of consumables, payments to contractors for the provision of services and overhead costs including insurances and utilities. </w:t>
      </w:r>
    </w:p>
    <w:p w:rsidR="00FE33F0" w:rsidRPr="00DA209B" w:rsidRDefault="00FE33F0" w:rsidP="00B215B2">
      <w:pPr>
        <w:rPr>
          <w:rFonts w:ascii="Arial" w:eastAsia="Calibri" w:hAnsi="Arial" w:cs="Arial"/>
          <w:sz w:val="20"/>
          <w:szCs w:val="20"/>
        </w:rPr>
      </w:pPr>
    </w:p>
    <w:p w:rsidR="00CC3E2D" w:rsidRPr="00DA209B" w:rsidRDefault="00264655" w:rsidP="00DA0659">
      <w:pPr>
        <w:rPr>
          <w:rFonts w:ascii="Arial" w:eastAsia="Calibri" w:hAnsi="Arial" w:cs="Arial"/>
          <w:sz w:val="20"/>
          <w:szCs w:val="20"/>
        </w:rPr>
      </w:pPr>
      <w:r w:rsidRPr="00DA209B">
        <w:rPr>
          <w:rFonts w:ascii="Arial" w:eastAsia="Calibri" w:hAnsi="Arial" w:cs="Arial"/>
          <w:sz w:val="20"/>
          <w:szCs w:val="20"/>
        </w:rPr>
        <w:t xml:space="preserve">Council’s expenditure on materials and services is budgeted to </w:t>
      </w:r>
      <w:r w:rsidR="00DA0659" w:rsidRPr="00DA209B">
        <w:rPr>
          <w:rFonts w:ascii="Arial" w:eastAsia="Calibri" w:hAnsi="Arial" w:cs="Arial"/>
          <w:sz w:val="20"/>
          <w:szCs w:val="20"/>
        </w:rPr>
        <w:t>decrease by</w:t>
      </w:r>
      <w:r w:rsidR="00C14190" w:rsidRPr="00DA209B">
        <w:rPr>
          <w:rFonts w:ascii="Arial" w:eastAsia="Calibri" w:hAnsi="Arial" w:cs="Arial"/>
          <w:sz w:val="20"/>
          <w:szCs w:val="20"/>
        </w:rPr>
        <w:t xml:space="preserve"> $</w:t>
      </w:r>
      <w:r w:rsidR="00DA0659" w:rsidRPr="00DA209B">
        <w:rPr>
          <w:rFonts w:ascii="Arial" w:eastAsia="Calibri" w:hAnsi="Arial" w:cs="Arial"/>
          <w:sz w:val="20"/>
          <w:szCs w:val="20"/>
        </w:rPr>
        <w:t>5</w:t>
      </w:r>
      <w:r w:rsidR="00C14190" w:rsidRPr="00DA209B">
        <w:rPr>
          <w:rFonts w:ascii="Arial" w:eastAsia="Calibri" w:hAnsi="Arial" w:cs="Arial"/>
          <w:sz w:val="20"/>
          <w:szCs w:val="20"/>
        </w:rPr>
        <w:t>.</w:t>
      </w:r>
      <w:r w:rsidR="00DA0659" w:rsidRPr="00DA209B">
        <w:rPr>
          <w:rFonts w:ascii="Arial" w:eastAsia="Calibri" w:hAnsi="Arial" w:cs="Arial"/>
          <w:sz w:val="20"/>
          <w:szCs w:val="20"/>
        </w:rPr>
        <w:t>2</w:t>
      </w:r>
      <w:r w:rsidR="00C14190" w:rsidRPr="00DA209B">
        <w:rPr>
          <w:rFonts w:ascii="Arial" w:eastAsia="Calibri" w:hAnsi="Arial" w:cs="Arial"/>
          <w:sz w:val="20"/>
          <w:szCs w:val="20"/>
        </w:rPr>
        <w:t>m</w:t>
      </w:r>
      <w:r w:rsidRPr="00DA209B">
        <w:rPr>
          <w:rFonts w:ascii="Arial" w:eastAsia="Calibri" w:hAnsi="Arial" w:cs="Arial"/>
          <w:sz w:val="20"/>
          <w:szCs w:val="20"/>
        </w:rPr>
        <w:t xml:space="preserve"> in </w:t>
      </w:r>
      <w:r w:rsidR="008A5C00" w:rsidRPr="00DA209B">
        <w:rPr>
          <w:rFonts w:ascii="Arial" w:eastAsia="Calibri" w:hAnsi="Arial" w:cs="Arial"/>
          <w:sz w:val="20"/>
          <w:szCs w:val="20"/>
        </w:rPr>
        <w:t>2024-25</w:t>
      </w:r>
      <w:r w:rsidR="00DA209B" w:rsidRPr="00DA209B">
        <w:rPr>
          <w:rFonts w:ascii="Arial" w:eastAsia="Calibri" w:hAnsi="Arial" w:cs="Arial"/>
          <w:sz w:val="20"/>
          <w:szCs w:val="20"/>
        </w:rPr>
        <w:t xml:space="preserve">. The main reason for this decrease is due to a </w:t>
      </w:r>
      <w:r w:rsidR="00CC3E2D" w:rsidRPr="00DA209B">
        <w:rPr>
          <w:rFonts w:ascii="Arial" w:eastAsia="Calibri" w:hAnsi="Arial" w:cs="Arial"/>
          <w:sz w:val="20"/>
          <w:szCs w:val="20"/>
        </w:rPr>
        <w:t>number of non-recurrent operational projects</w:t>
      </w:r>
      <w:r w:rsidR="00DA209B" w:rsidRPr="00DA209B">
        <w:rPr>
          <w:rFonts w:ascii="Arial" w:eastAsia="Calibri" w:hAnsi="Arial" w:cs="Arial"/>
          <w:sz w:val="20"/>
          <w:szCs w:val="20"/>
        </w:rPr>
        <w:t xml:space="preserve"> that were budgeted for in the forecast </w:t>
      </w:r>
      <w:r w:rsidR="00CC3E2D" w:rsidRPr="00DA209B">
        <w:rPr>
          <w:rFonts w:ascii="Arial" w:eastAsia="Calibri" w:hAnsi="Arial" w:cs="Arial"/>
          <w:sz w:val="20"/>
          <w:szCs w:val="20"/>
        </w:rPr>
        <w:t>year</w:t>
      </w:r>
      <w:r w:rsidR="00DA209B" w:rsidRPr="00DA209B">
        <w:rPr>
          <w:rFonts w:ascii="Arial" w:eastAsia="Calibri" w:hAnsi="Arial" w:cs="Arial"/>
          <w:sz w:val="20"/>
          <w:szCs w:val="20"/>
        </w:rPr>
        <w:t>, or carried forward from a previous year,</w:t>
      </w:r>
      <w:r w:rsidR="00CC3E2D" w:rsidRPr="00DA209B">
        <w:rPr>
          <w:rFonts w:ascii="Arial" w:eastAsia="Calibri" w:hAnsi="Arial" w:cs="Arial"/>
          <w:sz w:val="20"/>
          <w:szCs w:val="20"/>
        </w:rPr>
        <w:t xml:space="preserve"> that are </w:t>
      </w:r>
      <w:r w:rsidR="00DA209B">
        <w:rPr>
          <w:rFonts w:ascii="Arial" w:eastAsia="Calibri" w:hAnsi="Arial" w:cs="Arial"/>
          <w:sz w:val="20"/>
          <w:szCs w:val="20"/>
        </w:rPr>
        <w:t>related to once-off funding allocations, and not recurrent in nature (</w:t>
      </w:r>
      <w:r w:rsidR="00CC3E2D" w:rsidRPr="00DA209B">
        <w:rPr>
          <w:rFonts w:ascii="Arial" w:eastAsia="Calibri" w:hAnsi="Arial" w:cs="Arial"/>
          <w:sz w:val="20"/>
          <w:szCs w:val="20"/>
        </w:rPr>
        <w:t>particularly in the</w:t>
      </w:r>
      <w:r w:rsidR="00BD63AB" w:rsidRPr="00DA209B">
        <w:rPr>
          <w:rFonts w:ascii="Arial" w:eastAsia="Calibri" w:hAnsi="Arial" w:cs="Arial"/>
          <w:sz w:val="20"/>
          <w:szCs w:val="20"/>
        </w:rPr>
        <w:t xml:space="preserve"> </w:t>
      </w:r>
      <w:r w:rsidR="00DA209B" w:rsidRPr="00DA209B">
        <w:rPr>
          <w:rFonts w:ascii="Arial" w:eastAsia="Calibri" w:hAnsi="Arial" w:cs="Arial"/>
          <w:sz w:val="20"/>
          <w:szCs w:val="20"/>
        </w:rPr>
        <w:t xml:space="preserve">Recreation and Cultural Services, </w:t>
      </w:r>
      <w:r w:rsidR="00BD63AB" w:rsidRPr="00DA209B">
        <w:rPr>
          <w:rFonts w:ascii="Arial" w:eastAsia="Calibri" w:hAnsi="Arial" w:cs="Arial"/>
          <w:sz w:val="20"/>
          <w:szCs w:val="20"/>
        </w:rPr>
        <w:t>Children’s Services</w:t>
      </w:r>
      <w:r w:rsidR="00DA209B" w:rsidRPr="00DA209B">
        <w:rPr>
          <w:rFonts w:ascii="Arial" w:eastAsia="Calibri" w:hAnsi="Arial" w:cs="Arial"/>
          <w:sz w:val="20"/>
          <w:szCs w:val="20"/>
        </w:rPr>
        <w:t>, Planning and Building Services, and Health and Local Laws</w:t>
      </w:r>
      <w:r w:rsidR="00BD63AB" w:rsidRPr="00DA209B">
        <w:rPr>
          <w:rFonts w:ascii="Arial" w:eastAsia="Calibri" w:hAnsi="Arial" w:cs="Arial"/>
          <w:sz w:val="20"/>
          <w:szCs w:val="20"/>
        </w:rPr>
        <w:t xml:space="preserve"> area</w:t>
      </w:r>
      <w:r w:rsidR="00DA209B" w:rsidRPr="00DA209B">
        <w:rPr>
          <w:rFonts w:ascii="Arial" w:eastAsia="Calibri" w:hAnsi="Arial" w:cs="Arial"/>
          <w:sz w:val="20"/>
          <w:szCs w:val="20"/>
        </w:rPr>
        <w:t>s</w:t>
      </w:r>
      <w:r w:rsidR="00BD63AB" w:rsidRPr="00DA209B">
        <w:rPr>
          <w:rFonts w:ascii="Arial" w:eastAsia="Calibri" w:hAnsi="Arial" w:cs="Arial"/>
          <w:sz w:val="20"/>
          <w:szCs w:val="20"/>
        </w:rPr>
        <w:t xml:space="preserve">, which included a number of </w:t>
      </w:r>
      <w:r w:rsidR="00DA209B" w:rsidRPr="00DA209B">
        <w:rPr>
          <w:rFonts w:ascii="Arial" w:eastAsia="Calibri" w:hAnsi="Arial" w:cs="Arial"/>
          <w:sz w:val="20"/>
          <w:szCs w:val="20"/>
        </w:rPr>
        <w:t xml:space="preserve">grant </w:t>
      </w:r>
      <w:r w:rsidR="00BD63AB" w:rsidRPr="00DA209B">
        <w:rPr>
          <w:rFonts w:ascii="Arial" w:eastAsia="Calibri" w:hAnsi="Arial" w:cs="Arial"/>
          <w:sz w:val="20"/>
          <w:szCs w:val="20"/>
        </w:rPr>
        <w:t>funded projects</w:t>
      </w:r>
      <w:r w:rsidR="00DA209B">
        <w:rPr>
          <w:rFonts w:ascii="Arial" w:eastAsia="Calibri" w:hAnsi="Arial" w:cs="Arial"/>
          <w:sz w:val="20"/>
          <w:szCs w:val="20"/>
        </w:rPr>
        <w:t>)</w:t>
      </w:r>
      <w:r w:rsidR="00DA0659" w:rsidRPr="00DA209B">
        <w:rPr>
          <w:rFonts w:ascii="Arial" w:eastAsia="Calibri" w:hAnsi="Arial" w:cs="Arial"/>
          <w:sz w:val="20"/>
          <w:szCs w:val="20"/>
        </w:rPr>
        <w:t>.</w:t>
      </w:r>
    </w:p>
    <w:p w:rsidR="00CC3E2D" w:rsidRPr="00DA209B" w:rsidRDefault="00CC3E2D" w:rsidP="00B215B2">
      <w:pPr>
        <w:rPr>
          <w:rFonts w:ascii="Arial" w:eastAsia="Calibri" w:hAnsi="Arial" w:cs="Arial"/>
          <w:sz w:val="20"/>
          <w:szCs w:val="20"/>
        </w:rPr>
      </w:pPr>
    </w:p>
    <w:p w:rsidR="009E2979" w:rsidRPr="00DA0659" w:rsidRDefault="00B7779C" w:rsidP="00B215B2">
      <w:pPr>
        <w:rPr>
          <w:rFonts w:ascii="Arial" w:eastAsia="Calibri" w:hAnsi="Arial" w:cs="Arial"/>
          <w:sz w:val="20"/>
          <w:szCs w:val="20"/>
        </w:rPr>
      </w:pPr>
      <w:r w:rsidRPr="00DA209B">
        <w:rPr>
          <w:rFonts w:ascii="Arial" w:eastAsia="Calibri" w:hAnsi="Arial" w:cs="Arial"/>
          <w:sz w:val="20"/>
          <w:szCs w:val="20"/>
        </w:rPr>
        <w:t xml:space="preserve">In </w:t>
      </w:r>
      <w:r w:rsidR="008A5C00" w:rsidRPr="00DA209B">
        <w:rPr>
          <w:rFonts w:ascii="Arial" w:eastAsia="Calibri" w:hAnsi="Arial" w:cs="Arial"/>
          <w:sz w:val="20"/>
          <w:szCs w:val="20"/>
        </w:rPr>
        <w:t>2024-25</w:t>
      </w:r>
      <w:r w:rsidRPr="00DA209B">
        <w:rPr>
          <w:rFonts w:ascii="Arial" w:eastAsia="Calibri" w:hAnsi="Arial" w:cs="Arial"/>
          <w:sz w:val="20"/>
          <w:szCs w:val="20"/>
        </w:rPr>
        <w:t xml:space="preserve">, Council is undertaking </w:t>
      </w:r>
      <w:r w:rsidR="00DA0659" w:rsidRPr="00DA209B">
        <w:rPr>
          <w:rFonts w:ascii="Arial" w:eastAsia="Calibri" w:hAnsi="Arial" w:cs="Arial"/>
          <w:sz w:val="20"/>
          <w:szCs w:val="20"/>
        </w:rPr>
        <w:t>a particular</w:t>
      </w:r>
      <w:r w:rsidRPr="00DA209B">
        <w:rPr>
          <w:rFonts w:ascii="Arial" w:eastAsia="Calibri" w:hAnsi="Arial" w:cs="Arial"/>
          <w:sz w:val="20"/>
          <w:szCs w:val="20"/>
        </w:rPr>
        <w:t xml:space="preserve"> project that would generally would be considered cap</w:t>
      </w:r>
      <w:r w:rsidR="00DA0659" w:rsidRPr="00DA209B">
        <w:rPr>
          <w:rFonts w:ascii="Arial" w:eastAsia="Calibri" w:hAnsi="Arial" w:cs="Arial"/>
          <w:sz w:val="20"/>
          <w:szCs w:val="20"/>
        </w:rPr>
        <w:t>ital in nature, however, as it</w:t>
      </w:r>
      <w:r w:rsidRPr="00DA209B">
        <w:rPr>
          <w:rFonts w:ascii="Arial" w:eastAsia="Calibri" w:hAnsi="Arial" w:cs="Arial"/>
          <w:sz w:val="20"/>
          <w:szCs w:val="20"/>
        </w:rPr>
        <w:t xml:space="preserve"> relate</w:t>
      </w:r>
      <w:r w:rsidR="00DA0659" w:rsidRPr="00DA209B">
        <w:rPr>
          <w:rFonts w:ascii="Arial" w:eastAsia="Calibri" w:hAnsi="Arial" w:cs="Arial"/>
          <w:sz w:val="20"/>
          <w:szCs w:val="20"/>
        </w:rPr>
        <w:t>s</w:t>
      </w:r>
      <w:r w:rsidRPr="00DA209B">
        <w:rPr>
          <w:rFonts w:ascii="Arial" w:eastAsia="Calibri" w:hAnsi="Arial" w:cs="Arial"/>
          <w:sz w:val="20"/>
          <w:szCs w:val="20"/>
        </w:rPr>
        <w:t xml:space="preserve"> to non-Council assets </w:t>
      </w:r>
      <w:r w:rsidR="00DA0659" w:rsidRPr="00DA209B">
        <w:rPr>
          <w:rFonts w:ascii="Arial" w:eastAsia="Calibri" w:hAnsi="Arial" w:cs="Arial"/>
          <w:sz w:val="20"/>
          <w:szCs w:val="20"/>
        </w:rPr>
        <w:t>it</w:t>
      </w:r>
      <w:r w:rsidRPr="00DA209B">
        <w:rPr>
          <w:rFonts w:ascii="Arial" w:eastAsia="Calibri" w:hAnsi="Arial" w:cs="Arial"/>
          <w:sz w:val="20"/>
          <w:szCs w:val="20"/>
        </w:rPr>
        <w:t xml:space="preserve"> </w:t>
      </w:r>
      <w:r w:rsidR="00DA0659" w:rsidRPr="00DA209B">
        <w:rPr>
          <w:rFonts w:ascii="Arial" w:eastAsia="Calibri" w:hAnsi="Arial" w:cs="Arial"/>
          <w:sz w:val="20"/>
          <w:szCs w:val="20"/>
        </w:rPr>
        <w:t>is</w:t>
      </w:r>
      <w:r w:rsidRPr="00DA209B">
        <w:rPr>
          <w:rFonts w:ascii="Arial" w:eastAsia="Calibri" w:hAnsi="Arial" w:cs="Arial"/>
          <w:sz w:val="20"/>
          <w:szCs w:val="20"/>
        </w:rPr>
        <w:t xml:space="preserve"> c</w:t>
      </w:r>
      <w:r w:rsidR="00DA0659" w:rsidRPr="00DA209B">
        <w:rPr>
          <w:rFonts w:ascii="Arial" w:eastAsia="Calibri" w:hAnsi="Arial" w:cs="Arial"/>
          <w:sz w:val="20"/>
          <w:szCs w:val="20"/>
        </w:rPr>
        <w:t>onsidered an operating expense, which is t</w:t>
      </w:r>
      <w:r w:rsidRPr="00DA209B">
        <w:rPr>
          <w:rFonts w:ascii="Arial" w:eastAsia="Calibri" w:hAnsi="Arial" w:cs="Arial"/>
          <w:sz w:val="20"/>
          <w:szCs w:val="20"/>
        </w:rPr>
        <w:t>he</w:t>
      </w:r>
      <w:r w:rsidR="00DA0659" w:rsidRPr="00DA209B">
        <w:rPr>
          <w:rFonts w:ascii="Arial" w:eastAsia="Calibri" w:hAnsi="Arial" w:cs="Arial"/>
          <w:sz w:val="20"/>
          <w:szCs w:val="20"/>
        </w:rPr>
        <w:t xml:space="preserve"> </w:t>
      </w:r>
      <w:r w:rsidRPr="00DA209B">
        <w:rPr>
          <w:rFonts w:ascii="Arial" w:eastAsia="Calibri" w:hAnsi="Arial" w:cs="Arial"/>
          <w:sz w:val="20"/>
          <w:szCs w:val="20"/>
        </w:rPr>
        <w:t>shared Coastal Connect ICT project $2.</w:t>
      </w:r>
      <w:r w:rsidR="00DA0659" w:rsidRPr="00DA209B">
        <w:rPr>
          <w:rFonts w:ascii="Arial" w:eastAsia="Calibri" w:hAnsi="Arial" w:cs="Arial"/>
          <w:sz w:val="20"/>
          <w:szCs w:val="20"/>
        </w:rPr>
        <w:t>0m.</w:t>
      </w:r>
      <w:r w:rsidRPr="00DA0659">
        <w:rPr>
          <w:rFonts w:ascii="Arial" w:eastAsia="Calibri" w:hAnsi="Arial" w:cs="Arial"/>
          <w:sz w:val="20"/>
          <w:szCs w:val="20"/>
        </w:rPr>
        <w:t xml:space="preserve"> </w:t>
      </w:r>
    </w:p>
    <w:p w:rsidR="00DA0659" w:rsidRPr="008A5C00" w:rsidRDefault="00DA0659" w:rsidP="00B215B2">
      <w:pPr>
        <w:rPr>
          <w:rFonts w:ascii="Arial" w:eastAsia="Calibri" w:hAnsi="Arial" w:cs="Arial"/>
          <w:sz w:val="20"/>
          <w:szCs w:val="20"/>
          <w:highlight w:val="yellow"/>
        </w:rPr>
      </w:pPr>
    </w:p>
    <w:p w:rsidR="00971EEC" w:rsidRPr="00140F7D" w:rsidRDefault="00971EEC" w:rsidP="00332895">
      <w:pPr>
        <w:rPr>
          <w:rFonts w:ascii="Arial" w:hAnsi="Arial" w:cs="Arial"/>
          <w:b/>
          <w:sz w:val="20"/>
          <w:szCs w:val="20"/>
        </w:rPr>
      </w:pPr>
      <w:r w:rsidRPr="00140F7D">
        <w:rPr>
          <w:rFonts w:ascii="Arial" w:hAnsi="Arial" w:cs="Arial"/>
          <w:b/>
          <w:sz w:val="20"/>
          <w:szCs w:val="20"/>
        </w:rPr>
        <w:t>4.1.9 Depreciation</w:t>
      </w:r>
    </w:p>
    <w:p w:rsidR="007E4279" w:rsidRPr="008A5C00" w:rsidRDefault="007E4279" w:rsidP="00332895">
      <w:pPr>
        <w:rPr>
          <w:rFonts w:ascii="Arial" w:hAnsi="Arial" w:cs="Arial"/>
          <w:b/>
          <w:sz w:val="20"/>
          <w:szCs w:val="20"/>
          <w:highlight w:val="yellow"/>
        </w:rPr>
      </w:pPr>
    </w:p>
    <w:p w:rsidR="00971EEC" w:rsidRPr="00523CB4" w:rsidRDefault="007459B8" w:rsidP="00332895">
      <w:pPr>
        <w:rPr>
          <w:rFonts w:ascii="Arial" w:hAnsi="Arial" w:cs="Arial"/>
          <w:sz w:val="20"/>
          <w:szCs w:val="20"/>
          <w:highlight w:val="yellow"/>
        </w:rPr>
      </w:pPr>
      <w:r w:rsidRPr="007459B8">
        <w:rPr>
          <w:noProof/>
          <w:lang w:eastAsia="en-AU"/>
        </w:rPr>
        <w:drawing>
          <wp:inline distT="0" distB="0" distL="0" distR="0">
            <wp:extent cx="6068060" cy="1288415"/>
            <wp:effectExtent l="0" t="0" r="889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68060" cy="1288415"/>
                    </a:xfrm>
                    <a:prstGeom prst="rect">
                      <a:avLst/>
                    </a:prstGeom>
                    <a:noFill/>
                    <a:ln>
                      <a:noFill/>
                    </a:ln>
                  </pic:spPr>
                </pic:pic>
              </a:graphicData>
            </a:graphic>
          </wp:inline>
        </w:drawing>
      </w:r>
    </w:p>
    <w:p w:rsidR="007E4279" w:rsidRDefault="007E4279" w:rsidP="00332895">
      <w:pPr>
        <w:rPr>
          <w:rFonts w:ascii="Arial" w:hAnsi="Arial" w:cs="Arial"/>
          <w:sz w:val="20"/>
          <w:szCs w:val="20"/>
          <w:highlight w:val="yellow"/>
        </w:rPr>
      </w:pPr>
    </w:p>
    <w:p w:rsidR="00971EEC" w:rsidRDefault="00971EEC" w:rsidP="00332895">
      <w:pPr>
        <w:rPr>
          <w:rFonts w:ascii="Arial" w:hAnsi="Arial" w:cs="Arial"/>
          <w:sz w:val="20"/>
          <w:szCs w:val="20"/>
        </w:rPr>
      </w:pPr>
      <w:r w:rsidRPr="007E4279">
        <w:rPr>
          <w:rFonts w:ascii="Arial" w:hAnsi="Arial" w:cs="Arial"/>
          <w:sz w:val="20"/>
          <w:szCs w:val="20"/>
        </w:rPr>
        <w:t>Depreciation is an accounting measure which attempts to allocate the value of an asset over its useful life for Council’s property, plant and equipment including infrastructure assets such as roads an</w:t>
      </w:r>
      <w:r w:rsidR="0039018D" w:rsidRPr="007E4279">
        <w:rPr>
          <w:rFonts w:ascii="Arial" w:hAnsi="Arial" w:cs="Arial"/>
          <w:sz w:val="20"/>
          <w:szCs w:val="20"/>
        </w:rPr>
        <w:t>d drains.  The increase of $0.32</w:t>
      </w:r>
      <w:r w:rsidRPr="007E4279">
        <w:rPr>
          <w:rFonts w:ascii="Arial" w:hAnsi="Arial" w:cs="Arial"/>
          <w:sz w:val="20"/>
          <w:szCs w:val="20"/>
        </w:rPr>
        <w:t xml:space="preserve"> million for </w:t>
      </w:r>
      <w:r w:rsidR="008A5C00" w:rsidRPr="007E4279">
        <w:rPr>
          <w:rFonts w:ascii="Arial" w:hAnsi="Arial" w:cs="Arial"/>
          <w:sz w:val="20"/>
          <w:szCs w:val="20"/>
        </w:rPr>
        <w:t>2024-25</w:t>
      </w:r>
      <w:r w:rsidRPr="007E4279">
        <w:rPr>
          <w:rFonts w:ascii="Arial" w:hAnsi="Arial" w:cs="Arial"/>
          <w:sz w:val="20"/>
          <w:szCs w:val="20"/>
        </w:rPr>
        <w:t xml:space="preserve"> will be due to the capitalisation of new infrastructure completed in </w:t>
      </w:r>
      <w:r w:rsidR="00D94794" w:rsidRPr="007E4279">
        <w:rPr>
          <w:rFonts w:ascii="Arial" w:hAnsi="Arial" w:cs="Arial"/>
          <w:sz w:val="20"/>
          <w:szCs w:val="20"/>
        </w:rPr>
        <w:t>2023-24</w:t>
      </w:r>
      <w:r w:rsidRPr="007E4279">
        <w:rPr>
          <w:rFonts w:ascii="Arial" w:hAnsi="Arial" w:cs="Arial"/>
          <w:sz w:val="20"/>
          <w:szCs w:val="20"/>
        </w:rPr>
        <w:t xml:space="preserve">.  </w:t>
      </w:r>
    </w:p>
    <w:p w:rsidR="00140F7D" w:rsidRDefault="00140F7D" w:rsidP="00332895">
      <w:pPr>
        <w:rPr>
          <w:rFonts w:ascii="Arial" w:hAnsi="Arial" w:cs="Arial"/>
          <w:sz w:val="20"/>
          <w:szCs w:val="20"/>
        </w:rPr>
      </w:pPr>
    </w:p>
    <w:p w:rsidR="00140F7D" w:rsidRDefault="00140F7D" w:rsidP="00332895">
      <w:pPr>
        <w:rPr>
          <w:rFonts w:ascii="Arial" w:hAnsi="Arial" w:cs="Arial"/>
          <w:sz w:val="20"/>
          <w:szCs w:val="20"/>
        </w:rPr>
      </w:pPr>
    </w:p>
    <w:p w:rsidR="00140F7D" w:rsidRDefault="00140F7D" w:rsidP="00332895">
      <w:pPr>
        <w:rPr>
          <w:rFonts w:ascii="Arial" w:hAnsi="Arial" w:cs="Arial"/>
          <w:sz w:val="20"/>
          <w:szCs w:val="20"/>
        </w:rPr>
      </w:pPr>
    </w:p>
    <w:p w:rsidR="00140F7D" w:rsidRDefault="00140F7D" w:rsidP="00332895">
      <w:pPr>
        <w:rPr>
          <w:rFonts w:ascii="Arial" w:hAnsi="Arial" w:cs="Arial"/>
          <w:sz w:val="20"/>
          <w:szCs w:val="20"/>
        </w:rPr>
      </w:pPr>
    </w:p>
    <w:p w:rsidR="00140F7D" w:rsidRDefault="00140F7D" w:rsidP="00332895">
      <w:pPr>
        <w:rPr>
          <w:rFonts w:ascii="Arial" w:hAnsi="Arial" w:cs="Arial"/>
          <w:sz w:val="20"/>
          <w:szCs w:val="20"/>
        </w:rPr>
      </w:pPr>
    </w:p>
    <w:p w:rsidR="00962FD0" w:rsidRDefault="00962FD0" w:rsidP="00332895">
      <w:pPr>
        <w:rPr>
          <w:rFonts w:ascii="Arial" w:hAnsi="Arial" w:cs="Arial"/>
          <w:sz w:val="20"/>
          <w:szCs w:val="20"/>
        </w:rPr>
      </w:pPr>
    </w:p>
    <w:p w:rsidR="00962FD0" w:rsidRDefault="00962FD0" w:rsidP="00332895">
      <w:pPr>
        <w:rPr>
          <w:rFonts w:ascii="Arial" w:hAnsi="Arial" w:cs="Arial"/>
          <w:sz w:val="20"/>
          <w:szCs w:val="20"/>
        </w:rPr>
      </w:pPr>
    </w:p>
    <w:p w:rsidR="00962FD0" w:rsidRDefault="00962FD0" w:rsidP="00332895">
      <w:pPr>
        <w:rPr>
          <w:rFonts w:ascii="Arial" w:hAnsi="Arial" w:cs="Arial"/>
          <w:sz w:val="20"/>
          <w:szCs w:val="20"/>
        </w:rPr>
      </w:pPr>
    </w:p>
    <w:p w:rsidR="00962FD0" w:rsidRDefault="00962FD0" w:rsidP="00332895">
      <w:pPr>
        <w:rPr>
          <w:rFonts w:ascii="Arial" w:hAnsi="Arial" w:cs="Arial"/>
          <w:sz w:val="20"/>
          <w:szCs w:val="20"/>
        </w:rPr>
      </w:pPr>
    </w:p>
    <w:p w:rsidR="00962FD0" w:rsidRDefault="00962FD0" w:rsidP="00332895">
      <w:pPr>
        <w:rPr>
          <w:rFonts w:ascii="Arial" w:hAnsi="Arial" w:cs="Arial"/>
          <w:sz w:val="20"/>
          <w:szCs w:val="20"/>
        </w:rPr>
      </w:pPr>
    </w:p>
    <w:p w:rsidR="00962FD0" w:rsidRDefault="00962FD0" w:rsidP="00332895">
      <w:pPr>
        <w:rPr>
          <w:rFonts w:ascii="Arial" w:hAnsi="Arial" w:cs="Arial"/>
          <w:sz w:val="20"/>
          <w:szCs w:val="20"/>
        </w:rPr>
      </w:pPr>
    </w:p>
    <w:p w:rsidR="00962FD0" w:rsidRDefault="00962FD0" w:rsidP="00332895">
      <w:pPr>
        <w:rPr>
          <w:rFonts w:ascii="Arial" w:hAnsi="Arial" w:cs="Arial"/>
          <w:sz w:val="20"/>
          <w:szCs w:val="20"/>
        </w:rPr>
      </w:pPr>
    </w:p>
    <w:p w:rsidR="00962FD0" w:rsidRDefault="00962FD0" w:rsidP="00332895">
      <w:pPr>
        <w:rPr>
          <w:rFonts w:ascii="Arial" w:hAnsi="Arial" w:cs="Arial"/>
          <w:sz w:val="20"/>
          <w:szCs w:val="20"/>
        </w:rPr>
      </w:pPr>
    </w:p>
    <w:p w:rsidR="0015384D" w:rsidRDefault="00E26B38" w:rsidP="0015384D">
      <w:pPr>
        <w:rPr>
          <w:rFonts w:ascii="Arial" w:hAnsi="Arial" w:cs="Arial"/>
          <w:b/>
          <w:sz w:val="20"/>
          <w:szCs w:val="20"/>
        </w:rPr>
      </w:pPr>
      <w:r w:rsidRPr="00A93A00">
        <w:rPr>
          <w:rFonts w:ascii="Arial" w:hAnsi="Arial" w:cs="Arial"/>
          <w:b/>
          <w:sz w:val="20"/>
          <w:szCs w:val="20"/>
        </w:rPr>
        <w:t>4.1.1</w:t>
      </w:r>
      <w:r w:rsidR="00140F7D" w:rsidRPr="00A93A00">
        <w:rPr>
          <w:rFonts w:ascii="Arial" w:hAnsi="Arial" w:cs="Arial"/>
          <w:b/>
          <w:sz w:val="20"/>
          <w:szCs w:val="20"/>
        </w:rPr>
        <w:t>0</w:t>
      </w:r>
      <w:r w:rsidRPr="00A93A00">
        <w:rPr>
          <w:rFonts w:ascii="Arial" w:hAnsi="Arial" w:cs="Arial"/>
          <w:b/>
          <w:sz w:val="20"/>
          <w:szCs w:val="20"/>
        </w:rPr>
        <w:t xml:space="preserve"> Amortisation – Right of use assets</w:t>
      </w:r>
    </w:p>
    <w:p w:rsidR="0015384D" w:rsidRDefault="0015384D" w:rsidP="0015384D">
      <w:pPr>
        <w:rPr>
          <w:rFonts w:ascii="Arial" w:hAnsi="Arial" w:cs="Arial"/>
          <w:b/>
          <w:sz w:val="20"/>
          <w:szCs w:val="20"/>
        </w:rPr>
      </w:pPr>
    </w:p>
    <w:p w:rsidR="0015384D" w:rsidRDefault="00962FD0" w:rsidP="0015384D">
      <w:pPr>
        <w:rPr>
          <w:rFonts w:ascii="Arial" w:hAnsi="Arial" w:cs="Arial"/>
          <w:b/>
          <w:sz w:val="20"/>
          <w:szCs w:val="20"/>
        </w:rPr>
      </w:pPr>
      <w:r w:rsidRPr="00962FD0">
        <w:rPr>
          <w:noProof/>
          <w:lang w:eastAsia="en-AU"/>
        </w:rPr>
        <w:drawing>
          <wp:inline distT="0" distB="0" distL="0" distR="0">
            <wp:extent cx="6068060" cy="1122045"/>
            <wp:effectExtent l="0" t="0" r="889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68060" cy="1122045"/>
                    </a:xfrm>
                    <a:prstGeom prst="rect">
                      <a:avLst/>
                    </a:prstGeom>
                    <a:noFill/>
                    <a:ln>
                      <a:noFill/>
                    </a:ln>
                  </pic:spPr>
                </pic:pic>
              </a:graphicData>
            </a:graphic>
          </wp:inline>
        </w:drawing>
      </w:r>
    </w:p>
    <w:p w:rsidR="0015384D" w:rsidRDefault="0015384D" w:rsidP="0015384D">
      <w:pPr>
        <w:rPr>
          <w:rFonts w:ascii="Arial" w:hAnsi="Arial" w:cs="Arial"/>
          <w:b/>
          <w:sz w:val="20"/>
          <w:szCs w:val="20"/>
        </w:rPr>
      </w:pPr>
    </w:p>
    <w:p w:rsidR="00E26B38" w:rsidRPr="00140F7D" w:rsidRDefault="00E26B38" w:rsidP="0015384D">
      <w:pPr>
        <w:rPr>
          <w:rFonts w:ascii="Arial" w:hAnsi="Arial" w:cs="Arial"/>
          <w:b/>
          <w:sz w:val="20"/>
          <w:szCs w:val="20"/>
        </w:rPr>
      </w:pPr>
      <w:r w:rsidRPr="00140F7D">
        <w:rPr>
          <w:rFonts w:ascii="Arial" w:hAnsi="Arial" w:cs="Arial"/>
          <w:b/>
          <w:sz w:val="20"/>
          <w:szCs w:val="20"/>
        </w:rPr>
        <w:t xml:space="preserve">4.1.11 </w:t>
      </w:r>
      <w:proofErr w:type="gramStart"/>
      <w:r w:rsidRPr="00140F7D">
        <w:rPr>
          <w:rFonts w:ascii="Arial" w:hAnsi="Arial" w:cs="Arial"/>
          <w:b/>
          <w:sz w:val="20"/>
          <w:szCs w:val="20"/>
        </w:rPr>
        <w:t>Other</w:t>
      </w:r>
      <w:proofErr w:type="gramEnd"/>
      <w:r w:rsidRPr="00140F7D">
        <w:rPr>
          <w:rFonts w:ascii="Arial" w:hAnsi="Arial" w:cs="Arial"/>
          <w:b/>
          <w:sz w:val="20"/>
          <w:szCs w:val="20"/>
        </w:rPr>
        <w:t xml:space="preserve"> expenses</w:t>
      </w:r>
    </w:p>
    <w:p w:rsidR="00140F7D" w:rsidRPr="00140F7D" w:rsidRDefault="00140F7D" w:rsidP="00332895">
      <w:pPr>
        <w:rPr>
          <w:rFonts w:ascii="Arial" w:hAnsi="Arial" w:cs="Arial"/>
          <w:b/>
          <w:sz w:val="20"/>
          <w:szCs w:val="20"/>
        </w:rPr>
      </w:pPr>
    </w:p>
    <w:p w:rsidR="00E26B38" w:rsidRPr="008A5C00" w:rsidRDefault="00962FD0" w:rsidP="00332895">
      <w:pPr>
        <w:rPr>
          <w:rFonts w:ascii="Arial" w:hAnsi="Arial" w:cs="Arial"/>
          <w:sz w:val="20"/>
          <w:szCs w:val="20"/>
          <w:highlight w:val="yellow"/>
        </w:rPr>
      </w:pPr>
      <w:r w:rsidRPr="00962FD0">
        <w:rPr>
          <w:noProof/>
          <w:lang w:eastAsia="en-AU"/>
        </w:rPr>
        <w:drawing>
          <wp:inline distT="0" distB="0" distL="0" distR="0">
            <wp:extent cx="6068060" cy="1449070"/>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68060" cy="1449070"/>
                    </a:xfrm>
                    <a:prstGeom prst="rect">
                      <a:avLst/>
                    </a:prstGeom>
                    <a:noFill/>
                    <a:ln>
                      <a:noFill/>
                    </a:ln>
                  </pic:spPr>
                </pic:pic>
              </a:graphicData>
            </a:graphic>
          </wp:inline>
        </w:drawing>
      </w:r>
    </w:p>
    <w:p w:rsidR="00140F7D" w:rsidRDefault="00140F7D" w:rsidP="00332895">
      <w:pPr>
        <w:rPr>
          <w:rFonts w:ascii="Arial" w:hAnsi="Arial" w:cs="Arial"/>
          <w:sz w:val="20"/>
          <w:szCs w:val="20"/>
          <w:highlight w:val="yellow"/>
        </w:rPr>
      </w:pPr>
    </w:p>
    <w:p w:rsidR="00E26B38" w:rsidRPr="00140F7D" w:rsidRDefault="00E26B38" w:rsidP="00332895">
      <w:pPr>
        <w:rPr>
          <w:rFonts w:ascii="Arial" w:hAnsi="Arial" w:cs="Arial"/>
          <w:sz w:val="20"/>
          <w:szCs w:val="20"/>
        </w:rPr>
      </w:pPr>
      <w:r w:rsidRPr="00140F7D">
        <w:rPr>
          <w:rFonts w:ascii="Arial" w:hAnsi="Arial" w:cs="Arial"/>
          <w:sz w:val="20"/>
          <w:szCs w:val="20"/>
        </w:rPr>
        <w:t xml:space="preserve">Other expenditure relates to a range of unclassified items including audit fees, Councillor </w:t>
      </w:r>
      <w:proofErr w:type="gramStart"/>
      <w:r w:rsidRPr="00140F7D">
        <w:rPr>
          <w:rFonts w:ascii="Arial" w:hAnsi="Arial" w:cs="Arial"/>
          <w:sz w:val="20"/>
          <w:szCs w:val="20"/>
        </w:rPr>
        <w:t>allowances</w:t>
      </w:r>
      <w:proofErr w:type="gramEnd"/>
      <w:r w:rsidRPr="00140F7D">
        <w:rPr>
          <w:rFonts w:ascii="Arial" w:hAnsi="Arial" w:cs="Arial"/>
          <w:sz w:val="20"/>
          <w:szCs w:val="20"/>
        </w:rPr>
        <w:t xml:space="preserve">, lease costs and miscellaneous items. An increase is expected in </w:t>
      </w:r>
      <w:r w:rsidR="008A5C00" w:rsidRPr="00140F7D">
        <w:rPr>
          <w:rFonts w:ascii="Arial" w:hAnsi="Arial" w:cs="Arial"/>
          <w:sz w:val="20"/>
          <w:szCs w:val="20"/>
        </w:rPr>
        <w:t>2024-25</w:t>
      </w:r>
      <w:r w:rsidRPr="00140F7D">
        <w:rPr>
          <w:rFonts w:ascii="Arial" w:hAnsi="Arial" w:cs="Arial"/>
          <w:sz w:val="20"/>
          <w:szCs w:val="20"/>
        </w:rPr>
        <w:t xml:space="preserve"> for Councillor </w:t>
      </w:r>
      <w:proofErr w:type="gramStart"/>
      <w:r w:rsidRPr="00140F7D">
        <w:rPr>
          <w:rFonts w:ascii="Arial" w:hAnsi="Arial" w:cs="Arial"/>
          <w:sz w:val="20"/>
          <w:szCs w:val="20"/>
        </w:rPr>
        <w:t>allowances</w:t>
      </w:r>
      <w:proofErr w:type="gramEnd"/>
      <w:r w:rsidRPr="00140F7D">
        <w:rPr>
          <w:rFonts w:ascii="Arial" w:hAnsi="Arial" w:cs="Arial"/>
          <w:sz w:val="20"/>
          <w:szCs w:val="20"/>
        </w:rPr>
        <w:t xml:space="preserve"> following the new pay structures set out from the Victorian Independent Remuneration Tribunal.</w:t>
      </w:r>
    </w:p>
    <w:p w:rsidR="006F1514" w:rsidRPr="008A5C00" w:rsidRDefault="006F1514" w:rsidP="00332895">
      <w:pPr>
        <w:rPr>
          <w:rFonts w:ascii="Arial" w:hAnsi="Arial" w:cs="Arial"/>
          <w:sz w:val="20"/>
          <w:szCs w:val="20"/>
          <w:highlight w:val="yellow"/>
        </w:rPr>
      </w:pPr>
    </w:p>
    <w:p w:rsidR="00975B24" w:rsidRPr="0060139E" w:rsidRDefault="00975B24" w:rsidP="00332895">
      <w:pPr>
        <w:rPr>
          <w:rFonts w:ascii="Arial" w:hAnsi="Arial" w:cs="Arial"/>
          <w:b/>
          <w:sz w:val="20"/>
          <w:szCs w:val="20"/>
        </w:rPr>
      </w:pPr>
      <w:r w:rsidRPr="0060139E">
        <w:rPr>
          <w:rFonts w:ascii="Arial" w:hAnsi="Arial" w:cs="Arial"/>
          <w:b/>
          <w:sz w:val="20"/>
          <w:szCs w:val="20"/>
        </w:rPr>
        <w:t>4.2 Balance Sheet</w:t>
      </w:r>
    </w:p>
    <w:p w:rsidR="00975B24" w:rsidRPr="0060139E" w:rsidRDefault="00975B24" w:rsidP="00332895">
      <w:pPr>
        <w:rPr>
          <w:rFonts w:ascii="Arial" w:hAnsi="Arial" w:cs="Arial"/>
          <w:b/>
          <w:sz w:val="20"/>
          <w:szCs w:val="20"/>
        </w:rPr>
      </w:pPr>
    </w:p>
    <w:p w:rsidR="006F1514" w:rsidRPr="0060139E" w:rsidRDefault="006F1514" w:rsidP="00332895">
      <w:pPr>
        <w:rPr>
          <w:rFonts w:ascii="Arial" w:hAnsi="Arial" w:cs="Arial"/>
          <w:b/>
          <w:sz w:val="20"/>
          <w:szCs w:val="20"/>
        </w:rPr>
      </w:pPr>
      <w:r w:rsidRPr="0060139E">
        <w:rPr>
          <w:rFonts w:ascii="Arial" w:hAnsi="Arial" w:cs="Arial"/>
          <w:b/>
          <w:sz w:val="20"/>
          <w:szCs w:val="20"/>
        </w:rPr>
        <w:t>4.2.1 Assets</w:t>
      </w:r>
    </w:p>
    <w:p w:rsidR="006F1514" w:rsidRPr="0060139E" w:rsidRDefault="006F1514" w:rsidP="00332895">
      <w:pPr>
        <w:rPr>
          <w:rFonts w:ascii="Arial" w:hAnsi="Arial" w:cs="Arial"/>
          <w:b/>
          <w:sz w:val="20"/>
          <w:szCs w:val="20"/>
        </w:rPr>
      </w:pPr>
    </w:p>
    <w:p w:rsidR="006F1514" w:rsidRPr="0060139E" w:rsidRDefault="006F1514" w:rsidP="0074452F">
      <w:pPr>
        <w:rPr>
          <w:rFonts w:ascii="Arial" w:hAnsi="Arial" w:cs="Arial"/>
          <w:sz w:val="20"/>
          <w:szCs w:val="20"/>
        </w:rPr>
      </w:pPr>
      <w:r w:rsidRPr="0060139E">
        <w:rPr>
          <w:rFonts w:ascii="Arial" w:hAnsi="Arial" w:cs="Arial"/>
          <w:sz w:val="20"/>
          <w:szCs w:val="20"/>
        </w:rPr>
        <w:t xml:space="preserve">Cash assets include cash and investments such as cash held in the bank and in petty cash and the value of investments in deposits or other highly liquid investments with short term maturities of less than 90 days.  Investments exceeding 90 days are classified as financial assets. </w:t>
      </w:r>
      <w:r w:rsidR="0074452F" w:rsidRPr="0060139E">
        <w:rPr>
          <w:rFonts w:ascii="Arial" w:hAnsi="Arial" w:cs="Arial"/>
          <w:sz w:val="20"/>
          <w:szCs w:val="20"/>
        </w:rPr>
        <w:t>Council expects to have a balance of $3</w:t>
      </w:r>
      <w:r w:rsidR="0060139E" w:rsidRPr="0060139E">
        <w:rPr>
          <w:rFonts w:ascii="Arial" w:hAnsi="Arial" w:cs="Arial"/>
          <w:sz w:val="20"/>
          <w:szCs w:val="20"/>
        </w:rPr>
        <w:t>7</w:t>
      </w:r>
      <w:r w:rsidR="0074452F" w:rsidRPr="0060139E">
        <w:rPr>
          <w:rFonts w:ascii="Arial" w:hAnsi="Arial" w:cs="Arial"/>
          <w:sz w:val="20"/>
          <w:szCs w:val="20"/>
        </w:rPr>
        <w:t>.</w:t>
      </w:r>
      <w:r w:rsidR="00A108B3">
        <w:rPr>
          <w:rFonts w:ascii="Arial" w:hAnsi="Arial" w:cs="Arial"/>
          <w:sz w:val="20"/>
          <w:szCs w:val="20"/>
        </w:rPr>
        <w:t>9</w:t>
      </w:r>
      <w:r w:rsidR="0074452F" w:rsidRPr="0060139E">
        <w:rPr>
          <w:rFonts w:ascii="Arial" w:hAnsi="Arial" w:cs="Arial"/>
          <w:sz w:val="20"/>
          <w:szCs w:val="20"/>
        </w:rPr>
        <w:t xml:space="preserve"> million in Cash and Investments at the end of the </w:t>
      </w:r>
      <w:r w:rsidR="008A5C00" w:rsidRPr="0060139E">
        <w:rPr>
          <w:rFonts w:ascii="Arial" w:hAnsi="Arial" w:cs="Arial"/>
          <w:sz w:val="20"/>
          <w:szCs w:val="20"/>
        </w:rPr>
        <w:t>2024-25</w:t>
      </w:r>
      <w:r w:rsidR="0074452F" w:rsidRPr="0060139E">
        <w:rPr>
          <w:rFonts w:ascii="Arial" w:hAnsi="Arial" w:cs="Arial"/>
          <w:sz w:val="20"/>
          <w:szCs w:val="20"/>
        </w:rPr>
        <w:t xml:space="preserve"> year, being held mainly to deliver future capital works and meet future cash commitments.</w:t>
      </w:r>
      <w:r w:rsidRPr="0060139E">
        <w:rPr>
          <w:rFonts w:ascii="Arial" w:hAnsi="Arial" w:cs="Arial"/>
          <w:sz w:val="20"/>
          <w:szCs w:val="20"/>
        </w:rPr>
        <w:t xml:space="preserve"> </w:t>
      </w:r>
      <w:r w:rsidRPr="0060139E">
        <w:rPr>
          <w:rFonts w:ascii="Arial" w:hAnsi="Arial" w:cs="Arial"/>
          <w:sz w:val="20"/>
          <w:szCs w:val="20"/>
        </w:rPr>
        <w:br/>
      </w:r>
      <w:r w:rsidRPr="0060139E">
        <w:rPr>
          <w:rFonts w:ascii="Arial" w:hAnsi="Arial" w:cs="Arial"/>
          <w:sz w:val="20"/>
          <w:szCs w:val="20"/>
        </w:rPr>
        <w:br/>
        <w:t xml:space="preserve">Trade and other receivables are monies owed to Council by ratepayers and others. It is expected that these </w:t>
      </w:r>
      <w:r w:rsidR="0060139E">
        <w:rPr>
          <w:rFonts w:ascii="Arial" w:hAnsi="Arial" w:cs="Arial"/>
          <w:sz w:val="20"/>
          <w:szCs w:val="20"/>
        </w:rPr>
        <w:t>will reduce as a number of grant programs come to an end.</w:t>
      </w:r>
      <w:r w:rsidRPr="0060139E">
        <w:rPr>
          <w:rFonts w:ascii="Arial" w:hAnsi="Arial" w:cs="Arial"/>
          <w:sz w:val="20"/>
          <w:szCs w:val="20"/>
        </w:rPr>
        <w:br/>
      </w:r>
      <w:r w:rsidRPr="0060139E">
        <w:rPr>
          <w:rFonts w:ascii="Arial" w:hAnsi="Arial" w:cs="Arial"/>
          <w:sz w:val="20"/>
          <w:szCs w:val="20"/>
        </w:rPr>
        <w:br/>
        <w:t>Property, infrastructure, plant and equipment is the largest component of Council’s worth and represents the value of all the land, buildings, roads, drainage, plant and equipment, which has been built up by the Council over many years. The increase in this balance is attributable to the net result of the capital works program, depreciation of assets, gifted assets and the sale and revaluation of assets.</w:t>
      </w:r>
    </w:p>
    <w:p w:rsidR="006F1514" w:rsidRPr="008A5C00" w:rsidRDefault="006F1514" w:rsidP="00332895">
      <w:pPr>
        <w:rPr>
          <w:rFonts w:ascii="Arial" w:hAnsi="Arial" w:cs="Arial"/>
          <w:b/>
          <w:sz w:val="20"/>
          <w:szCs w:val="20"/>
          <w:highlight w:val="yellow"/>
        </w:rPr>
      </w:pPr>
    </w:p>
    <w:p w:rsidR="006F1514" w:rsidRPr="0060139E" w:rsidRDefault="006F1514" w:rsidP="00332895">
      <w:pPr>
        <w:rPr>
          <w:rFonts w:ascii="Arial" w:hAnsi="Arial" w:cs="Arial"/>
          <w:b/>
          <w:sz w:val="20"/>
          <w:szCs w:val="20"/>
        </w:rPr>
      </w:pPr>
      <w:r w:rsidRPr="0060139E">
        <w:rPr>
          <w:rFonts w:ascii="Arial" w:hAnsi="Arial" w:cs="Arial"/>
          <w:b/>
          <w:sz w:val="20"/>
          <w:szCs w:val="20"/>
        </w:rPr>
        <w:t>4.2.2 Liabilities</w:t>
      </w:r>
    </w:p>
    <w:p w:rsidR="006F1514" w:rsidRPr="0060139E" w:rsidRDefault="006F1514" w:rsidP="00332895">
      <w:pPr>
        <w:rPr>
          <w:rFonts w:ascii="Arial" w:hAnsi="Arial" w:cs="Arial"/>
          <w:sz w:val="20"/>
          <w:szCs w:val="20"/>
        </w:rPr>
      </w:pPr>
    </w:p>
    <w:p w:rsidR="006F1514" w:rsidRPr="0060139E" w:rsidRDefault="006F1514" w:rsidP="006F1514">
      <w:pPr>
        <w:rPr>
          <w:rFonts w:ascii="Arial" w:hAnsi="Arial" w:cs="Arial"/>
          <w:sz w:val="20"/>
          <w:szCs w:val="20"/>
        </w:rPr>
      </w:pPr>
      <w:r w:rsidRPr="0060139E">
        <w:rPr>
          <w:rFonts w:ascii="Arial" w:hAnsi="Arial" w:cs="Arial"/>
          <w:sz w:val="20"/>
          <w:szCs w:val="20"/>
        </w:rPr>
        <w:t xml:space="preserve">Trade and other payables are those to whom Council owes money as at 30 June.  No significant movement is expected in this category for </w:t>
      </w:r>
      <w:r w:rsidR="00D94794" w:rsidRPr="0060139E">
        <w:rPr>
          <w:rFonts w:ascii="Arial" w:hAnsi="Arial" w:cs="Arial"/>
          <w:sz w:val="20"/>
          <w:szCs w:val="20"/>
        </w:rPr>
        <w:t>202</w:t>
      </w:r>
      <w:r w:rsidR="0060139E" w:rsidRPr="0060139E">
        <w:rPr>
          <w:rFonts w:ascii="Arial" w:hAnsi="Arial" w:cs="Arial"/>
          <w:sz w:val="20"/>
          <w:szCs w:val="20"/>
        </w:rPr>
        <w:t>4</w:t>
      </w:r>
      <w:r w:rsidR="00D94794" w:rsidRPr="0060139E">
        <w:rPr>
          <w:rFonts w:ascii="Arial" w:hAnsi="Arial" w:cs="Arial"/>
          <w:sz w:val="20"/>
          <w:szCs w:val="20"/>
        </w:rPr>
        <w:t>-2</w:t>
      </w:r>
      <w:r w:rsidR="0060139E" w:rsidRPr="0060139E">
        <w:rPr>
          <w:rFonts w:ascii="Arial" w:hAnsi="Arial" w:cs="Arial"/>
          <w:sz w:val="20"/>
          <w:szCs w:val="20"/>
        </w:rPr>
        <w:t>5</w:t>
      </w:r>
      <w:r w:rsidRPr="0060139E">
        <w:rPr>
          <w:rFonts w:ascii="Arial" w:hAnsi="Arial" w:cs="Arial"/>
          <w:sz w:val="20"/>
          <w:szCs w:val="20"/>
        </w:rPr>
        <w:t>.</w:t>
      </w:r>
      <w:r w:rsidRPr="008A5C00">
        <w:rPr>
          <w:rFonts w:ascii="Arial" w:hAnsi="Arial" w:cs="Arial"/>
          <w:sz w:val="20"/>
          <w:szCs w:val="20"/>
          <w:highlight w:val="yellow"/>
        </w:rPr>
        <w:br/>
      </w:r>
      <w:r w:rsidRPr="008A5C00">
        <w:rPr>
          <w:rFonts w:ascii="Arial" w:hAnsi="Arial" w:cs="Arial"/>
          <w:sz w:val="20"/>
          <w:szCs w:val="20"/>
          <w:highlight w:val="yellow"/>
        </w:rPr>
        <w:br/>
      </w:r>
      <w:r w:rsidRPr="0060139E">
        <w:rPr>
          <w:rFonts w:ascii="Arial" w:hAnsi="Arial" w:cs="Arial"/>
          <w:sz w:val="20"/>
          <w:szCs w:val="20"/>
        </w:rPr>
        <w:t>Provisions include accrued long service leave, annual leave owing to employees and rehabilitation costs for a cessed landfill site.  These employee entitlements are only expected to increase marginally and are influenced by the outcome of the current Enterprise Agreement negotiation and active management of leave entitlements.</w:t>
      </w:r>
    </w:p>
    <w:p w:rsidR="006F1514" w:rsidRPr="008A5C00" w:rsidRDefault="006F1514" w:rsidP="00332895">
      <w:pPr>
        <w:rPr>
          <w:rFonts w:ascii="Arial" w:hAnsi="Arial" w:cs="Arial"/>
          <w:sz w:val="20"/>
          <w:szCs w:val="20"/>
          <w:highlight w:val="yellow"/>
        </w:rPr>
      </w:pPr>
    </w:p>
    <w:p w:rsidR="00962FD0" w:rsidRDefault="00962FD0" w:rsidP="00332895">
      <w:pPr>
        <w:rPr>
          <w:rFonts w:ascii="Arial" w:hAnsi="Arial" w:cs="Arial"/>
          <w:b/>
          <w:sz w:val="20"/>
          <w:szCs w:val="20"/>
        </w:rPr>
      </w:pPr>
    </w:p>
    <w:p w:rsidR="00962FD0" w:rsidRDefault="00962FD0" w:rsidP="00332895">
      <w:pPr>
        <w:rPr>
          <w:rFonts w:ascii="Arial" w:hAnsi="Arial" w:cs="Arial"/>
          <w:b/>
          <w:sz w:val="20"/>
          <w:szCs w:val="20"/>
        </w:rPr>
      </w:pPr>
    </w:p>
    <w:p w:rsidR="00962FD0" w:rsidRDefault="00962FD0" w:rsidP="00332895">
      <w:pPr>
        <w:rPr>
          <w:rFonts w:ascii="Arial" w:hAnsi="Arial" w:cs="Arial"/>
          <w:b/>
          <w:sz w:val="20"/>
          <w:szCs w:val="20"/>
        </w:rPr>
      </w:pPr>
    </w:p>
    <w:p w:rsidR="00962FD0" w:rsidRDefault="00962FD0" w:rsidP="00332895">
      <w:pPr>
        <w:rPr>
          <w:rFonts w:ascii="Arial" w:hAnsi="Arial" w:cs="Arial"/>
          <w:b/>
          <w:sz w:val="20"/>
          <w:szCs w:val="20"/>
        </w:rPr>
      </w:pPr>
    </w:p>
    <w:p w:rsidR="00962FD0" w:rsidRDefault="00962FD0" w:rsidP="00332895">
      <w:pPr>
        <w:rPr>
          <w:rFonts w:ascii="Arial" w:hAnsi="Arial" w:cs="Arial"/>
          <w:b/>
          <w:sz w:val="20"/>
          <w:szCs w:val="20"/>
        </w:rPr>
      </w:pPr>
    </w:p>
    <w:p w:rsidR="00962FD0" w:rsidRDefault="00962FD0" w:rsidP="00332895">
      <w:pPr>
        <w:rPr>
          <w:rFonts w:ascii="Arial" w:hAnsi="Arial" w:cs="Arial"/>
          <w:b/>
          <w:sz w:val="20"/>
          <w:szCs w:val="20"/>
        </w:rPr>
      </w:pPr>
    </w:p>
    <w:p w:rsidR="00962FD0" w:rsidRDefault="00962FD0" w:rsidP="00332895">
      <w:pPr>
        <w:rPr>
          <w:rFonts w:ascii="Arial" w:hAnsi="Arial" w:cs="Arial"/>
          <w:b/>
          <w:sz w:val="20"/>
          <w:szCs w:val="20"/>
        </w:rPr>
      </w:pPr>
    </w:p>
    <w:p w:rsidR="00962FD0" w:rsidRDefault="00962FD0" w:rsidP="00332895">
      <w:pPr>
        <w:rPr>
          <w:rFonts w:ascii="Arial" w:hAnsi="Arial" w:cs="Arial"/>
          <w:b/>
          <w:sz w:val="20"/>
          <w:szCs w:val="20"/>
        </w:rPr>
      </w:pPr>
    </w:p>
    <w:p w:rsidR="00962FD0" w:rsidRDefault="00962FD0" w:rsidP="00332895">
      <w:pPr>
        <w:rPr>
          <w:rFonts w:ascii="Arial" w:hAnsi="Arial" w:cs="Arial"/>
          <w:b/>
          <w:sz w:val="20"/>
          <w:szCs w:val="20"/>
        </w:rPr>
      </w:pPr>
    </w:p>
    <w:p w:rsidR="00962FD0" w:rsidRDefault="00962FD0" w:rsidP="00332895">
      <w:pPr>
        <w:rPr>
          <w:rFonts w:ascii="Arial" w:hAnsi="Arial" w:cs="Arial"/>
          <w:b/>
          <w:sz w:val="20"/>
          <w:szCs w:val="20"/>
        </w:rPr>
      </w:pPr>
    </w:p>
    <w:p w:rsidR="00962FD0" w:rsidRDefault="00962FD0" w:rsidP="00332895">
      <w:pPr>
        <w:rPr>
          <w:rFonts w:ascii="Arial" w:hAnsi="Arial" w:cs="Arial"/>
          <w:b/>
          <w:sz w:val="20"/>
          <w:szCs w:val="20"/>
        </w:rPr>
      </w:pPr>
    </w:p>
    <w:p w:rsidR="006F1514" w:rsidRPr="00985E93" w:rsidRDefault="006F1514" w:rsidP="00332895">
      <w:pPr>
        <w:rPr>
          <w:rFonts w:ascii="Arial" w:hAnsi="Arial" w:cs="Arial"/>
          <w:b/>
          <w:sz w:val="20"/>
          <w:szCs w:val="20"/>
        </w:rPr>
      </w:pPr>
      <w:r w:rsidRPr="00985E93">
        <w:rPr>
          <w:rFonts w:ascii="Arial" w:hAnsi="Arial" w:cs="Arial"/>
          <w:b/>
          <w:sz w:val="20"/>
          <w:szCs w:val="20"/>
        </w:rPr>
        <w:t>4.2.3 Borrowings</w:t>
      </w:r>
    </w:p>
    <w:p w:rsidR="006F1514" w:rsidRPr="00985E93" w:rsidRDefault="006F1514" w:rsidP="00332895">
      <w:pPr>
        <w:rPr>
          <w:rFonts w:ascii="Arial" w:hAnsi="Arial" w:cs="Arial"/>
          <w:sz w:val="20"/>
          <w:szCs w:val="20"/>
        </w:rPr>
      </w:pPr>
    </w:p>
    <w:p w:rsidR="00975B24" w:rsidRPr="00985E93" w:rsidRDefault="00975B24" w:rsidP="00975B24">
      <w:pPr>
        <w:rPr>
          <w:rFonts w:ascii="Arial" w:eastAsia="Times New Roman" w:hAnsi="Arial" w:cs="Arial"/>
          <w:sz w:val="20"/>
          <w:szCs w:val="20"/>
          <w:lang w:eastAsia="en-AU"/>
        </w:rPr>
      </w:pPr>
      <w:r w:rsidRPr="00985E93">
        <w:rPr>
          <w:rFonts w:ascii="Arial" w:eastAsia="Times New Roman" w:hAnsi="Arial" w:cs="Arial"/>
          <w:sz w:val="20"/>
          <w:szCs w:val="20"/>
          <w:lang w:eastAsia="en-AU"/>
        </w:rPr>
        <w:t xml:space="preserve">The table below shows information on borrowings specifically required by the Regulations. </w:t>
      </w:r>
    </w:p>
    <w:p w:rsidR="00975B24" w:rsidRPr="00985E93" w:rsidRDefault="00975B24" w:rsidP="00975B24">
      <w:pPr>
        <w:rPr>
          <w:rFonts w:ascii="Arial" w:eastAsia="Times New Roman" w:hAnsi="Arial" w:cs="Arial"/>
          <w:sz w:val="16"/>
          <w:szCs w:val="16"/>
          <w:lang w:eastAsia="en-AU"/>
        </w:rPr>
      </w:pPr>
    </w:p>
    <w:p w:rsidR="00975B24" w:rsidRPr="00985E93" w:rsidRDefault="0060139E" w:rsidP="00332895">
      <w:pPr>
        <w:rPr>
          <w:rFonts w:ascii="Arial" w:hAnsi="Arial" w:cs="Arial"/>
          <w:sz w:val="20"/>
          <w:szCs w:val="20"/>
        </w:rPr>
      </w:pPr>
      <w:r>
        <w:rPr>
          <w:rFonts w:ascii="Arial" w:hAnsi="Arial" w:cs="Arial"/>
          <w:sz w:val="20"/>
          <w:szCs w:val="20"/>
        </w:rPr>
        <w:t>Council has indicatively planned $3 million of borrowings in the 2027-28 financial year to help fund Council’s contribution to an upgraded aquatic facility</w:t>
      </w:r>
      <w:r w:rsidR="00BC6166" w:rsidRPr="00985E93">
        <w:rPr>
          <w:rFonts w:ascii="Arial" w:hAnsi="Arial" w:cs="Arial"/>
          <w:sz w:val="20"/>
          <w:szCs w:val="20"/>
        </w:rPr>
        <w:t xml:space="preserve">. This </w:t>
      </w:r>
      <w:r w:rsidR="00962FD0">
        <w:rPr>
          <w:rFonts w:ascii="Arial" w:hAnsi="Arial" w:cs="Arial"/>
          <w:sz w:val="20"/>
          <w:szCs w:val="20"/>
        </w:rPr>
        <w:t xml:space="preserve">requirement </w:t>
      </w:r>
      <w:r w:rsidR="00BC6166" w:rsidRPr="00985E93">
        <w:rPr>
          <w:rFonts w:ascii="Arial" w:hAnsi="Arial" w:cs="Arial"/>
          <w:sz w:val="20"/>
          <w:szCs w:val="20"/>
        </w:rPr>
        <w:t>may change in future years as Council reviews priority projects and strategic opportunities.</w:t>
      </w:r>
    </w:p>
    <w:p w:rsidR="0060139E" w:rsidRPr="00985E93" w:rsidRDefault="0060139E" w:rsidP="00332895">
      <w:pPr>
        <w:rPr>
          <w:rFonts w:ascii="Arial" w:hAnsi="Arial" w:cs="Arial"/>
          <w:sz w:val="20"/>
          <w:szCs w:val="20"/>
        </w:rPr>
      </w:pPr>
    </w:p>
    <w:tbl>
      <w:tblPr>
        <w:tblW w:w="10662" w:type="dxa"/>
        <w:tblInd w:w="-30" w:type="dxa"/>
        <w:tblLayout w:type="fixed"/>
        <w:tblLook w:val="0000" w:firstRow="0" w:lastRow="0" w:firstColumn="0" w:lastColumn="0" w:noHBand="0" w:noVBand="0"/>
      </w:tblPr>
      <w:tblGrid>
        <w:gridCol w:w="4777"/>
        <w:gridCol w:w="1050"/>
        <w:gridCol w:w="1007"/>
        <w:gridCol w:w="1520"/>
        <w:gridCol w:w="1174"/>
        <w:gridCol w:w="1134"/>
      </w:tblGrid>
      <w:tr w:rsidR="00FC564D" w:rsidRPr="00985E93" w:rsidTr="00FC564D">
        <w:trPr>
          <w:trHeight w:val="519"/>
        </w:trPr>
        <w:tc>
          <w:tcPr>
            <w:tcW w:w="4777" w:type="dxa"/>
            <w:tcBorders>
              <w:top w:val="nil"/>
              <w:left w:val="nil"/>
              <w:bottom w:val="nil"/>
              <w:right w:val="nil"/>
            </w:tcBorders>
            <w:shd w:val="clear" w:color="auto" w:fill="538135" w:themeFill="accent6" w:themeFillShade="BF"/>
          </w:tcPr>
          <w:p w:rsidR="00FC564D" w:rsidRPr="00985E93" w:rsidRDefault="00FC564D">
            <w:pPr>
              <w:autoSpaceDE w:val="0"/>
              <w:autoSpaceDN w:val="0"/>
              <w:adjustRightInd w:val="0"/>
              <w:jc w:val="center"/>
              <w:rPr>
                <w:rFonts w:ascii="Arial" w:hAnsi="Arial" w:cs="Arial"/>
                <w:color w:val="FFFFFF" w:themeColor="background1"/>
                <w:sz w:val="18"/>
                <w:szCs w:val="18"/>
              </w:rPr>
            </w:pPr>
          </w:p>
        </w:tc>
        <w:tc>
          <w:tcPr>
            <w:tcW w:w="1050" w:type="dxa"/>
            <w:tcBorders>
              <w:top w:val="nil"/>
              <w:left w:val="nil"/>
              <w:bottom w:val="nil"/>
              <w:right w:val="nil"/>
            </w:tcBorders>
            <w:shd w:val="clear" w:color="auto" w:fill="538135" w:themeFill="accent6" w:themeFillShade="BF"/>
          </w:tcPr>
          <w:p w:rsidR="00FC564D" w:rsidRPr="00985E93" w:rsidRDefault="00FC564D">
            <w:pPr>
              <w:autoSpaceDE w:val="0"/>
              <w:autoSpaceDN w:val="0"/>
              <w:adjustRightInd w:val="0"/>
              <w:jc w:val="center"/>
              <w:rPr>
                <w:rFonts w:ascii="Arial" w:hAnsi="Arial" w:cs="Arial"/>
                <w:color w:val="FFFFFF" w:themeColor="background1"/>
                <w:sz w:val="18"/>
                <w:szCs w:val="18"/>
              </w:rPr>
            </w:pPr>
            <w:r w:rsidRPr="00985E93">
              <w:rPr>
                <w:rFonts w:ascii="Arial" w:hAnsi="Arial" w:cs="Arial"/>
                <w:color w:val="FFFFFF" w:themeColor="background1"/>
                <w:sz w:val="18"/>
                <w:szCs w:val="18"/>
              </w:rPr>
              <w:t>Forecast Actual</w:t>
            </w:r>
          </w:p>
        </w:tc>
        <w:tc>
          <w:tcPr>
            <w:tcW w:w="1007" w:type="dxa"/>
            <w:tcBorders>
              <w:top w:val="nil"/>
              <w:left w:val="nil"/>
              <w:bottom w:val="nil"/>
              <w:right w:val="nil"/>
            </w:tcBorders>
            <w:shd w:val="clear" w:color="auto" w:fill="538135" w:themeFill="accent6" w:themeFillShade="BF"/>
          </w:tcPr>
          <w:p w:rsidR="00FC564D" w:rsidRPr="00985E93" w:rsidRDefault="00FC564D">
            <w:pPr>
              <w:autoSpaceDE w:val="0"/>
              <w:autoSpaceDN w:val="0"/>
              <w:adjustRightInd w:val="0"/>
              <w:jc w:val="center"/>
              <w:rPr>
                <w:rFonts w:ascii="Arial" w:hAnsi="Arial" w:cs="Arial"/>
                <w:color w:val="FFFFFF" w:themeColor="background1"/>
                <w:sz w:val="18"/>
                <w:szCs w:val="18"/>
              </w:rPr>
            </w:pPr>
            <w:r w:rsidRPr="00985E93">
              <w:rPr>
                <w:rFonts w:ascii="Arial" w:hAnsi="Arial" w:cs="Arial"/>
                <w:color w:val="FFFFFF" w:themeColor="background1"/>
                <w:sz w:val="18"/>
                <w:szCs w:val="18"/>
              </w:rPr>
              <w:t>Budget</w:t>
            </w:r>
          </w:p>
        </w:tc>
        <w:tc>
          <w:tcPr>
            <w:tcW w:w="1520" w:type="dxa"/>
            <w:tcBorders>
              <w:top w:val="nil"/>
              <w:left w:val="nil"/>
              <w:bottom w:val="nil"/>
              <w:right w:val="nil"/>
            </w:tcBorders>
            <w:shd w:val="clear" w:color="auto" w:fill="538135" w:themeFill="accent6" w:themeFillShade="BF"/>
          </w:tcPr>
          <w:p w:rsidR="00FC564D" w:rsidRPr="00985E93" w:rsidRDefault="00FC564D">
            <w:pPr>
              <w:autoSpaceDE w:val="0"/>
              <w:autoSpaceDN w:val="0"/>
              <w:adjustRightInd w:val="0"/>
              <w:jc w:val="center"/>
              <w:rPr>
                <w:rFonts w:ascii="Arial" w:hAnsi="Arial" w:cs="Arial"/>
                <w:color w:val="FFFFFF" w:themeColor="background1"/>
                <w:sz w:val="18"/>
                <w:szCs w:val="18"/>
              </w:rPr>
            </w:pPr>
            <w:r w:rsidRPr="00985E93">
              <w:rPr>
                <w:rFonts w:ascii="Arial" w:hAnsi="Arial" w:cs="Arial"/>
                <w:color w:val="FFFFFF" w:themeColor="background1"/>
                <w:sz w:val="18"/>
                <w:szCs w:val="18"/>
              </w:rPr>
              <w:t>Projections</w:t>
            </w:r>
          </w:p>
        </w:tc>
        <w:tc>
          <w:tcPr>
            <w:tcW w:w="1174" w:type="dxa"/>
            <w:tcBorders>
              <w:top w:val="nil"/>
              <w:left w:val="nil"/>
              <w:bottom w:val="nil"/>
              <w:right w:val="nil"/>
            </w:tcBorders>
            <w:shd w:val="clear" w:color="auto" w:fill="538135" w:themeFill="accent6" w:themeFillShade="BF"/>
          </w:tcPr>
          <w:p w:rsidR="00FC564D" w:rsidRPr="00985E93" w:rsidRDefault="00FC564D">
            <w:pPr>
              <w:autoSpaceDE w:val="0"/>
              <w:autoSpaceDN w:val="0"/>
              <w:adjustRightInd w:val="0"/>
              <w:jc w:val="center"/>
              <w:rPr>
                <w:rFonts w:ascii="Arial" w:hAnsi="Arial" w:cs="Arial"/>
                <w:color w:val="FFFFFF" w:themeColor="background1"/>
                <w:sz w:val="18"/>
                <w:szCs w:val="18"/>
              </w:rPr>
            </w:pPr>
            <w:r w:rsidRPr="00985E93">
              <w:rPr>
                <w:rFonts w:ascii="Arial" w:hAnsi="Arial" w:cs="Arial"/>
                <w:color w:val="FFFFFF" w:themeColor="background1"/>
                <w:sz w:val="18"/>
                <w:szCs w:val="18"/>
              </w:rPr>
              <w:t>Projections</w:t>
            </w:r>
          </w:p>
        </w:tc>
        <w:tc>
          <w:tcPr>
            <w:tcW w:w="1134" w:type="dxa"/>
            <w:tcBorders>
              <w:top w:val="nil"/>
              <w:left w:val="nil"/>
              <w:bottom w:val="nil"/>
              <w:right w:val="nil"/>
            </w:tcBorders>
            <w:shd w:val="clear" w:color="auto" w:fill="538135" w:themeFill="accent6" w:themeFillShade="BF"/>
          </w:tcPr>
          <w:p w:rsidR="00FC564D" w:rsidRPr="00985E93" w:rsidRDefault="00FC564D">
            <w:pPr>
              <w:autoSpaceDE w:val="0"/>
              <w:autoSpaceDN w:val="0"/>
              <w:adjustRightInd w:val="0"/>
              <w:jc w:val="center"/>
              <w:rPr>
                <w:rFonts w:ascii="Arial" w:hAnsi="Arial" w:cs="Arial"/>
                <w:color w:val="FFFFFF" w:themeColor="background1"/>
                <w:sz w:val="18"/>
                <w:szCs w:val="18"/>
              </w:rPr>
            </w:pPr>
            <w:r w:rsidRPr="00985E93">
              <w:rPr>
                <w:rFonts w:ascii="Arial" w:hAnsi="Arial" w:cs="Arial"/>
                <w:color w:val="FFFFFF" w:themeColor="background1"/>
                <w:sz w:val="18"/>
                <w:szCs w:val="18"/>
              </w:rPr>
              <w:t>Projections</w:t>
            </w:r>
          </w:p>
        </w:tc>
      </w:tr>
      <w:tr w:rsidR="00FC564D" w:rsidRPr="00985E93" w:rsidTr="00FC564D">
        <w:trPr>
          <w:trHeight w:val="258"/>
        </w:trPr>
        <w:tc>
          <w:tcPr>
            <w:tcW w:w="4777" w:type="dxa"/>
            <w:tcBorders>
              <w:top w:val="nil"/>
              <w:left w:val="nil"/>
              <w:bottom w:val="nil"/>
              <w:right w:val="nil"/>
            </w:tcBorders>
            <w:shd w:val="clear" w:color="auto" w:fill="538135" w:themeFill="accent6" w:themeFillShade="BF"/>
          </w:tcPr>
          <w:p w:rsidR="00FC564D" w:rsidRPr="00985E93" w:rsidRDefault="00FC564D">
            <w:pPr>
              <w:autoSpaceDE w:val="0"/>
              <w:autoSpaceDN w:val="0"/>
              <w:adjustRightInd w:val="0"/>
              <w:jc w:val="center"/>
              <w:rPr>
                <w:rFonts w:ascii="Arial" w:hAnsi="Arial" w:cs="Arial"/>
                <w:color w:val="FFFFFF" w:themeColor="background1"/>
                <w:sz w:val="18"/>
                <w:szCs w:val="18"/>
              </w:rPr>
            </w:pPr>
          </w:p>
        </w:tc>
        <w:tc>
          <w:tcPr>
            <w:tcW w:w="1050" w:type="dxa"/>
            <w:tcBorders>
              <w:top w:val="nil"/>
              <w:left w:val="nil"/>
              <w:bottom w:val="nil"/>
              <w:right w:val="nil"/>
            </w:tcBorders>
            <w:shd w:val="clear" w:color="auto" w:fill="538135" w:themeFill="accent6" w:themeFillShade="BF"/>
          </w:tcPr>
          <w:p w:rsidR="00FC564D" w:rsidRPr="00985E93" w:rsidRDefault="00D94794">
            <w:pPr>
              <w:autoSpaceDE w:val="0"/>
              <w:autoSpaceDN w:val="0"/>
              <w:adjustRightInd w:val="0"/>
              <w:jc w:val="center"/>
              <w:rPr>
                <w:rFonts w:ascii="Arial" w:hAnsi="Arial" w:cs="Arial"/>
                <w:color w:val="FFFFFF" w:themeColor="background1"/>
                <w:sz w:val="18"/>
                <w:szCs w:val="18"/>
              </w:rPr>
            </w:pPr>
            <w:r w:rsidRPr="00985E93">
              <w:rPr>
                <w:rFonts w:ascii="Arial" w:hAnsi="Arial" w:cs="Arial"/>
                <w:color w:val="FFFFFF" w:themeColor="background1"/>
                <w:sz w:val="18"/>
                <w:szCs w:val="18"/>
              </w:rPr>
              <w:t>2023-24</w:t>
            </w:r>
          </w:p>
        </w:tc>
        <w:tc>
          <w:tcPr>
            <w:tcW w:w="1007" w:type="dxa"/>
            <w:tcBorders>
              <w:top w:val="nil"/>
              <w:left w:val="nil"/>
              <w:bottom w:val="nil"/>
              <w:right w:val="nil"/>
            </w:tcBorders>
            <w:shd w:val="clear" w:color="auto" w:fill="538135" w:themeFill="accent6" w:themeFillShade="BF"/>
          </w:tcPr>
          <w:p w:rsidR="00FC564D" w:rsidRPr="00985E93" w:rsidRDefault="008A5C00">
            <w:pPr>
              <w:autoSpaceDE w:val="0"/>
              <w:autoSpaceDN w:val="0"/>
              <w:adjustRightInd w:val="0"/>
              <w:jc w:val="center"/>
              <w:rPr>
                <w:rFonts w:ascii="Arial" w:hAnsi="Arial" w:cs="Arial"/>
                <w:color w:val="FFFFFF" w:themeColor="background1"/>
                <w:sz w:val="18"/>
                <w:szCs w:val="18"/>
              </w:rPr>
            </w:pPr>
            <w:r w:rsidRPr="00985E93">
              <w:rPr>
                <w:rFonts w:ascii="Arial" w:hAnsi="Arial" w:cs="Arial"/>
                <w:color w:val="FFFFFF" w:themeColor="background1"/>
                <w:sz w:val="18"/>
                <w:szCs w:val="18"/>
              </w:rPr>
              <w:t>2024-25</w:t>
            </w:r>
          </w:p>
        </w:tc>
        <w:tc>
          <w:tcPr>
            <w:tcW w:w="1520" w:type="dxa"/>
            <w:tcBorders>
              <w:top w:val="nil"/>
              <w:left w:val="nil"/>
              <w:bottom w:val="nil"/>
              <w:right w:val="nil"/>
            </w:tcBorders>
            <w:shd w:val="clear" w:color="auto" w:fill="538135" w:themeFill="accent6" w:themeFillShade="BF"/>
          </w:tcPr>
          <w:p w:rsidR="00FC564D" w:rsidRPr="00985E93" w:rsidRDefault="00A108B3" w:rsidP="00A108B3">
            <w:pPr>
              <w:autoSpaceDE w:val="0"/>
              <w:autoSpaceDN w:val="0"/>
              <w:adjustRightInd w:val="0"/>
              <w:jc w:val="center"/>
              <w:rPr>
                <w:rFonts w:ascii="Arial" w:hAnsi="Arial" w:cs="Arial"/>
                <w:color w:val="FFFFFF" w:themeColor="background1"/>
                <w:sz w:val="18"/>
                <w:szCs w:val="18"/>
              </w:rPr>
            </w:pPr>
            <w:r>
              <w:rPr>
                <w:rFonts w:ascii="Arial" w:hAnsi="Arial" w:cs="Arial"/>
                <w:color w:val="FFFFFF" w:themeColor="background1"/>
                <w:sz w:val="18"/>
                <w:szCs w:val="18"/>
              </w:rPr>
              <w:t>2025-</w:t>
            </w:r>
            <w:r w:rsidR="00FC564D" w:rsidRPr="00985E93">
              <w:rPr>
                <w:rFonts w:ascii="Arial" w:hAnsi="Arial" w:cs="Arial"/>
                <w:color w:val="FFFFFF" w:themeColor="background1"/>
                <w:sz w:val="18"/>
                <w:szCs w:val="18"/>
              </w:rPr>
              <w:t>2</w:t>
            </w:r>
            <w:r>
              <w:rPr>
                <w:rFonts w:ascii="Arial" w:hAnsi="Arial" w:cs="Arial"/>
                <w:color w:val="FFFFFF" w:themeColor="background1"/>
                <w:sz w:val="18"/>
                <w:szCs w:val="18"/>
              </w:rPr>
              <w:t>6</w:t>
            </w:r>
          </w:p>
        </w:tc>
        <w:tc>
          <w:tcPr>
            <w:tcW w:w="1174" w:type="dxa"/>
            <w:tcBorders>
              <w:top w:val="nil"/>
              <w:left w:val="nil"/>
              <w:bottom w:val="nil"/>
              <w:right w:val="nil"/>
            </w:tcBorders>
            <w:shd w:val="clear" w:color="auto" w:fill="538135" w:themeFill="accent6" w:themeFillShade="BF"/>
          </w:tcPr>
          <w:p w:rsidR="00FC564D" w:rsidRPr="00985E93" w:rsidRDefault="00D94794">
            <w:pPr>
              <w:autoSpaceDE w:val="0"/>
              <w:autoSpaceDN w:val="0"/>
              <w:adjustRightInd w:val="0"/>
              <w:jc w:val="center"/>
              <w:rPr>
                <w:rFonts w:ascii="Arial" w:hAnsi="Arial" w:cs="Arial"/>
                <w:color w:val="FFFFFF" w:themeColor="background1"/>
                <w:sz w:val="18"/>
                <w:szCs w:val="18"/>
              </w:rPr>
            </w:pPr>
            <w:r w:rsidRPr="00985E93">
              <w:rPr>
                <w:rFonts w:ascii="Arial" w:hAnsi="Arial" w:cs="Arial"/>
                <w:color w:val="FFFFFF" w:themeColor="background1"/>
                <w:sz w:val="18"/>
                <w:szCs w:val="18"/>
              </w:rPr>
              <w:t>2026-27</w:t>
            </w:r>
          </w:p>
        </w:tc>
        <w:tc>
          <w:tcPr>
            <w:tcW w:w="1134" w:type="dxa"/>
            <w:tcBorders>
              <w:top w:val="nil"/>
              <w:left w:val="nil"/>
              <w:bottom w:val="nil"/>
              <w:right w:val="nil"/>
            </w:tcBorders>
            <w:shd w:val="clear" w:color="auto" w:fill="538135" w:themeFill="accent6" w:themeFillShade="BF"/>
          </w:tcPr>
          <w:p w:rsidR="00FC564D" w:rsidRPr="00985E93" w:rsidRDefault="00D94794" w:rsidP="00264655">
            <w:pPr>
              <w:autoSpaceDE w:val="0"/>
              <w:autoSpaceDN w:val="0"/>
              <w:adjustRightInd w:val="0"/>
              <w:jc w:val="center"/>
              <w:rPr>
                <w:rFonts w:ascii="Arial" w:hAnsi="Arial" w:cs="Arial"/>
                <w:color w:val="FFFFFF" w:themeColor="background1"/>
                <w:sz w:val="18"/>
                <w:szCs w:val="18"/>
              </w:rPr>
            </w:pPr>
            <w:r w:rsidRPr="00985E93">
              <w:rPr>
                <w:rFonts w:ascii="Arial" w:hAnsi="Arial" w:cs="Arial"/>
                <w:color w:val="FFFFFF" w:themeColor="background1"/>
                <w:sz w:val="18"/>
                <w:szCs w:val="18"/>
              </w:rPr>
              <w:t>2027-28</w:t>
            </w:r>
          </w:p>
        </w:tc>
      </w:tr>
      <w:tr w:rsidR="00FC564D" w:rsidRPr="00985E93" w:rsidTr="00FC564D">
        <w:trPr>
          <w:trHeight w:val="258"/>
        </w:trPr>
        <w:tc>
          <w:tcPr>
            <w:tcW w:w="4777" w:type="dxa"/>
            <w:tcBorders>
              <w:top w:val="nil"/>
              <w:left w:val="nil"/>
              <w:bottom w:val="nil"/>
              <w:right w:val="nil"/>
            </w:tcBorders>
            <w:shd w:val="clear" w:color="auto" w:fill="538135" w:themeFill="accent6" w:themeFillShade="BF"/>
          </w:tcPr>
          <w:p w:rsidR="00FC564D" w:rsidRPr="00985E93" w:rsidRDefault="00FC564D">
            <w:pPr>
              <w:autoSpaceDE w:val="0"/>
              <w:autoSpaceDN w:val="0"/>
              <w:adjustRightInd w:val="0"/>
              <w:jc w:val="center"/>
              <w:rPr>
                <w:rFonts w:ascii="Arial" w:hAnsi="Arial" w:cs="Arial"/>
                <w:color w:val="FFFFFF" w:themeColor="background1"/>
                <w:sz w:val="18"/>
                <w:szCs w:val="18"/>
              </w:rPr>
            </w:pPr>
          </w:p>
        </w:tc>
        <w:tc>
          <w:tcPr>
            <w:tcW w:w="1050" w:type="dxa"/>
            <w:tcBorders>
              <w:top w:val="nil"/>
              <w:left w:val="nil"/>
              <w:bottom w:val="nil"/>
              <w:right w:val="nil"/>
            </w:tcBorders>
            <w:shd w:val="clear" w:color="auto" w:fill="538135" w:themeFill="accent6" w:themeFillShade="BF"/>
          </w:tcPr>
          <w:p w:rsidR="00FC564D" w:rsidRPr="00985E93" w:rsidRDefault="00FC564D">
            <w:pPr>
              <w:autoSpaceDE w:val="0"/>
              <w:autoSpaceDN w:val="0"/>
              <w:adjustRightInd w:val="0"/>
              <w:jc w:val="center"/>
              <w:rPr>
                <w:rFonts w:ascii="Arial" w:hAnsi="Arial" w:cs="Arial"/>
                <w:color w:val="FFFFFF" w:themeColor="background1"/>
                <w:sz w:val="18"/>
                <w:szCs w:val="18"/>
              </w:rPr>
            </w:pPr>
            <w:r w:rsidRPr="00985E93">
              <w:rPr>
                <w:rFonts w:ascii="Arial" w:hAnsi="Arial" w:cs="Arial"/>
                <w:color w:val="FFFFFF" w:themeColor="background1"/>
                <w:sz w:val="18"/>
                <w:szCs w:val="18"/>
              </w:rPr>
              <w:t>$</w:t>
            </w:r>
          </w:p>
        </w:tc>
        <w:tc>
          <w:tcPr>
            <w:tcW w:w="1007" w:type="dxa"/>
            <w:tcBorders>
              <w:top w:val="nil"/>
              <w:left w:val="nil"/>
              <w:bottom w:val="nil"/>
              <w:right w:val="nil"/>
            </w:tcBorders>
            <w:shd w:val="clear" w:color="auto" w:fill="538135" w:themeFill="accent6" w:themeFillShade="BF"/>
          </w:tcPr>
          <w:p w:rsidR="00FC564D" w:rsidRPr="00985E93" w:rsidRDefault="00FC564D">
            <w:pPr>
              <w:autoSpaceDE w:val="0"/>
              <w:autoSpaceDN w:val="0"/>
              <w:adjustRightInd w:val="0"/>
              <w:jc w:val="center"/>
              <w:rPr>
                <w:rFonts w:ascii="Arial" w:hAnsi="Arial" w:cs="Arial"/>
                <w:color w:val="FFFFFF" w:themeColor="background1"/>
                <w:sz w:val="18"/>
                <w:szCs w:val="18"/>
              </w:rPr>
            </w:pPr>
            <w:r w:rsidRPr="00985E93">
              <w:rPr>
                <w:rFonts w:ascii="Arial" w:hAnsi="Arial" w:cs="Arial"/>
                <w:color w:val="FFFFFF" w:themeColor="background1"/>
                <w:sz w:val="18"/>
                <w:szCs w:val="18"/>
              </w:rPr>
              <w:t>$</w:t>
            </w:r>
          </w:p>
        </w:tc>
        <w:tc>
          <w:tcPr>
            <w:tcW w:w="1520" w:type="dxa"/>
            <w:tcBorders>
              <w:top w:val="nil"/>
              <w:left w:val="nil"/>
              <w:bottom w:val="nil"/>
              <w:right w:val="nil"/>
            </w:tcBorders>
            <w:shd w:val="clear" w:color="auto" w:fill="538135" w:themeFill="accent6" w:themeFillShade="BF"/>
          </w:tcPr>
          <w:p w:rsidR="00FC564D" w:rsidRPr="00985E93" w:rsidRDefault="00FC564D">
            <w:pPr>
              <w:autoSpaceDE w:val="0"/>
              <w:autoSpaceDN w:val="0"/>
              <w:adjustRightInd w:val="0"/>
              <w:jc w:val="center"/>
              <w:rPr>
                <w:rFonts w:ascii="Arial" w:hAnsi="Arial" w:cs="Arial"/>
                <w:color w:val="FFFFFF" w:themeColor="background1"/>
                <w:sz w:val="18"/>
                <w:szCs w:val="18"/>
              </w:rPr>
            </w:pPr>
            <w:r w:rsidRPr="00985E93">
              <w:rPr>
                <w:rFonts w:ascii="Arial" w:hAnsi="Arial" w:cs="Arial"/>
                <w:color w:val="FFFFFF" w:themeColor="background1"/>
                <w:sz w:val="18"/>
                <w:szCs w:val="18"/>
              </w:rPr>
              <w:t>$</w:t>
            </w:r>
          </w:p>
        </w:tc>
        <w:tc>
          <w:tcPr>
            <w:tcW w:w="1174" w:type="dxa"/>
            <w:tcBorders>
              <w:top w:val="nil"/>
              <w:left w:val="nil"/>
              <w:bottom w:val="nil"/>
              <w:right w:val="nil"/>
            </w:tcBorders>
            <w:shd w:val="clear" w:color="auto" w:fill="538135" w:themeFill="accent6" w:themeFillShade="BF"/>
          </w:tcPr>
          <w:p w:rsidR="00FC564D" w:rsidRPr="00985E93" w:rsidRDefault="00FC564D">
            <w:pPr>
              <w:autoSpaceDE w:val="0"/>
              <w:autoSpaceDN w:val="0"/>
              <w:adjustRightInd w:val="0"/>
              <w:jc w:val="center"/>
              <w:rPr>
                <w:rFonts w:ascii="Arial" w:hAnsi="Arial" w:cs="Arial"/>
                <w:color w:val="FFFFFF" w:themeColor="background1"/>
                <w:sz w:val="18"/>
                <w:szCs w:val="18"/>
              </w:rPr>
            </w:pPr>
            <w:r w:rsidRPr="00985E93">
              <w:rPr>
                <w:rFonts w:ascii="Arial" w:hAnsi="Arial" w:cs="Arial"/>
                <w:color w:val="FFFFFF" w:themeColor="background1"/>
                <w:sz w:val="18"/>
                <w:szCs w:val="18"/>
              </w:rPr>
              <w:t>$</w:t>
            </w:r>
          </w:p>
        </w:tc>
        <w:tc>
          <w:tcPr>
            <w:tcW w:w="1134" w:type="dxa"/>
            <w:tcBorders>
              <w:top w:val="nil"/>
              <w:left w:val="nil"/>
              <w:bottom w:val="nil"/>
              <w:right w:val="nil"/>
            </w:tcBorders>
            <w:shd w:val="clear" w:color="auto" w:fill="538135" w:themeFill="accent6" w:themeFillShade="BF"/>
          </w:tcPr>
          <w:p w:rsidR="00FC564D" w:rsidRPr="00985E93" w:rsidRDefault="00FC564D">
            <w:pPr>
              <w:autoSpaceDE w:val="0"/>
              <w:autoSpaceDN w:val="0"/>
              <w:adjustRightInd w:val="0"/>
              <w:jc w:val="center"/>
              <w:rPr>
                <w:rFonts w:ascii="Arial" w:hAnsi="Arial" w:cs="Arial"/>
                <w:color w:val="FFFFFF" w:themeColor="background1"/>
                <w:sz w:val="18"/>
                <w:szCs w:val="18"/>
              </w:rPr>
            </w:pPr>
            <w:r w:rsidRPr="00985E93">
              <w:rPr>
                <w:rFonts w:ascii="Arial" w:hAnsi="Arial" w:cs="Arial"/>
                <w:color w:val="FFFFFF" w:themeColor="background1"/>
                <w:sz w:val="18"/>
                <w:szCs w:val="18"/>
              </w:rPr>
              <w:t>$</w:t>
            </w:r>
          </w:p>
        </w:tc>
      </w:tr>
      <w:tr w:rsidR="00FC564D" w:rsidRPr="00985E93" w:rsidTr="00FC564D">
        <w:trPr>
          <w:trHeight w:val="258"/>
        </w:trPr>
        <w:tc>
          <w:tcPr>
            <w:tcW w:w="4777" w:type="dxa"/>
            <w:tcBorders>
              <w:top w:val="nil"/>
              <w:left w:val="nil"/>
              <w:bottom w:val="nil"/>
              <w:right w:val="nil"/>
            </w:tcBorders>
          </w:tcPr>
          <w:p w:rsidR="00FC564D" w:rsidRPr="00985E93" w:rsidRDefault="00FC564D">
            <w:pPr>
              <w:autoSpaceDE w:val="0"/>
              <w:autoSpaceDN w:val="0"/>
              <w:adjustRightInd w:val="0"/>
              <w:rPr>
                <w:rFonts w:ascii="Arial" w:hAnsi="Arial" w:cs="Arial"/>
                <w:color w:val="000000"/>
                <w:sz w:val="18"/>
                <w:szCs w:val="18"/>
              </w:rPr>
            </w:pPr>
            <w:r w:rsidRPr="00985E93">
              <w:rPr>
                <w:rFonts w:ascii="Arial" w:hAnsi="Arial" w:cs="Arial"/>
                <w:color w:val="000000"/>
                <w:sz w:val="18"/>
                <w:szCs w:val="18"/>
              </w:rPr>
              <w:t>Amount borrowed as at 30 June of the prior year</w:t>
            </w:r>
          </w:p>
        </w:tc>
        <w:tc>
          <w:tcPr>
            <w:tcW w:w="1050" w:type="dxa"/>
            <w:tcBorders>
              <w:top w:val="nil"/>
              <w:left w:val="nil"/>
              <w:bottom w:val="nil"/>
              <w:right w:val="nil"/>
            </w:tcBorders>
          </w:tcPr>
          <w:p w:rsidR="00FC564D" w:rsidRPr="00985E93" w:rsidRDefault="00FC564D" w:rsidP="00985E93">
            <w:pPr>
              <w:autoSpaceDE w:val="0"/>
              <w:autoSpaceDN w:val="0"/>
              <w:adjustRightInd w:val="0"/>
              <w:jc w:val="right"/>
              <w:rPr>
                <w:rFonts w:ascii="Arial" w:hAnsi="Arial" w:cs="Arial"/>
                <w:color w:val="000000"/>
                <w:sz w:val="18"/>
                <w:szCs w:val="18"/>
              </w:rPr>
            </w:pPr>
            <w:r w:rsidRPr="00985E93">
              <w:rPr>
                <w:rFonts w:ascii="Arial" w:hAnsi="Arial" w:cs="Arial"/>
                <w:color w:val="000000"/>
                <w:sz w:val="18"/>
                <w:szCs w:val="18"/>
              </w:rPr>
              <w:t xml:space="preserve">    10,</w:t>
            </w:r>
            <w:r w:rsidR="00985E93">
              <w:rPr>
                <w:rFonts w:ascii="Arial" w:hAnsi="Arial" w:cs="Arial"/>
                <w:color w:val="000000"/>
                <w:sz w:val="18"/>
                <w:szCs w:val="18"/>
              </w:rPr>
              <w:t>329</w:t>
            </w:r>
            <w:r w:rsidRPr="00985E93">
              <w:rPr>
                <w:rFonts w:ascii="Arial" w:hAnsi="Arial" w:cs="Arial"/>
                <w:color w:val="000000"/>
                <w:sz w:val="18"/>
                <w:szCs w:val="18"/>
              </w:rPr>
              <w:t xml:space="preserve"> </w:t>
            </w:r>
          </w:p>
        </w:tc>
        <w:tc>
          <w:tcPr>
            <w:tcW w:w="1007" w:type="dxa"/>
            <w:tcBorders>
              <w:top w:val="nil"/>
              <w:left w:val="nil"/>
              <w:bottom w:val="nil"/>
              <w:right w:val="nil"/>
            </w:tcBorders>
            <w:shd w:val="clear" w:color="auto" w:fill="A8D08D" w:themeFill="accent6" w:themeFillTint="99"/>
          </w:tcPr>
          <w:p w:rsidR="00FC564D" w:rsidRPr="00985E93" w:rsidRDefault="005D56B0" w:rsidP="00985E93">
            <w:pPr>
              <w:autoSpaceDE w:val="0"/>
              <w:autoSpaceDN w:val="0"/>
              <w:adjustRightInd w:val="0"/>
              <w:rPr>
                <w:rFonts w:ascii="Arial" w:hAnsi="Arial" w:cs="Arial"/>
                <w:color w:val="000000"/>
                <w:sz w:val="18"/>
                <w:szCs w:val="18"/>
              </w:rPr>
            </w:pPr>
            <w:r w:rsidRPr="00985E93">
              <w:rPr>
                <w:rFonts w:ascii="Arial" w:hAnsi="Arial" w:cs="Arial"/>
                <w:color w:val="000000"/>
                <w:sz w:val="18"/>
                <w:szCs w:val="18"/>
              </w:rPr>
              <w:t xml:space="preserve"> </w:t>
            </w:r>
            <w:r w:rsidR="00FC564D" w:rsidRPr="00985E93">
              <w:rPr>
                <w:rFonts w:ascii="Arial" w:hAnsi="Arial" w:cs="Arial"/>
                <w:color w:val="000000"/>
                <w:sz w:val="18"/>
                <w:szCs w:val="18"/>
              </w:rPr>
              <w:t xml:space="preserve">   </w:t>
            </w:r>
            <w:r w:rsidR="00985E93">
              <w:rPr>
                <w:rFonts w:ascii="Arial" w:hAnsi="Arial" w:cs="Arial"/>
                <w:color w:val="000000"/>
                <w:sz w:val="18"/>
                <w:szCs w:val="18"/>
              </w:rPr>
              <w:t>8,512</w:t>
            </w:r>
            <w:r w:rsidR="00FC564D" w:rsidRPr="00985E93">
              <w:rPr>
                <w:rFonts w:ascii="Arial" w:hAnsi="Arial" w:cs="Arial"/>
                <w:color w:val="000000"/>
                <w:sz w:val="18"/>
                <w:szCs w:val="18"/>
              </w:rPr>
              <w:t xml:space="preserve"> </w:t>
            </w:r>
          </w:p>
        </w:tc>
        <w:tc>
          <w:tcPr>
            <w:tcW w:w="1520" w:type="dxa"/>
            <w:tcBorders>
              <w:top w:val="nil"/>
              <w:left w:val="nil"/>
              <w:bottom w:val="nil"/>
              <w:right w:val="nil"/>
            </w:tcBorders>
          </w:tcPr>
          <w:p w:rsidR="00FC564D" w:rsidRPr="00985E93" w:rsidRDefault="00FC564D" w:rsidP="00985E93">
            <w:pPr>
              <w:autoSpaceDE w:val="0"/>
              <w:autoSpaceDN w:val="0"/>
              <w:adjustRightInd w:val="0"/>
              <w:jc w:val="right"/>
              <w:rPr>
                <w:rFonts w:ascii="Arial" w:hAnsi="Arial" w:cs="Arial"/>
                <w:color w:val="000000"/>
                <w:sz w:val="18"/>
                <w:szCs w:val="18"/>
              </w:rPr>
            </w:pPr>
            <w:r w:rsidRPr="00985E93">
              <w:rPr>
                <w:rFonts w:ascii="Arial" w:hAnsi="Arial" w:cs="Arial"/>
                <w:color w:val="000000"/>
                <w:sz w:val="18"/>
                <w:szCs w:val="18"/>
              </w:rPr>
              <w:t xml:space="preserve">        </w:t>
            </w:r>
            <w:r w:rsidR="00985E93">
              <w:rPr>
                <w:rFonts w:ascii="Arial" w:hAnsi="Arial" w:cs="Arial"/>
                <w:color w:val="000000"/>
                <w:sz w:val="18"/>
                <w:szCs w:val="18"/>
              </w:rPr>
              <w:t>6,833</w:t>
            </w:r>
            <w:r w:rsidRPr="00985E93">
              <w:rPr>
                <w:rFonts w:ascii="Arial" w:hAnsi="Arial" w:cs="Arial"/>
                <w:color w:val="000000"/>
                <w:sz w:val="18"/>
                <w:szCs w:val="18"/>
              </w:rPr>
              <w:t xml:space="preserve"> </w:t>
            </w:r>
          </w:p>
        </w:tc>
        <w:tc>
          <w:tcPr>
            <w:tcW w:w="1174" w:type="dxa"/>
            <w:tcBorders>
              <w:top w:val="nil"/>
              <w:left w:val="nil"/>
              <w:bottom w:val="nil"/>
              <w:right w:val="nil"/>
            </w:tcBorders>
          </w:tcPr>
          <w:p w:rsidR="00FC564D" w:rsidRPr="00985E93" w:rsidRDefault="00FC564D" w:rsidP="00985E93">
            <w:pPr>
              <w:autoSpaceDE w:val="0"/>
              <w:autoSpaceDN w:val="0"/>
              <w:adjustRightInd w:val="0"/>
              <w:jc w:val="right"/>
              <w:rPr>
                <w:rFonts w:ascii="Arial" w:hAnsi="Arial" w:cs="Arial"/>
                <w:color w:val="000000"/>
                <w:sz w:val="18"/>
                <w:szCs w:val="18"/>
              </w:rPr>
            </w:pPr>
            <w:r w:rsidRPr="00985E93">
              <w:rPr>
                <w:rFonts w:ascii="Arial" w:hAnsi="Arial" w:cs="Arial"/>
                <w:color w:val="000000"/>
                <w:sz w:val="18"/>
                <w:szCs w:val="18"/>
              </w:rPr>
              <w:t xml:space="preserve">     </w:t>
            </w:r>
            <w:r w:rsidR="00985E93">
              <w:rPr>
                <w:rFonts w:ascii="Arial" w:hAnsi="Arial" w:cs="Arial"/>
                <w:color w:val="000000"/>
                <w:sz w:val="18"/>
                <w:szCs w:val="18"/>
              </w:rPr>
              <w:t>5,341</w:t>
            </w:r>
            <w:r w:rsidRPr="00985E93">
              <w:rPr>
                <w:rFonts w:ascii="Arial" w:hAnsi="Arial" w:cs="Arial"/>
                <w:color w:val="000000"/>
                <w:sz w:val="18"/>
                <w:szCs w:val="18"/>
              </w:rPr>
              <w:t xml:space="preserve"> </w:t>
            </w:r>
          </w:p>
        </w:tc>
        <w:tc>
          <w:tcPr>
            <w:tcW w:w="1134" w:type="dxa"/>
            <w:tcBorders>
              <w:top w:val="nil"/>
              <w:left w:val="nil"/>
              <w:bottom w:val="nil"/>
              <w:right w:val="nil"/>
            </w:tcBorders>
          </w:tcPr>
          <w:p w:rsidR="00FC564D" w:rsidRPr="00985E93" w:rsidRDefault="00FC564D" w:rsidP="00985E93">
            <w:pPr>
              <w:autoSpaceDE w:val="0"/>
              <w:autoSpaceDN w:val="0"/>
              <w:adjustRightInd w:val="0"/>
              <w:jc w:val="right"/>
              <w:rPr>
                <w:rFonts w:ascii="Arial" w:hAnsi="Arial" w:cs="Arial"/>
                <w:color w:val="000000"/>
                <w:sz w:val="18"/>
                <w:szCs w:val="18"/>
              </w:rPr>
            </w:pPr>
            <w:r w:rsidRPr="00985E93">
              <w:rPr>
                <w:rFonts w:ascii="Arial" w:hAnsi="Arial" w:cs="Arial"/>
                <w:color w:val="000000"/>
                <w:sz w:val="18"/>
                <w:szCs w:val="18"/>
              </w:rPr>
              <w:t xml:space="preserve">     </w:t>
            </w:r>
            <w:r w:rsidR="00985E93">
              <w:rPr>
                <w:rFonts w:ascii="Arial" w:hAnsi="Arial" w:cs="Arial"/>
                <w:color w:val="000000"/>
                <w:sz w:val="18"/>
                <w:szCs w:val="18"/>
              </w:rPr>
              <w:t>4,216</w:t>
            </w:r>
            <w:r w:rsidRPr="00985E93">
              <w:rPr>
                <w:rFonts w:ascii="Arial" w:hAnsi="Arial" w:cs="Arial"/>
                <w:color w:val="000000"/>
                <w:sz w:val="18"/>
                <w:szCs w:val="18"/>
              </w:rPr>
              <w:t xml:space="preserve"> </w:t>
            </w:r>
          </w:p>
        </w:tc>
      </w:tr>
      <w:tr w:rsidR="00FC564D" w:rsidRPr="00985E93" w:rsidTr="00FC564D">
        <w:trPr>
          <w:trHeight w:val="258"/>
        </w:trPr>
        <w:tc>
          <w:tcPr>
            <w:tcW w:w="4777" w:type="dxa"/>
            <w:tcBorders>
              <w:top w:val="nil"/>
              <w:left w:val="nil"/>
              <w:bottom w:val="nil"/>
              <w:right w:val="nil"/>
            </w:tcBorders>
          </w:tcPr>
          <w:p w:rsidR="00FC564D" w:rsidRPr="00985E93" w:rsidRDefault="00FC564D">
            <w:pPr>
              <w:autoSpaceDE w:val="0"/>
              <w:autoSpaceDN w:val="0"/>
              <w:adjustRightInd w:val="0"/>
              <w:rPr>
                <w:rFonts w:ascii="Arial" w:hAnsi="Arial" w:cs="Arial"/>
                <w:color w:val="000000"/>
                <w:sz w:val="18"/>
                <w:szCs w:val="18"/>
              </w:rPr>
            </w:pPr>
            <w:r w:rsidRPr="00985E93">
              <w:rPr>
                <w:rFonts w:ascii="Arial" w:hAnsi="Arial" w:cs="Arial"/>
                <w:color w:val="000000"/>
                <w:sz w:val="18"/>
                <w:szCs w:val="18"/>
              </w:rPr>
              <w:t>Amount proposed to be borrowed</w:t>
            </w:r>
          </w:p>
        </w:tc>
        <w:tc>
          <w:tcPr>
            <w:tcW w:w="1050" w:type="dxa"/>
            <w:tcBorders>
              <w:top w:val="nil"/>
              <w:left w:val="nil"/>
              <w:bottom w:val="nil"/>
              <w:right w:val="nil"/>
            </w:tcBorders>
          </w:tcPr>
          <w:p w:rsidR="00FC564D" w:rsidRPr="00985E93" w:rsidRDefault="00985E93">
            <w:pPr>
              <w:autoSpaceDE w:val="0"/>
              <w:autoSpaceDN w:val="0"/>
              <w:adjustRightInd w:val="0"/>
              <w:jc w:val="right"/>
              <w:rPr>
                <w:rFonts w:ascii="Arial" w:hAnsi="Arial" w:cs="Arial"/>
                <w:color w:val="000000"/>
                <w:sz w:val="18"/>
                <w:szCs w:val="18"/>
              </w:rPr>
            </w:pPr>
            <w:r>
              <w:rPr>
                <w:rFonts w:ascii="Arial" w:hAnsi="Arial" w:cs="Arial"/>
                <w:color w:val="000000"/>
                <w:sz w:val="18"/>
                <w:szCs w:val="18"/>
              </w:rPr>
              <w:t>-</w:t>
            </w:r>
            <w:r w:rsidR="00FC564D" w:rsidRPr="00985E93">
              <w:rPr>
                <w:rFonts w:ascii="Arial" w:hAnsi="Arial" w:cs="Arial"/>
                <w:color w:val="000000"/>
                <w:sz w:val="18"/>
                <w:szCs w:val="18"/>
              </w:rPr>
              <w:t xml:space="preserve"> </w:t>
            </w:r>
          </w:p>
        </w:tc>
        <w:tc>
          <w:tcPr>
            <w:tcW w:w="1007" w:type="dxa"/>
            <w:tcBorders>
              <w:top w:val="nil"/>
              <w:left w:val="nil"/>
              <w:bottom w:val="nil"/>
              <w:right w:val="nil"/>
            </w:tcBorders>
            <w:shd w:val="clear" w:color="auto" w:fill="A8D08D" w:themeFill="accent6" w:themeFillTint="99"/>
          </w:tcPr>
          <w:p w:rsidR="00FC564D" w:rsidRPr="00985E93" w:rsidRDefault="00985E93" w:rsidP="00985E93">
            <w:pPr>
              <w:autoSpaceDE w:val="0"/>
              <w:autoSpaceDN w:val="0"/>
              <w:adjustRightInd w:val="0"/>
              <w:jc w:val="right"/>
              <w:rPr>
                <w:rFonts w:ascii="Arial" w:hAnsi="Arial" w:cs="Arial"/>
                <w:color w:val="000000"/>
                <w:sz w:val="18"/>
                <w:szCs w:val="18"/>
              </w:rPr>
            </w:pPr>
            <w:r>
              <w:rPr>
                <w:rFonts w:ascii="Arial" w:hAnsi="Arial" w:cs="Arial"/>
                <w:color w:val="000000"/>
                <w:sz w:val="18"/>
                <w:szCs w:val="18"/>
              </w:rPr>
              <w:t>-</w:t>
            </w:r>
            <w:r w:rsidR="00FC564D" w:rsidRPr="00985E93">
              <w:rPr>
                <w:rFonts w:ascii="Arial" w:hAnsi="Arial" w:cs="Arial"/>
                <w:color w:val="000000"/>
                <w:sz w:val="18"/>
                <w:szCs w:val="18"/>
              </w:rPr>
              <w:t xml:space="preserve">                  </w:t>
            </w:r>
          </w:p>
        </w:tc>
        <w:tc>
          <w:tcPr>
            <w:tcW w:w="1520" w:type="dxa"/>
            <w:tcBorders>
              <w:top w:val="nil"/>
              <w:left w:val="nil"/>
              <w:bottom w:val="nil"/>
              <w:right w:val="nil"/>
            </w:tcBorders>
          </w:tcPr>
          <w:p w:rsidR="00FC564D" w:rsidRPr="00985E93" w:rsidRDefault="00FC564D">
            <w:pPr>
              <w:autoSpaceDE w:val="0"/>
              <w:autoSpaceDN w:val="0"/>
              <w:adjustRightInd w:val="0"/>
              <w:jc w:val="right"/>
              <w:rPr>
                <w:rFonts w:ascii="Arial" w:hAnsi="Arial" w:cs="Arial"/>
                <w:color w:val="000000"/>
                <w:sz w:val="18"/>
                <w:szCs w:val="18"/>
              </w:rPr>
            </w:pPr>
            <w:r w:rsidRPr="00985E93">
              <w:rPr>
                <w:rFonts w:ascii="Arial" w:hAnsi="Arial" w:cs="Arial"/>
                <w:color w:val="000000"/>
                <w:sz w:val="18"/>
                <w:szCs w:val="18"/>
              </w:rPr>
              <w:t xml:space="preserve">             -   </w:t>
            </w:r>
          </w:p>
        </w:tc>
        <w:tc>
          <w:tcPr>
            <w:tcW w:w="1174" w:type="dxa"/>
            <w:tcBorders>
              <w:top w:val="nil"/>
              <w:left w:val="nil"/>
              <w:bottom w:val="nil"/>
              <w:right w:val="nil"/>
            </w:tcBorders>
          </w:tcPr>
          <w:p w:rsidR="00FC564D" w:rsidRPr="00985E93" w:rsidRDefault="00FC564D">
            <w:pPr>
              <w:autoSpaceDE w:val="0"/>
              <w:autoSpaceDN w:val="0"/>
              <w:adjustRightInd w:val="0"/>
              <w:jc w:val="right"/>
              <w:rPr>
                <w:rFonts w:ascii="Arial" w:hAnsi="Arial" w:cs="Arial"/>
                <w:color w:val="000000"/>
                <w:sz w:val="18"/>
                <w:szCs w:val="18"/>
              </w:rPr>
            </w:pPr>
            <w:r w:rsidRPr="00985E93">
              <w:rPr>
                <w:rFonts w:ascii="Arial" w:hAnsi="Arial" w:cs="Arial"/>
                <w:color w:val="000000"/>
                <w:sz w:val="18"/>
                <w:szCs w:val="18"/>
              </w:rPr>
              <w:t xml:space="preserve">          -   </w:t>
            </w:r>
          </w:p>
        </w:tc>
        <w:tc>
          <w:tcPr>
            <w:tcW w:w="1134" w:type="dxa"/>
            <w:tcBorders>
              <w:top w:val="nil"/>
              <w:left w:val="nil"/>
              <w:bottom w:val="nil"/>
              <w:right w:val="nil"/>
            </w:tcBorders>
          </w:tcPr>
          <w:p w:rsidR="00FC564D" w:rsidRPr="00985E93" w:rsidRDefault="00FC564D">
            <w:pPr>
              <w:autoSpaceDE w:val="0"/>
              <w:autoSpaceDN w:val="0"/>
              <w:adjustRightInd w:val="0"/>
              <w:jc w:val="right"/>
              <w:rPr>
                <w:rFonts w:ascii="Arial" w:hAnsi="Arial" w:cs="Arial"/>
                <w:color w:val="000000"/>
                <w:sz w:val="18"/>
                <w:szCs w:val="18"/>
              </w:rPr>
            </w:pPr>
            <w:r w:rsidRPr="00985E93">
              <w:rPr>
                <w:rFonts w:ascii="Arial" w:hAnsi="Arial" w:cs="Arial"/>
                <w:color w:val="000000"/>
                <w:sz w:val="18"/>
                <w:szCs w:val="18"/>
              </w:rPr>
              <w:t xml:space="preserve">   </w:t>
            </w:r>
            <w:r w:rsidR="0060139E">
              <w:rPr>
                <w:rFonts w:ascii="Arial" w:hAnsi="Arial" w:cs="Arial"/>
                <w:color w:val="000000"/>
                <w:sz w:val="18"/>
                <w:szCs w:val="18"/>
              </w:rPr>
              <w:t xml:space="preserve">3,000       </w:t>
            </w:r>
            <w:r w:rsidRPr="00985E93">
              <w:rPr>
                <w:rFonts w:ascii="Arial" w:hAnsi="Arial" w:cs="Arial"/>
                <w:color w:val="000000"/>
                <w:sz w:val="18"/>
                <w:szCs w:val="18"/>
              </w:rPr>
              <w:t xml:space="preserve">   </w:t>
            </w:r>
          </w:p>
        </w:tc>
      </w:tr>
      <w:tr w:rsidR="00FC564D" w:rsidRPr="00985E93" w:rsidTr="00FC564D">
        <w:trPr>
          <w:trHeight w:val="321"/>
        </w:trPr>
        <w:tc>
          <w:tcPr>
            <w:tcW w:w="4777" w:type="dxa"/>
            <w:tcBorders>
              <w:top w:val="nil"/>
              <w:left w:val="nil"/>
              <w:bottom w:val="nil"/>
              <w:right w:val="nil"/>
            </w:tcBorders>
          </w:tcPr>
          <w:p w:rsidR="00FC564D" w:rsidRPr="00985E93" w:rsidRDefault="00FC564D">
            <w:pPr>
              <w:autoSpaceDE w:val="0"/>
              <w:autoSpaceDN w:val="0"/>
              <w:adjustRightInd w:val="0"/>
              <w:rPr>
                <w:rFonts w:ascii="Arial" w:hAnsi="Arial" w:cs="Arial"/>
                <w:color w:val="000000"/>
                <w:sz w:val="18"/>
                <w:szCs w:val="18"/>
              </w:rPr>
            </w:pPr>
            <w:r w:rsidRPr="00985E93">
              <w:rPr>
                <w:rFonts w:ascii="Arial" w:hAnsi="Arial" w:cs="Arial"/>
                <w:color w:val="000000"/>
                <w:sz w:val="18"/>
                <w:szCs w:val="18"/>
              </w:rPr>
              <w:t>Amount projected to be repaid</w:t>
            </w:r>
          </w:p>
        </w:tc>
        <w:tc>
          <w:tcPr>
            <w:tcW w:w="1050" w:type="dxa"/>
            <w:tcBorders>
              <w:top w:val="nil"/>
              <w:left w:val="nil"/>
              <w:bottom w:val="single" w:sz="12" w:space="0" w:color="auto"/>
              <w:right w:val="nil"/>
            </w:tcBorders>
          </w:tcPr>
          <w:p w:rsidR="00FC564D" w:rsidRPr="00985E93" w:rsidRDefault="00FC564D" w:rsidP="00985E93">
            <w:pPr>
              <w:autoSpaceDE w:val="0"/>
              <w:autoSpaceDN w:val="0"/>
              <w:adjustRightInd w:val="0"/>
              <w:jc w:val="right"/>
              <w:rPr>
                <w:rFonts w:ascii="Arial" w:hAnsi="Arial" w:cs="Arial"/>
                <w:color w:val="000000"/>
                <w:sz w:val="18"/>
                <w:szCs w:val="18"/>
              </w:rPr>
            </w:pPr>
            <w:r w:rsidRPr="00985E93">
              <w:rPr>
                <w:rFonts w:ascii="Arial" w:hAnsi="Arial" w:cs="Arial"/>
                <w:color w:val="000000"/>
                <w:sz w:val="18"/>
                <w:szCs w:val="18"/>
              </w:rPr>
              <w:t>(1,</w:t>
            </w:r>
            <w:r w:rsidR="00985E93">
              <w:rPr>
                <w:rFonts w:ascii="Arial" w:hAnsi="Arial" w:cs="Arial"/>
                <w:color w:val="000000"/>
                <w:sz w:val="18"/>
                <w:szCs w:val="18"/>
              </w:rPr>
              <w:t>81</w:t>
            </w:r>
            <w:r w:rsidRPr="00985E93">
              <w:rPr>
                <w:rFonts w:ascii="Arial" w:hAnsi="Arial" w:cs="Arial"/>
                <w:color w:val="000000"/>
                <w:sz w:val="18"/>
                <w:szCs w:val="18"/>
              </w:rPr>
              <w:t>7)</w:t>
            </w:r>
          </w:p>
        </w:tc>
        <w:tc>
          <w:tcPr>
            <w:tcW w:w="1007" w:type="dxa"/>
            <w:tcBorders>
              <w:top w:val="nil"/>
              <w:left w:val="nil"/>
              <w:bottom w:val="single" w:sz="12" w:space="0" w:color="auto"/>
              <w:right w:val="nil"/>
            </w:tcBorders>
            <w:shd w:val="clear" w:color="auto" w:fill="A8D08D" w:themeFill="accent6" w:themeFillTint="99"/>
          </w:tcPr>
          <w:p w:rsidR="00FC564D" w:rsidRPr="00985E93" w:rsidRDefault="00FC564D" w:rsidP="00985E93">
            <w:pPr>
              <w:autoSpaceDE w:val="0"/>
              <w:autoSpaceDN w:val="0"/>
              <w:adjustRightInd w:val="0"/>
              <w:jc w:val="right"/>
              <w:rPr>
                <w:rFonts w:ascii="Arial" w:hAnsi="Arial" w:cs="Arial"/>
                <w:color w:val="000000"/>
                <w:sz w:val="18"/>
                <w:szCs w:val="18"/>
              </w:rPr>
            </w:pPr>
            <w:r w:rsidRPr="00985E93">
              <w:rPr>
                <w:rFonts w:ascii="Arial" w:hAnsi="Arial" w:cs="Arial"/>
                <w:color w:val="000000"/>
                <w:sz w:val="18"/>
                <w:szCs w:val="18"/>
              </w:rPr>
              <w:t>(1,</w:t>
            </w:r>
            <w:r w:rsidR="00985E93">
              <w:rPr>
                <w:rFonts w:ascii="Arial" w:hAnsi="Arial" w:cs="Arial"/>
                <w:color w:val="000000"/>
                <w:sz w:val="18"/>
                <w:szCs w:val="18"/>
              </w:rPr>
              <w:t>679</w:t>
            </w:r>
            <w:r w:rsidRPr="00985E93">
              <w:rPr>
                <w:rFonts w:ascii="Arial" w:hAnsi="Arial" w:cs="Arial"/>
                <w:color w:val="000000"/>
                <w:sz w:val="18"/>
                <w:szCs w:val="18"/>
              </w:rPr>
              <w:t>)</w:t>
            </w:r>
          </w:p>
        </w:tc>
        <w:tc>
          <w:tcPr>
            <w:tcW w:w="1520" w:type="dxa"/>
            <w:tcBorders>
              <w:top w:val="nil"/>
              <w:left w:val="nil"/>
              <w:bottom w:val="single" w:sz="12" w:space="0" w:color="auto"/>
              <w:right w:val="nil"/>
            </w:tcBorders>
          </w:tcPr>
          <w:p w:rsidR="00FC564D" w:rsidRPr="00985E93" w:rsidRDefault="00FC564D" w:rsidP="00985E93">
            <w:pPr>
              <w:autoSpaceDE w:val="0"/>
              <w:autoSpaceDN w:val="0"/>
              <w:adjustRightInd w:val="0"/>
              <w:jc w:val="right"/>
              <w:rPr>
                <w:rFonts w:ascii="Arial" w:hAnsi="Arial" w:cs="Arial"/>
                <w:color w:val="000000"/>
                <w:sz w:val="18"/>
                <w:szCs w:val="18"/>
              </w:rPr>
            </w:pPr>
            <w:r w:rsidRPr="00985E93">
              <w:rPr>
                <w:rFonts w:ascii="Arial" w:hAnsi="Arial" w:cs="Arial"/>
                <w:color w:val="000000"/>
                <w:sz w:val="18"/>
                <w:szCs w:val="18"/>
              </w:rPr>
              <w:t>(1,</w:t>
            </w:r>
            <w:r w:rsidR="00985E93">
              <w:rPr>
                <w:rFonts w:ascii="Arial" w:hAnsi="Arial" w:cs="Arial"/>
                <w:color w:val="000000"/>
                <w:sz w:val="18"/>
                <w:szCs w:val="18"/>
              </w:rPr>
              <w:t>492</w:t>
            </w:r>
            <w:r w:rsidRPr="00985E93">
              <w:rPr>
                <w:rFonts w:ascii="Arial" w:hAnsi="Arial" w:cs="Arial"/>
                <w:color w:val="000000"/>
                <w:sz w:val="18"/>
                <w:szCs w:val="18"/>
              </w:rPr>
              <w:t>)</w:t>
            </w:r>
          </w:p>
        </w:tc>
        <w:tc>
          <w:tcPr>
            <w:tcW w:w="1174" w:type="dxa"/>
            <w:tcBorders>
              <w:top w:val="nil"/>
              <w:left w:val="nil"/>
              <w:bottom w:val="single" w:sz="12" w:space="0" w:color="auto"/>
              <w:right w:val="nil"/>
            </w:tcBorders>
          </w:tcPr>
          <w:p w:rsidR="00FC564D" w:rsidRPr="00985E93" w:rsidRDefault="00FC564D" w:rsidP="00985E93">
            <w:pPr>
              <w:autoSpaceDE w:val="0"/>
              <w:autoSpaceDN w:val="0"/>
              <w:adjustRightInd w:val="0"/>
              <w:jc w:val="right"/>
              <w:rPr>
                <w:rFonts w:ascii="Arial" w:hAnsi="Arial" w:cs="Arial"/>
                <w:color w:val="000000"/>
                <w:sz w:val="18"/>
                <w:szCs w:val="18"/>
              </w:rPr>
            </w:pPr>
            <w:r w:rsidRPr="00985E93">
              <w:rPr>
                <w:rFonts w:ascii="Arial" w:hAnsi="Arial" w:cs="Arial"/>
                <w:color w:val="000000"/>
                <w:sz w:val="18"/>
                <w:szCs w:val="18"/>
              </w:rPr>
              <w:t>(1,</w:t>
            </w:r>
            <w:r w:rsidR="00985E93">
              <w:rPr>
                <w:rFonts w:ascii="Arial" w:hAnsi="Arial" w:cs="Arial"/>
                <w:color w:val="000000"/>
                <w:sz w:val="18"/>
                <w:szCs w:val="18"/>
              </w:rPr>
              <w:t>125</w:t>
            </w:r>
            <w:r w:rsidRPr="00985E93">
              <w:rPr>
                <w:rFonts w:ascii="Arial" w:hAnsi="Arial" w:cs="Arial"/>
                <w:color w:val="000000"/>
                <w:sz w:val="18"/>
                <w:szCs w:val="18"/>
              </w:rPr>
              <w:t>)</w:t>
            </w:r>
          </w:p>
        </w:tc>
        <w:tc>
          <w:tcPr>
            <w:tcW w:w="1134" w:type="dxa"/>
            <w:tcBorders>
              <w:top w:val="nil"/>
              <w:left w:val="nil"/>
              <w:bottom w:val="single" w:sz="12" w:space="0" w:color="auto"/>
              <w:right w:val="nil"/>
            </w:tcBorders>
          </w:tcPr>
          <w:p w:rsidR="00FC564D" w:rsidRPr="00985E93" w:rsidRDefault="00FC564D" w:rsidP="00985E93">
            <w:pPr>
              <w:autoSpaceDE w:val="0"/>
              <w:autoSpaceDN w:val="0"/>
              <w:adjustRightInd w:val="0"/>
              <w:jc w:val="right"/>
              <w:rPr>
                <w:rFonts w:ascii="Arial" w:hAnsi="Arial" w:cs="Arial"/>
                <w:color w:val="000000"/>
                <w:sz w:val="18"/>
                <w:szCs w:val="18"/>
              </w:rPr>
            </w:pPr>
            <w:r w:rsidRPr="00985E93">
              <w:rPr>
                <w:rFonts w:ascii="Arial" w:hAnsi="Arial" w:cs="Arial"/>
                <w:color w:val="000000"/>
                <w:sz w:val="18"/>
                <w:szCs w:val="18"/>
              </w:rPr>
              <w:t>(1,</w:t>
            </w:r>
            <w:r w:rsidR="00985E93">
              <w:rPr>
                <w:rFonts w:ascii="Arial" w:hAnsi="Arial" w:cs="Arial"/>
                <w:color w:val="000000"/>
                <w:sz w:val="18"/>
                <w:szCs w:val="18"/>
              </w:rPr>
              <w:t>161</w:t>
            </w:r>
            <w:r w:rsidRPr="00985E93">
              <w:rPr>
                <w:rFonts w:ascii="Arial" w:hAnsi="Arial" w:cs="Arial"/>
                <w:color w:val="000000"/>
                <w:sz w:val="18"/>
                <w:szCs w:val="18"/>
              </w:rPr>
              <w:t>)</w:t>
            </w:r>
          </w:p>
        </w:tc>
      </w:tr>
      <w:tr w:rsidR="00FC564D" w:rsidRPr="008A5C00" w:rsidTr="00FC564D">
        <w:trPr>
          <w:trHeight w:val="276"/>
        </w:trPr>
        <w:tc>
          <w:tcPr>
            <w:tcW w:w="4777" w:type="dxa"/>
            <w:tcBorders>
              <w:top w:val="nil"/>
              <w:left w:val="nil"/>
              <w:bottom w:val="single" w:sz="12" w:space="0" w:color="auto"/>
              <w:right w:val="nil"/>
            </w:tcBorders>
          </w:tcPr>
          <w:p w:rsidR="00FC564D" w:rsidRPr="00985E93" w:rsidRDefault="00FC564D">
            <w:pPr>
              <w:autoSpaceDE w:val="0"/>
              <w:autoSpaceDN w:val="0"/>
              <w:adjustRightInd w:val="0"/>
              <w:rPr>
                <w:rFonts w:ascii="Arial" w:hAnsi="Arial" w:cs="Arial"/>
                <w:b/>
                <w:bCs/>
                <w:color w:val="000000"/>
                <w:sz w:val="18"/>
                <w:szCs w:val="18"/>
              </w:rPr>
            </w:pPr>
            <w:r w:rsidRPr="00985E93">
              <w:rPr>
                <w:rFonts w:ascii="Arial" w:hAnsi="Arial" w:cs="Arial"/>
                <w:b/>
                <w:bCs/>
                <w:color w:val="000000"/>
                <w:sz w:val="18"/>
                <w:szCs w:val="18"/>
              </w:rPr>
              <w:t>Amount of borrowings as at 30 June</w:t>
            </w:r>
          </w:p>
        </w:tc>
        <w:tc>
          <w:tcPr>
            <w:tcW w:w="1050" w:type="dxa"/>
            <w:tcBorders>
              <w:top w:val="nil"/>
              <w:left w:val="nil"/>
              <w:bottom w:val="single" w:sz="12" w:space="0" w:color="auto"/>
              <w:right w:val="nil"/>
            </w:tcBorders>
          </w:tcPr>
          <w:p w:rsidR="00FC564D" w:rsidRPr="00985E93" w:rsidRDefault="00FC564D" w:rsidP="00985E93">
            <w:pPr>
              <w:autoSpaceDE w:val="0"/>
              <w:autoSpaceDN w:val="0"/>
              <w:adjustRightInd w:val="0"/>
              <w:jc w:val="right"/>
              <w:rPr>
                <w:rFonts w:ascii="Arial" w:hAnsi="Arial" w:cs="Arial"/>
                <w:b/>
                <w:color w:val="000000"/>
                <w:sz w:val="18"/>
                <w:szCs w:val="18"/>
              </w:rPr>
            </w:pPr>
            <w:r w:rsidRPr="00985E93">
              <w:rPr>
                <w:rFonts w:ascii="Arial" w:hAnsi="Arial" w:cs="Arial"/>
                <w:b/>
                <w:color w:val="000000"/>
                <w:sz w:val="18"/>
                <w:szCs w:val="18"/>
              </w:rPr>
              <w:t xml:space="preserve">    </w:t>
            </w:r>
            <w:r w:rsidR="00985E93">
              <w:rPr>
                <w:rFonts w:ascii="Arial" w:hAnsi="Arial" w:cs="Arial"/>
                <w:b/>
                <w:color w:val="000000"/>
                <w:sz w:val="18"/>
                <w:szCs w:val="18"/>
              </w:rPr>
              <w:t>8</w:t>
            </w:r>
            <w:r w:rsidRPr="00985E93">
              <w:rPr>
                <w:rFonts w:ascii="Arial" w:hAnsi="Arial" w:cs="Arial"/>
                <w:b/>
                <w:color w:val="000000"/>
                <w:sz w:val="18"/>
                <w:szCs w:val="18"/>
              </w:rPr>
              <w:t>,</w:t>
            </w:r>
            <w:r w:rsidR="00985E93">
              <w:rPr>
                <w:rFonts w:ascii="Arial" w:hAnsi="Arial" w:cs="Arial"/>
                <w:b/>
                <w:color w:val="000000"/>
                <w:sz w:val="18"/>
                <w:szCs w:val="18"/>
              </w:rPr>
              <w:t>512</w:t>
            </w:r>
            <w:r w:rsidRPr="00985E93">
              <w:rPr>
                <w:rFonts w:ascii="Arial" w:hAnsi="Arial" w:cs="Arial"/>
                <w:b/>
                <w:color w:val="000000"/>
                <w:sz w:val="18"/>
                <w:szCs w:val="18"/>
              </w:rPr>
              <w:t xml:space="preserve"> </w:t>
            </w:r>
          </w:p>
        </w:tc>
        <w:tc>
          <w:tcPr>
            <w:tcW w:w="1007" w:type="dxa"/>
            <w:tcBorders>
              <w:top w:val="single" w:sz="12" w:space="0" w:color="auto"/>
              <w:left w:val="nil"/>
              <w:bottom w:val="single" w:sz="12" w:space="0" w:color="auto"/>
              <w:right w:val="nil"/>
            </w:tcBorders>
            <w:shd w:val="clear" w:color="auto" w:fill="A8D08D" w:themeFill="accent6" w:themeFillTint="99"/>
          </w:tcPr>
          <w:p w:rsidR="00FC564D" w:rsidRPr="00985E93" w:rsidRDefault="00FC564D" w:rsidP="00985E93">
            <w:pPr>
              <w:autoSpaceDE w:val="0"/>
              <w:autoSpaceDN w:val="0"/>
              <w:adjustRightInd w:val="0"/>
              <w:jc w:val="right"/>
              <w:rPr>
                <w:rFonts w:ascii="Arial" w:hAnsi="Arial" w:cs="Arial"/>
                <w:b/>
                <w:color w:val="000000"/>
                <w:sz w:val="18"/>
                <w:szCs w:val="18"/>
              </w:rPr>
            </w:pPr>
            <w:r w:rsidRPr="00985E93">
              <w:rPr>
                <w:rFonts w:ascii="Arial" w:hAnsi="Arial" w:cs="Arial"/>
                <w:b/>
                <w:color w:val="000000"/>
                <w:sz w:val="18"/>
                <w:szCs w:val="18"/>
              </w:rPr>
              <w:t xml:space="preserve">     </w:t>
            </w:r>
            <w:r w:rsidR="00985E93">
              <w:rPr>
                <w:rFonts w:ascii="Arial" w:hAnsi="Arial" w:cs="Arial"/>
                <w:b/>
                <w:color w:val="000000"/>
                <w:sz w:val="18"/>
                <w:szCs w:val="18"/>
              </w:rPr>
              <w:t>6,833</w:t>
            </w:r>
            <w:r w:rsidRPr="00985E93">
              <w:rPr>
                <w:rFonts w:ascii="Arial" w:hAnsi="Arial" w:cs="Arial"/>
                <w:b/>
                <w:color w:val="000000"/>
                <w:sz w:val="18"/>
                <w:szCs w:val="18"/>
              </w:rPr>
              <w:t xml:space="preserve"> </w:t>
            </w:r>
          </w:p>
        </w:tc>
        <w:tc>
          <w:tcPr>
            <w:tcW w:w="1520" w:type="dxa"/>
            <w:tcBorders>
              <w:top w:val="nil"/>
              <w:left w:val="nil"/>
              <w:bottom w:val="single" w:sz="12" w:space="0" w:color="auto"/>
              <w:right w:val="nil"/>
            </w:tcBorders>
          </w:tcPr>
          <w:p w:rsidR="00FC564D" w:rsidRPr="00985E93" w:rsidRDefault="00FC564D" w:rsidP="00985E93">
            <w:pPr>
              <w:autoSpaceDE w:val="0"/>
              <w:autoSpaceDN w:val="0"/>
              <w:adjustRightInd w:val="0"/>
              <w:jc w:val="right"/>
              <w:rPr>
                <w:rFonts w:ascii="Arial" w:hAnsi="Arial" w:cs="Arial"/>
                <w:b/>
                <w:color w:val="000000"/>
                <w:sz w:val="18"/>
                <w:szCs w:val="18"/>
              </w:rPr>
            </w:pPr>
            <w:r w:rsidRPr="00985E93">
              <w:rPr>
                <w:rFonts w:ascii="Arial" w:hAnsi="Arial" w:cs="Arial"/>
                <w:b/>
                <w:color w:val="000000"/>
                <w:sz w:val="18"/>
                <w:szCs w:val="18"/>
              </w:rPr>
              <w:t xml:space="preserve">        </w:t>
            </w:r>
            <w:r w:rsidR="00985E93">
              <w:rPr>
                <w:rFonts w:ascii="Arial" w:hAnsi="Arial" w:cs="Arial"/>
                <w:b/>
                <w:color w:val="000000"/>
                <w:sz w:val="18"/>
                <w:szCs w:val="18"/>
              </w:rPr>
              <w:t>5,341</w:t>
            </w:r>
            <w:r w:rsidRPr="00985E93">
              <w:rPr>
                <w:rFonts w:ascii="Arial" w:hAnsi="Arial" w:cs="Arial"/>
                <w:b/>
                <w:color w:val="000000"/>
                <w:sz w:val="18"/>
                <w:szCs w:val="18"/>
              </w:rPr>
              <w:t xml:space="preserve"> </w:t>
            </w:r>
          </w:p>
        </w:tc>
        <w:tc>
          <w:tcPr>
            <w:tcW w:w="1174" w:type="dxa"/>
            <w:tcBorders>
              <w:top w:val="nil"/>
              <w:left w:val="nil"/>
              <w:bottom w:val="single" w:sz="12" w:space="0" w:color="auto"/>
              <w:right w:val="nil"/>
            </w:tcBorders>
          </w:tcPr>
          <w:p w:rsidR="00FC564D" w:rsidRPr="00985E93" w:rsidRDefault="00FC564D" w:rsidP="00985E93">
            <w:pPr>
              <w:autoSpaceDE w:val="0"/>
              <w:autoSpaceDN w:val="0"/>
              <w:adjustRightInd w:val="0"/>
              <w:jc w:val="right"/>
              <w:rPr>
                <w:rFonts w:ascii="Arial" w:hAnsi="Arial" w:cs="Arial"/>
                <w:b/>
                <w:color w:val="000000"/>
                <w:sz w:val="18"/>
                <w:szCs w:val="18"/>
              </w:rPr>
            </w:pPr>
            <w:r w:rsidRPr="00985E93">
              <w:rPr>
                <w:rFonts w:ascii="Arial" w:hAnsi="Arial" w:cs="Arial"/>
                <w:b/>
                <w:color w:val="000000"/>
                <w:sz w:val="18"/>
                <w:szCs w:val="18"/>
              </w:rPr>
              <w:t xml:space="preserve">     </w:t>
            </w:r>
            <w:r w:rsidR="00985E93">
              <w:rPr>
                <w:rFonts w:ascii="Arial" w:hAnsi="Arial" w:cs="Arial"/>
                <w:b/>
                <w:color w:val="000000"/>
                <w:sz w:val="18"/>
                <w:szCs w:val="18"/>
              </w:rPr>
              <w:t>4,216</w:t>
            </w:r>
            <w:r w:rsidRPr="00985E93">
              <w:rPr>
                <w:rFonts w:ascii="Arial" w:hAnsi="Arial" w:cs="Arial"/>
                <w:b/>
                <w:color w:val="000000"/>
                <w:sz w:val="18"/>
                <w:szCs w:val="18"/>
              </w:rPr>
              <w:t xml:space="preserve"> </w:t>
            </w:r>
          </w:p>
        </w:tc>
        <w:tc>
          <w:tcPr>
            <w:tcW w:w="1134" w:type="dxa"/>
            <w:tcBorders>
              <w:top w:val="nil"/>
              <w:left w:val="nil"/>
              <w:bottom w:val="single" w:sz="12" w:space="0" w:color="auto"/>
              <w:right w:val="nil"/>
            </w:tcBorders>
          </w:tcPr>
          <w:p w:rsidR="00FC564D" w:rsidRPr="00985E93" w:rsidRDefault="00FC564D" w:rsidP="00985E93">
            <w:pPr>
              <w:autoSpaceDE w:val="0"/>
              <w:autoSpaceDN w:val="0"/>
              <w:adjustRightInd w:val="0"/>
              <w:jc w:val="right"/>
              <w:rPr>
                <w:rFonts w:ascii="Arial" w:hAnsi="Arial" w:cs="Arial"/>
                <w:b/>
                <w:color w:val="000000"/>
                <w:sz w:val="18"/>
                <w:szCs w:val="18"/>
              </w:rPr>
            </w:pPr>
            <w:r w:rsidRPr="00985E93">
              <w:rPr>
                <w:rFonts w:ascii="Arial" w:hAnsi="Arial" w:cs="Arial"/>
                <w:b/>
                <w:color w:val="000000"/>
                <w:sz w:val="18"/>
                <w:szCs w:val="18"/>
              </w:rPr>
              <w:t xml:space="preserve">     </w:t>
            </w:r>
            <w:r w:rsidR="0060139E">
              <w:rPr>
                <w:rFonts w:ascii="Arial" w:hAnsi="Arial" w:cs="Arial"/>
                <w:b/>
                <w:color w:val="000000"/>
                <w:sz w:val="18"/>
                <w:szCs w:val="18"/>
              </w:rPr>
              <w:t>6</w:t>
            </w:r>
            <w:r w:rsidR="00985E93">
              <w:rPr>
                <w:rFonts w:ascii="Arial" w:hAnsi="Arial" w:cs="Arial"/>
                <w:b/>
                <w:color w:val="000000"/>
                <w:sz w:val="18"/>
                <w:szCs w:val="18"/>
              </w:rPr>
              <w:t>,055</w:t>
            </w:r>
            <w:r w:rsidRPr="00985E93">
              <w:rPr>
                <w:rFonts w:ascii="Arial" w:hAnsi="Arial" w:cs="Arial"/>
                <w:b/>
                <w:color w:val="000000"/>
                <w:sz w:val="18"/>
                <w:szCs w:val="18"/>
              </w:rPr>
              <w:t xml:space="preserve"> </w:t>
            </w:r>
          </w:p>
        </w:tc>
      </w:tr>
    </w:tbl>
    <w:p w:rsidR="00D53F17" w:rsidRPr="00985E93" w:rsidRDefault="00D53F17" w:rsidP="00332895">
      <w:pPr>
        <w:rPr>
          <w:rFonts w:ascii="Arial" w:hAnsi="Arial" w:cs="Arial"/>
          <w:sz w:val="20"/>
          <w:szCs w:val="20"/>
        </w:rPr>
      </w:pPr>
    </w:p>
    <w:p w:rsidR="006F1514" w:rsidRPr="00985E93" w:rsidRDefault="006F1514" w:rsidP="00332895">
      <w:pPr>
        <w:rPr>
          <w:rFonts w:ascii="Arial" w:hAnsi="Arial" w:cs="Arial"/>
          <w:b/>
          <w:sz w:val="20"/>
          <w:szCs w:val="20"/>
        </w:rPr>
      </w:pPr>
      <w:r w:rsidRPr="00985E93">
        <w:rPr>
          <w:rFonts w:ascii="Arial" w:hAnsi="Arial" w:cs="Arial"/>
          <w:b/>
          <w:sz w:val="20"/>
          <w:szCs w:val="20"/>
        </w:rPr>
        <w:t>4.2.4</w:t>
      </w:r>
      <w:r w:rsidR="00975B24" w:rsidRPr="00985E93">
        <w:rPr>
          <w:rFonts w:ascii="Arial" w:hAnsi="Arial" w:cs="Arial"/>
          <w:b/>
          <w:sz w:val="20"/>
          <w:szCs w:val="20"/>
        </w:rPr>
        <w:t xml:space="preserve"> Leases by category</w:t>
      </w:r>
    </w:p>
    <w:p w:rsidR="006F1514" w:rsidRPr="00985E93" w:rsidRDefault="006F1514" w:rsidP="00332895">
      <w:pPr>
        <w:rPr>
          <w:rFonts w:ascii="Arial" w:hAnsi="Arial" w:cs="Arial"/>
          <w:sz w:val="20"/>
          <w:szCs w:val="20"/>
        </w:rPr>
      </w:pPr>
    </w:p>
    <w:p w:rsidR="00975B24" w:rsidRPr="00985E93" w:rsidRDefault="00975B24" w:rsidP="00975B24">
      <w:pPr>
        <w:rPr>
          <w:rFonts w:ascii="Arial" w:eastAsia="Times New Roman" w:hAnsi="Arial" w:cs="Arial"/>
          <w:sz w:val="20"/>
          <w:szCs w:val="20"/>
          <w:lang w:eastAsia="en-AU"/>
        </w:rPr>
      </w:pPr>
      <w:r w:rsidRPr="00985E93">
        <w:rPr>
          <w:rFonts w:ascii="Arial" w:eastAsia="Times New Roman" w:hAnsi="Arial" w:cs="Arial"/>
          <w:sz w:val="20"/>
          <w:szCs w:val="20"/>
          <w:lang w:eastAsia="en-AU"/>
        </w:rPr>
        <w:t xml:space="preserve">As a result of the introduction of </w:t>
      </w:r>
      <w:r w:rsidRPr="00985E93">
        <w:rPr>
          <w:rFonts w:ascii="Arial" w:eastAsia="Times New Roman" w:hAnsi="Arial" w:cs="Arial"/>
          <w:i/>
          <w:iCs/>
          <w:sz w:val="20"/>
          <w:szCs w:val="20"/>
          <w:lang w:eastAsia="en-AU"/>
        </w:rPr>
        <w:t>AASB 16 Leases</w:t>
      </w:r>
      <w:r w:rsidRPr="00985E93">
        <w:rPr>
          <w:rFonts w:ascii="Arial" w:eastAsia="Times New Roman" w:hAnsi="Arial" w:cs="Arial"/>
          <w:sz w:val="20"/>
          <w:szCs w:val="20"/>
          <w:lang w:eastAsia="en-AU"/>
        </w:rPr>
        <w:t>, right-of-use assets and lease liabilities have been recognised as outlined in the table below.</w:t>
      </w:r>
    </w:p>
    <w:tbl>
      <w:tblPr>
        <w:tblW w:w="10345" w:type="dxa"/>
        <w:tblLook w:val="04A0" w:firstRow="1" w:lastRow="0" w:firstColumn="1" w:lastColumn="0" w:noHBand="0" w:noVBand="1"/>
      </w:tblPr>
      <w:tblGrid>
        <w:gridCol w:w="6848"/>
        <w:gridCol w:w="1574"/>
        <w:gridCol w:w="1923"/>
      </w:tblGrid>
      <w:tr w:rsidR="00F563D1" w:rsidRPr="00985E93" w:rsidTr="00F563D1">
        <w:trPr>
          <w:trHeight w:val="268"/>
        </w:trPr>
        <w:tc>
          <w:tcPr>
            <w:tcW w:w="6848" w:type="dxa"/>
            <w:tcBorders>
              <w:top w:val="nil"/>
              <w:left w:val="nil"/>
              <w:bottom w:val="nil"/>
              <w:right w:val="nil"/>
            </w:tcBorders>
            <w:shd w:val="clear" w:color="000000" w:fill="547F4B"/>
            <w:vAlign w:val="center"/>
            <w:hideMark/>
          </w:tcPr>
          <w:p w:rsidR="00F563D1" w:rsidRPr="00985E93" w:rsidRDefault="00F563D1" w:rsidP="00F563D1">
            <w:pPr>
              <w:jc w:val="center"/>
              <w:rPr>
                <w:rFonts w:ascii="Arial" w:eastAsia="Times New Roman" w:hAnsi="Arial" w:cs="Arial"/>
                <w:color w:val="FFFFFF"/>
                <w:sz w:val="20"/>
                <w:szCs w:val="20"/>
                <w:lang w:eastAsia="en-AU"/>
              </w:rPr>
            </w:pPr>
            <w:r w:rsidRPr="00985E93">
              <w:rPr>
                <w:rFonts w:ascii="Arial" w:eastAsia="Times New Roman" w:hAnsi="Arial" w:cs="Arial"/>
                <w:color w:val="FFFFFF"/>
                <w:sz w:val="20"/>
                <w:szCs w:val="20"/>
                <w:lang w:eastAsia="en-AU"/>
              </w:rPr>
              <w:t> </w:t>
            </w:r>
          </w:p>
        </w:tc>
        <w:tc>
          <w:tcPr>
            <w:tcW w:w="1574" w:type="dxa"/>
            <w:tcBorders>
              <w:top w:val="nil"/>
              <w:left w:val="nil"/>
              <w:bottom w:val="nil"/>
              <w:right w:val="nil"/>
            </w:tcBorders>
            <w:shd w:val="clear" w:color="000000" w:fill="547F4B"/>
            <w:vAlign w:val="center"/>
            <w:hideMark/>
          </w:tcPr>
          <w:p w:rsidR="00F563D1" w:rsidRPr="00985E93" w:rsidRDefault="00F563D1" w:rsidP="00F563D1">
            <w:pPr>
              <w:jc w:val="center"/>
              <w:rPr>
                <w:rFonts w:ascii="Arial" w:eastAsia="Times New Roman" w:hAnsi="Arial" w:cs="Arial"/>
                <w:color w:val="FFFFFF"/>
                <w:sz w:val="20"/>
                <w:szCs w:val="20"/>
                <w:lang w:eastAsia="en-AU"/>
              </w:rPr>
            </w:pPr>
            <w:r w:rsidRPr="00985E93">
              <w:rPr>
                <w:rFonts w:ascii="Arial" w:eastAsia="Times New Roman" w:hAnsi="Arial" w:cs="Arial"/>
                <w:color w:val="FFFFFF"/>
                <w:sz w:val="20"/>
                <w:szCs w:val="20"/>
                <w:lang w:eastAsia="en-AU"/>
              </w:rPr>
              <w:t>Forecast</w:t>
            </w:r>
          </w:p>
        </w:tc>
        <w:tc>
          <w:tcPr>
            <w:tcW w:w="1923" w:type="dxa"/>
            <w:tcBorders>
              <w:top w:val="nil"/>
              <w:left w:val="nil"/>
              <w:bottom w:val="nil"/>
              <w:right w:val="nil"/>
            </w:tcBorders>
            <w:shd w:val="clear" w:color="000000" w:fill="547F4B"/>
            <w:vAlign w:val="center"/>
            <w:hideMark/>
          </w:tcPr>
          <w:p w:rsidR="00F563D1" w:rsidRPr="00985E93" w:rsidRDefault="00F563D1" w:rsidP="00F563D1">
            <w:pPr>
              <w:jc w:val="center"/>
              <w:rPr>
                <w:rFonts w:ascii="Arial" w:eastAsia="Times New Roman" w:hAnsi="Arial" w:cs="Arial"/>
                <w:color w:val="FFFFFF"/>
                <w:sz w:val="20"/>
                <w:szCs w:val="20"/>
                <w:lang w:eastAsia="en-AU"/>
              </w:rPr>
            </w:pPr>
            <w:r w:rsidRPr="00985E93">
              <w:rPr>
                <w:rFonts w:ascii="Arial" w:eastAsia="Times New Roman" w:hAnsi="Arial" w:cs="Arial"/>
                <w:color w:val="FFFFFF"/>
                <w:sz w:val="20"/>
                <w:szCs w:val="20"/>
                <w:lang w:eastAsia="en-AU"/>
              </w:rPr>
              <w:t>Budget</w:t>
            </w:r>
          </w:p>
        </w:tc>
      </w:tr>
      <w:tr w:rsidR="00F563D1" w:rsidRPr="00985E93" w:rsidTr="00E61C2D">
        <w:trPr>
          <w:trHeight w:val="268"/>
        </w:trPr>
        <w:tc>
          <w:tcPr>
            <w:tcW w:w="6848" w:type="dxa"/>
            <w:tcBorders>
              <w:top w:val="nil"/>
              <w:left w:val="nil"/>
              <w:bottom w:val="nil"/>
              <w:right w:val="nil"/>
            </w:tcBorders>
            <w:shd w:val="clear" w:color="auto" w:fill="548235"/>
            <w:vAlign w:val="center"/>
            <w:hideMark/>
          </w:tcPr>
          <w:p w:rsidR="00F563D1" w:rsidRPr="00985E93" w:rsidRDefault="00F563D1" w:rsidP="00F563D1">
            <w:pPr>
              <w:jc w:val="center"/>
              <w:rPr>
                <w:rFonts w:ascii="Arial" w:eastAsia="Times New Roman" w:hAnsi="Arial" w:cs="Arial"/>
                <w:color w:val="FFFFFF"/>
                <w:sz w:val="20"/>
                <w:szCs w:val="20"/>
                <w:lang w:eastAsia="en-AU"/>
              </w:rPr>
            </w:pPr>
            <w:r w:rsidRPr="00985E93">
              <w:rPr>
                <w:rFonts w:ascii="Arial" w:eastAsia="Times New Roman" w:hAnsi="Arial" w:cs="Arial"/>
                <w:color w:val="FFFFFF"/>
                <w:sz w:val="20"/>
                <w:szCs w:val="20"/>
                <w:lang w:eastAsia="en-AU"/>
              </w:rPr>
              <w:t> </w:t>
            </w:r>
          </w:p>
        </w:tc>
        <w:tc>
          <w:tcPr>
            <w:tcW w:w="1574" w:type="dxa"/>
            <w:tcBorders>
              <w:top w:val="nil"/>
              <w:left w:val="nil"/>
              <w:bottom w:val="nil"/>
              <w:right w:val="nil"/>
            </w:tcBorders>
            <w:shd w:val="clear" w:color="000000" w:fill="547F4B"/>
            <w:vAlign w:val="center"/>
            <w:hideMark/>
          </w:tcPr>
          <w:p w:rsidR="00F563D1" w:rsidRPr="00985E93" w:rsidRDefault="00F563D1" w:rsidP="00F563D1">
            <w:pPr>
              <w:jc w:val="center"/>
              <w:rPr>
                <w:rFonts w:ascii="Arial" w:eastAsia="Times New Roman" w:hAnsi="Arial" w:cs="Arial"/>
                <w:color w:val="FFFFFF"/>
                <w:sz w:val="20"/>
                <w:szCs w:val="20"/>
                <w:lang w:eastAsia="en-AU"/>
              </w:rPr>
            </w:pPr>
            <w:r w:rsidRPr="00985E93">
              <w:rPr>
                <w:rFonts w:ascii="Arial" w:eastAsia="Times New Roman" w:hAnsi="Arial" w:cs="Arial"/>
                <w:color w:val="FFFFFF"/>
                <w:sz w:val="20"/>
                <w:szCs w:val="20"/>
                <w:lang w:eastAsia="en-AU"/>
              </w:rPr>
              <w:t>Actual</w:t>
            </w:r>
          </w:p>
        </w:tc>
        <w:tc>
          <w:tcPr>
            <w:tcW w:w="1923" w:type="dxa"/>
            <w:tcBorders>
              <w:top w:val="nil"/>
              <w:left w:val="nil"/>
              <w:bottom w:val="nil"/>
              <w:right w:val="nil"/>
            </w:tcBorders>
            <w:shd w:val="clear" w:color="000000" w:fill="547F4B"/>
            <w:vAlign w:val="center"/>
            <w:hideMark/>
          </w:tcPr>
          <w:p w:rsidR="00F563D1" w:rsidRPr="00985E93" w:rsidRDefault="008A5C00" w:rsidP="00F563D1">
            <w:pPr>
              <w:jc w:val="center"/>
              <w:rPr>
                <w:rFonts w:ascii="Arial" w:eastAsia="Times New Roman" w:hAnsi="Arial" w:cs="Arial"/>
                <w:color w:val="FFFFFF"/>
                <w:sz w:val="20"/>
                <w:szCs w:val="20"/>
                <w:lang w:eastAsia="en-AU"/>
              </w:rPr>
            </w:pPr>
            <w:r w:rsidRPr="00985E93">
              <w:rPr>
                <w:rFonts w:ascii="Arial" w:eastAsia="Times New Roman" w:hAnsi="Arial" w:cs="Arial"/>
                <w:color w:val="FFFFFF"/>
                <w:sz w:val="20"/>
                <w:szCs w:val="20"/>
                <w:lang w:eastAsia="en-AU"/>
              </w:rPr>
              <w:t>2024-25</w:t>
            </w:r>
          </w:p>
        </w:tc>
      </w:tr>
      <w:tr w:rsidR="00F563D1" w:rsidRPr="00985E93" w:rsidTr="00F563D1">
        <w:trPr>
          <w:trHeight w:val="268"/>
        </w:trPr>
        <w:tc>
          <w:tcPr>
            <w:tcW w:w="6848" w:type="dxa"/>
            <w:tcBorders>
              <w:top w:val="nil"/>
              <w:left w:val="nil"/>
              <w:bottom w:val="nil"/>
              <w:right w:val="nil"/>
            </w:tcBorders>
            <w:shd w:val="clear" w:color="000000" w:fill="547F4B"/>
            <w:vAlign w:val="center"/>
            <w:hideMark/>
          </w:tcPr>
          <w:p w:rsidR="00F563D1" w:rsidRPr="00985E93" w:rsidRDefault="00F563D1" w:rsidP="00F563D1">
            <w:pPr>
              <w:jc w:val="center"/>
              <w:rPr>
                <w:rFonts w:ascii="Arial" w:eastAsia="Times New Roman" w:hAnsi="Arial" w:cs="Arial"/>
                <w:color w:val="FFFFFF"/>
                <w:sz w:val="20"/>
                <w:szCs w:val="20"/>
                <w:lang w:eastAsia="en-AU"/>
              </w:rPr>
            </w:pPr>
            <w:r w:rsidRPr="00985E93">
              <w:rPr>
                <w:rFonts w:ascii="Arial" w:eastAsia="Times New Roman" w:hAnsi="Arial" w:cs="Arial"/>
                <w:color w:val="FFFFFF"/>
                <w:sz w:val="20"/>
                <w:szCs w:val="20"/>
                <w:lang w:eastAsia="en-AU"/>
              </w:rPr>
              <w:t> </w:t>
            </w:r>
          </w:p>
        </w:tc>
        <w:tc>
          <w:tcPr>
            <w:tcW w:w="1574" w:type="dxa"/>
            <w:tcBorders>
              <w:top w:val="nil"/>
              <w:left w:val="nil"/>
              <w:bottom w:val="nil"/>
              <w:right w:val="nil"/>
            </w:tcBorders>
            <w:shd w:val="clear" w:color="000000" w:fill="547F4B"/>
            <w:vAlign w:val="center"/>
            <w:hideMark/>
          </w:tcPr>
          <w:p w:rsidR="00F563D1" w:rsidRPr="00985E93" w:rsidRDefault="00D94794" w:rsidP="00F563D1">
            <w:pPr>
              <w:jc w:val="center"/>
              <w:rPr>
                <w:rFonts w:ascii="Arial" w:eastAsia="Times New Roman" w:hAnsi="Arial" w:cs="Arial"/>
                <w:color w:val="FFFFFF"/>
                <w:sz w:val="20"/>
                <w:szCs w:val="20"/>
                <w:lang w:eastAsia="en-AU"/>
              </w:rPr>
            </w:pPr>
            <w:r w:rsidRPr="00985E93">
              <w:rPr>
                <w:rFonts w:ascii="Arial" w:eastAsia="Times New Roman" w:hAnsi="Arial" w:cs="Arial"/>
                <w:color w:val="FFFFFF"/>
                <w:sz w:val="20"/>
                <w:szCs w:val="20"/>
                <w:lang w:eastAsia="en-AU"/>
              </w:rPr>
              <w:t>2023-24</w:t>
            </w:r>
          </w:p>
        </w:tc>
        <w:tc>
          <w:tcPr>
            <w:tcW w:w="1923" w:type="dxa"/>
            <w:tcBorders>
              <w:top w:val="nil"/>
              <w:left w:val="nil"/>
              <w:bottom w:val="nil"/>
              <w:right w:val="nil"/>
            </w:tcBorders>
            <w:shd w:val="clear" w:color="000000" w:fill="547F4B"/>
            <w:vAlign w:val="center"/>
            <w:hideMark/>
          </w:tcPr>
          <w:p w:rsidR="00F563D1" w:rsidRPr="00985E93" w:rsidRDefault="00F563D1" w:rsidP="00F563D1">
            <w:pPr>
              <w:jc w:val="center"/>
              <w:rPr>
                <w:rFonts w:ascii="Arial" w:eastAsia="Times New Roman" w:hAnsi="Arial" w:cs="Arial"/>
                <w:color w:val="FFFFFF"/>
                <w:sz w:val="20"/>
                <w:szCs w:val="20"/>
                <w:lang w:eastAsia="en-AU"/>
              </w:rPr>
            </w:pPr>
            <w:r w:rsidRPr="00985E93">
              <w:rPr>
                <w:rFonts w:ascii="Arial" w:eastAsia="Times New Roman" w:hAnsi="Arial" w:cs="Arial"/>
                <w:color w:val="FFFFFF"/>
                <w:sz w:val="20"/>
                <w:szCs w:val="20"/>
                <w:lang w:eastAsia="en-AU"/>
              </w:rPr>
              <w:t>$’000</w:t>
            </w:r>
          </w:p>
        </w:tc>
      </w:tr>
      <w:tr w:rsidR="00F563D1" w:rsidRPr="00985E93" w:rsidTr="00F563D1">
        <w:trPr>
          <w:trHeight w:val="268"/>
        </w:trPr>
        <w:tc>
          <w:tcPr>
            <w:tcW w:w="6848" w:type="dxa"/>
            <w:tcBorders>
              <w:top w:val="nil"/>
              <w:left w:val="nil"/>
              <w:bottom w:val="nil"/>
              <w:right w:val="nil"/>
            </w:tcBorders>
            <w:shd w:val="clear" w:color="000000" w:fill="547F4B"/>
            <w:vAlign w:val="center"/>
            <w:hideMark/>
          </w:tcPr>
          <w:p w:rsidR="00F563D1" w:rsidRPr="00985E93" w:rsidRDefault="00F563D1" w:rsidP="00F563D1">
            <w:pPr>
              <w:jc w:val="center"/>
              <w:rPr>
                <w:rFonts w:ascii="Arial" w:eastAsia="Times New Roman" w:hAnsi="Arial" w:cs="Arial"/>
                <w:color w:val="FFFFFF"/>
                <w:sz w:val="20"/>
                <w:szCs w:val="20"/>
                <w:lang w:eastAsia="en-AU"/>
              </w:rPr>
            </w:pPr>
            <w:r w:rsidRPr="00985E93">
              <w:rPr>
                <w:rFonts w:ascii="Arial" w:eastAsia="Times New Roman" w:hAnsi="Arial" w:cs="Arial"/>
                <w:color w:val="FFFFFF"/>
                <w:sz w:val="20"/>
                <w:szCs w:val="20"/>
                <w:lang w:eastAsia="en-AU"/>
              </w:rPr>
              <w:t> </w:t>
            </w:r>
          </w:p>
        </w:tc>
        <w:tc>
          <w:tcPr>
            <w:tcW w:w="1574" w:type="dxa"/>
            <w:tcBorders>
              <w:top w:val="nil"/>
              <w:left w:val="nil"/>
              <w:bottom w:val="nil"/>
              <w:right w:val="nil"/>
            </w:tcBorders>
            <w:shd w:val="clear" w:color="000000" w:fill="547F4B"/>
            <w:vAlign w:val="center"/>
            <w:hideMark/>
          </w:tcPr>
          <w:p w:rsidR="00F563D1" w:rsidRPr="00985E93" w:rsidRDefault="00F563D1" w:rsidP="00F563D1">
            <w:pPr>
              <w:jc w:val="center"/>
              <w:rPr>
                <w:rFonts w:ascii="Arial" w:eastAsia="Times New Roman" w:hAnsi="Arial" w:cs="Arial"/>
                <w:color w:val="FFFFFF"/>
                <w:sz w:val="20"/>
                <w:szCs w:val="20"/>
                <w:lang w:eastAsia="en-AU"/>
              </w:rPr>
            </w:pPr>
            <w:r w:rsidRPr="00985E93">
              <w:rPr>
                <w:rFonts w:ascii="Arial" w:eastAsia="Times New Roman" w:hAnsi="Arial" w:cs="Arial"/>
                <w:color w:val="FFFFFF"/>
                <w:sz w:val="20"/>
                <w:szCs w:val="20"/>
                <w:lang w:eastAsia="en-AU"/>
              </w:rPr>
              <w:t>$’000</w:t>
            </w:r>
          </w:p>
        </w:tc>
        <w:tc>
          <w:tcPr>
            <w:tcW w:w="1923" w:type="dxa"/>
            <w:tcBorders>
              <w:top w:val="nil"/>
              <w:left w:val="nil"/>
              <w:bottom w:val="nil"/>
              <w:right w:val="nil"/>
            </w:tcBorders>
            <w:shd w:val="clear" w:color="000000" w:fill="547F4B"/>
            <w:vAlign w:val="center"/>
            <w:hideMark/>
          </w:tcPr>
          <w:p w:rsidR="00F563D1" w:rsidRPr="00985E93" w:rsidRDefault="00F563D1" w:rsidP="00F563D1">
            <w:pPr>
              <w:jc w:val="center"/>
              <w:rPr>
                <w:rFonts w:ascii="Arial" w:eastAsia="Times New Roman" w:hAnsi="Arial" w:cs="Arial"/>
                <w:color w:val="FFFFFF"/>
                <w:sz w:val="20"/>
                <w:szCs w:val="20"/>
                <w:lang w:eastAsia="en-AU"/>
              </w:rPr>
            </w:pPr>
            <w:r w:rsidRPr="00985E93">
              <w:rPr>
                <w:rFonts w:ascii="Arial" w:eastAsia="Times New Roman" w:hAnsi="Arial" w:cs="Arial"/>
                <w:color w:val="FFFFFF"/>
                <w:sz w:val="20"/>
                <w:szCs w:val="20"/>
                <w:lang w:eastAsia="en-AU"/>
              </w:rPr>
              <w:t> </w:t>
            </w:r>
          </w:p>
        </w:tc>
      </w:tr>
      <w:tr w:rsidR="00F563D1" w:rsidRPr="00985E93" w:rsidTr="00F563D1">
        <w:trPr>
          <w:trHeight w:val="268"/>
        </w:trPr>
        <w:tc>
          <w:tcPr>
            <w:tcW w:w="6848" w:type="dxa"/>
            <w:tcBorders>
              <w:top w:val="nil"/>
              <w:left w:val="nil"/>
              <w:bottom w:val="nil"/>
              <w:right w:val="nil"/>
            </w:tcBorders>
            <w:shd w:val="clear" w:color="auto" w:fill="auto"/>
            <w:vAlign w:val="center"/>
            <w:hideMark/>
          </w:tcPr>
          <w:p w:rsidR="00F563D1" w:rsidRPr="00985E93" w:rsidRDefault="00F563D1" w:rsidP="00F563D1">
            <w:pPr>
              <w:jc w:val="both"/>
              <w:rPr>
                <w:rFonts w:ascii="Arial" w:eastAsia="Times New Roman" w:hAnsi="Arial" w:cs="Arial"/>
                <w:b/>
                <w:bCs/>
                <w:sz w:val="20"/>
                <w:szCs w:val="20"/>
                <w:lang w:eastAsia="en-AU"/>
              </w:rPr>
            </w:pPr>
            <w:r w:rsidRPr="00985E93">
              <w:rPr>
                <w:rFonts w:ascii="Arial" w:eastAsia="Times New Roman" w:hAnsi="Arial" w:cs="Arial"/>
                <w:b/>
                <w:bCs/>
                <w:sz w:val="20"/>
                <w:szCs w:val="20"/>
                <w:lang w:eastAsia="en-AU"/>
              </w:rPr>
              <w:t>Right-of-use assets</w:t>
            </w:r>
          </w:p>
        </w:tc>
        <w:tc>
          <w:tcPr>
            <w:tcW w:w="1574" w:type="dxa"/>
            <w:tcBorders>
              <w:top w:val="nil"/>
              <w:left w:val="nil"/>
              <w:bottom w:val="nil"/>
              <w:right w:val="nil"/>
            </w:tcBorders>
            <w:shd w:val="clear" w:color="auto" w:fill="auto"/>
            <w:noWrap/>
            <w:hideMark/>
          </w:tcPr>
          <w:p w:rsidR="00F563D1" w:rsidRPr="00985E93" w:rsidRDefault="00F563D1" w:rsidP="00F563D1">
            <w:pPr>
              <w:jc w:val="both"/>
              <w:rPr>
                <w:rFonts w:ascii="Arial" w:eastAsia="Times New Roman" w:hAnsi="Arial" w:cs="Arial"/>
                <w:b/>
                <w:bCs/>
                <w:sz w:val="20"/>
                <w:szCs w:val="20"/>
                <w:lang w:eastAsia="en-AU"/>
              </w:rPr>
            </w:pPr>
          </w:p>
        </w:tc>
        <w:tc>
          <w:tcPr>
            <w:tcW w:w="1923" w:type="dxa"/>
            <w:tcBorders>
              <w:top w:val="nil"/>
              <w:left w:val="nil"/>
              <w:bottom w:val="nil"/>
              <w:right w:val="nil"/>
            </w:tcBorders>
            <w:shd w:val="clear" w:color="000000" w:fill="C6E0B4"/>
            <w:vAlign w:val="center"/>
            <w:hideMark/>
          </w:tcPr>
          <w:p w:rsidR="00F563D1" w:rsidRPr="00985E93" w:rsidRDefault="00F563D1" w:rsidP="00F563D1">
            <w:pPr>
              <w:jc w:val="right"/>
              <w:rPr>
                <w:rFonts w:ascii="Arial" w:eastAsia="Times New Roman" w:hAnsi="Arial" w:cs="Arial"/>
                <w:color w:val="000000"/>
                <w:sz w:val="20"/>
                <w:szCs w:val="20"/>
                <w:lang w:eastAsia="en-AU"/>
              </w:rPr>
            </w:pPr>
            <w:r w:rsidRPr="00985E93">
              <w:rPr>
                <w:rFonts w:ascii="Arial" w:eastAsia="Times New Roman" w:hAnsi="Arial" w:cs="Arial"/>
                <w:color w:val="000000"/>
                <w:sz w:val="20"/>
                <w:szCs w:val="20"/>
                <w:lang w:eastAsia="en-AU"/>
              </w:rPr>
              <w:t> </w:t>
            </w:r>
          </w:p>
        </w:tc>
      </w:tr>
      <w:tr w:rsidR="00F563D1" w:rsidRPr="00985E93" w:rsidTr="00F563D1">
        <w:trPr>
          <w:trHeight w:val="268"/>
        </w:trPr>
        <w:tc>
          <w:tcPr>
            <w:tcW w:w="6848" w:type="dxa"/>
            <w:tcBorders>
              <w:top w:val="nil"/>
              <w:left w:val="nil"/>
              <w:bottom w:val="nil"/>
              <w:right w:val="nil"/>
            </w:tcBorders>
            <w:shd w:val="clear" w:color="auto" w:fill="auto"/>
            <w:vAlign w:val="center"/>
            <w:hideMark/>
          </w:tcPr>
          <w:p w:rsidR="00F563D1" w:rsidRPr="00985E93" w:rsidRDefault="00F563D1" w:rsidP="00F563D1">
            <w:pPr>
              <w:ind w:firstLineChars="100" w:firstLine="200"/>
              <w:rPr>
                <w:rFonts w:ascii="Arial" w:eastAsia="Times New Roman" w:hAnsi="Arial" w:cs="Arial"/>
                <w:sz w:val="20"/>
                <w:szCs w:val="20"/>
                <w:lang w:eastAsia="en-AU"/>
              </w:rPr>
            </w:pPr>
            <w:r w:rsidRPr="00985E93">
              <w:rPr>
                <w:rFonts w:ascii="Arial" w:eastAsia="Times New Roman" w:hAnsi="Arial" w:cs="Arial"/>
                <w:sz w:val="20"/>
                <w:szCs w:val="20"/>
                <w:lang w:eastAsia="en-AU"/>
              </w:rPr>
              <w:t>Land and buildings</w:t>
            </w:r>
          </w:p>
        </w:tc>
        <w:tc>
          <w:tcPr>
            <w:tcW w:w="1574" w:type="dxa"/>
            <w:tcBorders>
              <w:top w:val="nil"/>
              <w:left w:val="nil"/>
              <w:bottom w:val="nil"/>
              <w:right w:val="nil"/>
            </w:tcBorders>
            <w:shd w:val="clear" w:color="auto" w:fill="auto"/>
            <w:vAlign w:val="center"/>
            <w:hideMark/>
          </w:tcPr>
          <w:p w:rsidR="00F563D1" w:rsidRPr="00985E93" w:rsidRDefault="00985E93" w:rsidP="00F563D1">
            <w:pPr>
              <w:jc w:val="right"/>
              <w:rPr>
                <w:rFonts w:ascii="Arial" w:eastAsia="Times New Roman" w:hAnsi="Arial" w:cs="Arial"/>
                <w:sz w:val="20"/>
                <w:szCs w:val="20"/>
                <w:lang w:eastAsia="en-AU"/>
              </w:rPr>
            </w:pPr>
            <w:r>
              <w:rPr>
                <w:rFonts w:ascii="Arial" w:eastAsia="Times New Roman" w:hAnsi="Arial" w:cs="Arial"/>
                <w:sz w:val="20"/>
                <w:szCs w:val="20"/>
                <w:lang w:eastAsia="en-AU"/>
              </w:rPr>
              <w:t>61</w:t>
            </w:r>
            <w:r w:rsidR="00F563D1" w:rsidRPr="00985E93">
              <w:rPr>
                <w:rFonts w:ascii="Arial" w:eastAsia="Times New Roman" w:hAnsi="Arial" w:cs="Arial"/>
                <w:sz w:val="20"/>
                <w:szCs w:val="20"/>
                <w:lang w:eastAsia="en-AU"/>
              </w:rPr>
              <w:t xml:space="preserve"> </w:t>
            </w:r>
          </w:p>
        </w:tc>
        <w:tc>
          <w:tcPr>
            <w:tcW w:w="1923" w:type="dxa"/>
            <w:tcBorders>
              <w:top w:val="nil"/>
              <w:left w:val="nil"/>
              <w:bottom w:val="nil"/>
              <w:right w:val="nil"/>
            </w:tcBorders>
            <w:shd w:val="clear" w:color="000000" w:fill="C6E0B4"/>
            <w:vAlign w:val="center"/>
            <w:hideMark/>
          </w:tcPr>
          <w:p w:rsidR="00F563D1" w:rsidRPr="00985E93" w:rsidRDefault="00AB1E98" w:rsidP="00F563D1">
            <w:pPr>
              <w:jc w:val="right"/>
              <w:rPr>
                <w:rFonts w:ascii="Arial" w:eastAsia="Times New Roman" w:hAnsi="Arial" w:cs="Arial"/>
                <w:sz w:val="20"/>
                <w:szCs w:val="20"/>
                <w:lang w:eastAsia="en-AU"/>
              </w:rPr>
            </w:pPr>
            <w:r>
              <w:rPr>
                <w:rFonts w:ascii="Arial" w:eastAsia="Times New Roman" w:hAnsi="Arial" w:cs="Arial"/>
                <w:sz w:val="20"/>
                <w:szCs w:val="20"/>
                <w:lang w:eastAsia="en-AU"/>
              </w:rPr>
              <w:t>36</w:t>
            </w:r>
            <w:r w:rsidR="00F563D1" w:rsidRPr="00985E93">
              <w:rPr>
                <w:rFonts w:ascii="Arial" w:eastAsia="Times New Roman" w:hAnsi="Arial" w:cs="Arial"/>
                <w:sz w:val="20"/>
                <w:szCs w:val="20"/>
                <w:lang w:eastAsia="en-AU"/>
              </w:rPr>
              <w:t xml:space="preserve"> </w:t>
            </w:r>
          </w:p>
        </w:tc>
      </w:tr>
      <w:tr w:rsidR="00F563D1" w:rsidRPr="00985E93" w:rsidTr="00F563D1">
        <w:trPr>
          <w:trHeight w:val="284"/>
        </w:trPr>
        <w:tc>
          <w:tcPr>
            <w:tcW w:w="6848" w:type="dxa"/>
            <w:tcBorders>
              <w:top w:val="nil"/>
              <w:left w:val="nil"/>
              <w:bottom w:val="nil"/>
              <w:right w:val="nil"/>
            </w:tcBorders>
            <w:shd w:val="clear" w:color="auto" w:fill="auto"/>
            <w:vAlign w:val="center"/>
            <w:hideMark/>
          </w:tcPr>
          <w:p w:rsidR="00F563D1" w:rsidRPr="00985E93" w:rsidRDefault="00F563D1" w:rsidP="00F563D1">
            <w:pPr>
              <w:ind w:firstLineChars="100" w:firstLine="200"/>
              <w:rPr>
                <w:rFonts w:ascii="Arial" w:eastAsia="Times New Roman" w:hAnsi="Arial" w:cs="Arial"/>
                <w:sz w:val="20"/>
                <w:szCs w:val="20"/>
                <w:lang w:eastAsia="en-AU"/>
              </w:rPr>
            </w:pPr>
            <w:r w:rsidRPr="00985E93">
              <w:rPr>
                <w:rFonts w:ascii="Arial" w:eastAsia="Times New Roman" w:hAnsi="Arial" w:cs="Arial"/>
                <w:sz w:val="20"/>
                <w:szCs w:val="20"/>
                <w:lang w:eastAsia="en-AU"/>
              </w:rPr>
              <w:t>Plant &amp; Equipment</w:t>
            </w:r>
          </w:p>
        </w:tc>
        <w:tc>
          <w:tcPr>
            <w:tcW w:w="1574" w:type="dxa"/>
            <w:tcBorders>
              <w:top w:val="nil"/>
              <w:left w:val="nil"/>
              <w:bottom w:val="single" w:sz="8" w:space="0" w:color="auto"/>
              <w:right w:val="nil"/>
            </w:tcBorders>
            <w:shd w:val="clear" w:color="auto" w:fill="auto"/>
            <w:vAlign w:val="center"/>
            <w:hideMark/>
          </w:tcPr>
          <w:p w:rsidR="00F563D1" w:rsidRPr="00985E93" w:rsidRDefault="00F563D1" w:rsidP="00AB1E98">
            <w:pPr>
              <w:jc w:val="right"/>
              <w:rPr>
                <w:rFonts w:ascii="Arial" w:eastAsia="Times New Roman" w:hAnsi="Arial" w:cs="Arial"/>
                <w:sz w:val="20"/>
                <w:szCs w:val="20"/>
                <w:lang w:eastAsia="en-AU"/>
              </w:rPr>
            </w:pPr>
            <w:r w:rsidRPr="00985E93">
              <w:rPr>
                <w:rFonts w:ascii="Arial" w:eastAsia="Times New Roman" w:hAnsi="Arial" w:cs="Arial"/>
                <w:sz w:val="20"/>
                <w:szCs w:val="20"/>
                <w:lang w:eastAsia="en-AU"/>
              </w:rPr>
              <w:t xml:space="preserve">        </w:t>
            </w:r>
            <w:r w:rsidR="00AB1E98">
              <w:rPr>
                <w:rFonts w:ascii="Arial" w:eastAsia="Times New Roman" w:hAnsi="Arial" w:cs="Arial"/>
                <w:sz w:val="20"/>
                <w:szCs w:val="20"/>
                <w:lang w:eastAsia="en-AU"/>
              </w:rPr>
              <w:t>666</w:t>
            </w:r>
            <w:r w:rsidRPr="00985E93">
              <w:rPr>
                <w:rFonts w:ascii="Arial" w:eastAsia="Times New Roman" w:hAnsi="Arial" w:cs="Arial"/>
                <w:sz w:val="20"/>
                <w:szCs w:val="20"/>
                <w:lang w:eastAsia="en-AU"/>
              </w:rPr>
              <w:t xml:space="preserve"> </w:t>
            </w:r>
          </w:p>
        </w:tc>
        <w:tc>
          <w:tcPr>
            <w:tcW w:w="1923" w:type="dxa"/>
            <w:tcBorders>
              <w:top w:val="nil"/>
              <w:left w:val="nil"/>
              <w:bottom w:val="nil"/>
              <w:right w:val="nil"/>
            </w:tcBorders>
            <w:shd w:val="clear" w:color="000000" w:fill="C6E0B4"/>
            <w:vAlign w:val="center"/>
            <w:hideMark/>
          </w:tcPr>
          <w:p w:rsidR="00F563D1" w:rsidRPr="00985E93" w:rsidRDefault="00AB1E98" w:rsidP="00F563D1">
            <w:pPr>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394</w:t>
            </w:r>
          </w:p>
        </w:tc>
      </w:tr>
      <w:tr w:rsidR="00F563D1" w:rsidRPr="00985E93" w:rsidTr="00F563D1">
        <w:trPr>
          <w:trHeight w:val="284"/>
        </w:trPr>
        <w:tc>
          <w:tcPr>
            <w:tcW w:w="6848" w:type="dxa"/>
            <w:tcBorders>
              <w:top w:val="nil"/>
              <w:left w:val="nil"/>
              <w:bottom w:val="nil"/>
              <w:right w:val="nil"/>
            </w:tcBorders>
            <w:shd w:val="clear" w:color="auto" w:fill="auto"/>
            <w:vAlign w:val="center"/>
            <w:hideMark/>
          </w:tcPr>
          <w:p w:rsidR="00F563D1" w:rsidRPr="00985E93" w:rsidRDefault="00F563D1" w:rsidP="00F563D1">
            <w:pPr>
              <w:jc w:val="both"/>
              <w:rPr>
                <w:rFonts w:ascii="Arial" w:eastAsia="Times New Roman" w:hAnsi="Arial" w:cs="Arial"/>
                <w:b/>
                <w:bCs/>
                <w:sz w:val="20"/>
                <w:szCs w:val="20"/>
                <w:lang w:eastAsia="en-AU"/>
              </w:rPr>
            </w:pPr>
            <w:r w:rsidRPr="00985E93">
              <w:rPr>
                <w:rFonts w:ascii="Arial" w:eastAsia="Times New Roman" w:hAnsi="Arial" w:cs="Arial"/>
                <w:b/>
                <w:bCs/>
                <w:sz w:val="20"/>
                <w:szCs w:val="20"/>
                <w:lang w:eastAsia="en-AU"/>
              </w:rPr>
              <w:t>Total right-of-use assets</w:t>
            </w:r>
          </w:p>
        </w:tc>
        <w:tc>
          <w:tcPr>
            <w:tcW w:w="1574" w:type="dxa"/>
            <w:tcBorders>
              <w:top w:val="nil"/>
              <w:left w:val="nil"/>
              <w:bottom w:val="single" w:sz="8" w:space="0" w:color="auto"/>
              <w:right w:val="nil"/>
            </w:tcBorders>
            <w:shd w:val="clear" w:color="auto" w:fill="auto"/>
            <w:vAlign w:val="center"/>
            <w:hideMark/>
          </w:tcPr>
          <w:p w:rsidR="00F563D1" w:rsidRPr="00985E93" w:rsidRDefault="00AB1E98" w:rsidP="00985E93">
            <w:pPr>
              <w:jc w:val="right"/>
              <w:rPr>
                <w:rFonts w:ascii="Arial" w:eastAsia="Times New Roman" w:hAnsi="Arial" w:cs="Arial"/>
                <w:sz w:val="20"/>
                <w:szCs w:val="20"/>
                <w:lang w:eastAsia="en-AU"/>
              </w:rPr>
            </w:pPr>
            <w:r>
              <w:rPr>
                <w:rFonts w:ascii="Arial" w:eastAsia="Times New Roman" w:hAnsi="Arial" w:cs="Arial"/>
                <w:sz w:val="20"/>
                <w:szCs w:val="20"/>
                <w:lang w:eastAsia="en-AU"/>
              </w:rPr>
              <w:t>727</w:t>
            </w:r>
            <w:r w:rsidR="00F563D1" w:rsidRPr="00985E93">
              <w:rPr>
                <w:rFonts w:ascii="Arial" w:eastAsia="Times New Roman" w:hAnsi="Arial" w:cs="Arial"/>
                <w:sz w:val="20"/>
                <w:szCs w:val="20"/>
                <w:lang w:eastAsia="en-AU"/>
              </w:rPr>
              <w:t xml:space="preserve"> </w:t>
            </w:r>
          </w:p>
        </w:tc>
        <w:tc>
          <w:tcPr>
            <w:tcW w:w="1923" w:type="dxa"/>
            <w:tcBorders>
              <w:top w:val="single" w:sz="8" w:space="0" w:color="auto"/>
              <w:left w:val="nil"/>
              <w:bottom w:val="single" w:sz="8" w:space="0" w:color="auto"/>
              <w:right w:val="nil"/>
            </w:tcBorders>
            <w:shd w:val="clear" w:color="000000" w:fill="C6E0B4"/>
            <w:vAlign w:val="center"/>
            <w:hideMark/>
          </w:tcPr>
          <w:p w:rsidR="00F563D1" w:rsidRPr="00985E93" w:rsidRDefault="00AB1E98" w:rsidP="00F563D1">
            <w:pPr>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430</w:t>
            </w:r>
          </w:p>
        </w:tc>
      </w:tr>
      <w:tr w:rsidR="00F563D1" w:rsidRPr="00985E93" w:rsidTr="00F563D1">
        <w:trPr>
          <w:trHeight w:val="268"/>
        </w:trPr>
        <w:tc>
          <w:tcPr>
            <w:tcW w:w="6848" w:type="dxa"/>
            <w:tcBorders>
              <w:top w:val="nil"/>
              <w:left w:val="nil"/>
              <w:bottom w:val="nil"/>
              <w:right w:val="nil"/>
            </w:tcBorders>
            <w:shd w:val="clear" w:color="auto" w:fill="auto"/>
            <w:vAlign w:val="center"/>
            <w:hideMark/>
          </w:tcPr>
          <w:p w:rsidR="00F563D1" w:rsidRPr="00985E93" w:rsidRDefault="00F563D1" w:rsidP="00F563D1">
            <w:pPr>
              <w:jc w:val="right"/>
              <w:rPr>
                <w:rFonts w:ascii="Arial" w:eastAsia="Times New Roman" w:hAnsi="Arial" w:cs="Arial"/>
                <w:color w:val="000000"/>
                <w:sz w:val="20"/>
                <w:szCs w:val="20"/>
                <w:lang w:eastAsia="en-AU"/>
              </w:rPr>
            </w:pPr>
          </w:p>
        </w:tc>
        <w:tc>
          <w:tcPr>
            <w:tcW w:w="1574" w:type="dxa"/>
            <w:tcBorders>
              <w:top w:val="nil"/>
              <w:left w:val="nil"/>
              <w:bottom w:val="nil"/>
              <w:right w:val="nil"/>
            </w:tcBorders>
            <w:shd w:val="clear" w:color="auto" w:fill="auto"/>
            <w:vAlign w:val="center"/>
            <w:hideMark/>
          </w:tcPr>
          <w:p w:rsidR="00F563D1" w:rsidRPr="00985E93" w:rsidRDefault="00F563D1" w:rsidP="00F563D1">
            <w:pPr>
              <w:jc w:val="both"/>
              <w:rPr>
                <w:rFonts w:ascii="Times New Roman" w:eastAsia="Times New Roman" w:hAnsi="Times New Roman" w:cs="Times New Roman"/>
                <w:sz w:val="20"/>
                <w:szCs w:val="20"/>
                <w:lang w:eastAsia="en-AU"/>
              </w:rPr>
            </w:pPr>
          </w:p>
        </w:tc>
        <w:tc>
          <w:tcPr>
            <w:tcW w:w="1923" w:type="dxa"/>
            <w:tcBorders>
              <w:top w:val="nil"/>
              <w:left w:val="nil"/>
              <w:bottom w:val="nil"/>
              <w:right w:val="nil"/>
            </w:tcBorders>
            <w:shd w:val="clear" w:color="000000" w:fill="C6E0B4"/>
            <w:vAlign w:val="center"/>
            <w:hideMark/>
          </w:tcPr>
          <w:p w:rsidR="00F563D1" w:rsidRPr="00985E93" w:rsidRDefault="00F563D1" w:rsidP="00F563D1">
            <w:pPr>
              <w:jc w:val="right"/>
              <w:rPr>
                <w:rFonts w:ascii="Arial" w:eastAsia="Times New Roman" w:hAnsi="Arial" w:cs="Arial"/>
                <w:color w:val="000000"/>
                <w:sz w:val="20"/>
                <w:szCs w:val="20"/>
                <w:lang w:eastAsia="en-AU"/>
              </w:rPr>
            </w:pPr>
            <w:r w:rsidRPr="00985E93">
              <w:rPr>
                <w:rFonts w:ascii="Arial" w:eastAsia="Times New Roman" w:hAnsi="Arial" w:cs="Arial"/>
                <w:color w:val="000000"/>
                <w:sz w:val="20"/>
                <w:szCs w:val="20"/>
                <w:lang w:eastAsia="en-AU"/>
              </w:rPr>
              <w:t> </w:t>
            </w:r>
          </w:p>
        </w:tc>
      </w:tr>
      <w:tr w:rsidR="00F563D1" w:rsidRPr="00985E93" w:rsidTr="00F563D1">
        <w:trPr>
          <w:trHeight w:val="268"/>
        </w:trPr>
        <w:tc>
          <w:tcPr>
            <w:tcW w:w="6848" w:type="dxa"/>
            <w:tcBorders>
              <w:top w:val="nil"/>
              <w:left w:val="nil"/>
              <w:bottom w:val="nil"/>
              <w:right w:val="nil"/>
            </w:tcBorders>
            <w:shd w:val="clear" w:color="auto" w:fill="auto"/>
            <w:vAlign w:val="center"/>
            <w:hideMark/>
          </w:tcPr>
          <w:p w:rsidR="00F563D1" w:rsidRPr="00985E93" w:rsidRDefault="00F563D1" w:rsidP="00F563D1">
            <w:pPr>
              <w:jc w:val="both"/>
              <w:rPr>
                <w:rFonts w:ascii="Arial" w:eastAsia="Times New Roman" w:hAnsi="Arial" w:cs="Arial"/>
                <w:b/>
                <w:bCs/>
                <w:sz w:val="20"/>
                <w:szCs w:val="20"/>
                <w:lang w:eastAsia="en-AU"/>
              </w:rPr>
            </w:pPr>
            <w:r w:rsidRPr="00985E93">
              <w:rPr>
                <w:rFonts w:ascii="Arial" w:eastAsia="Times New Roman" w:hAnsi="Arial" w:cs="Arial"/>
                <w:b/>
                <w:bCs/>
                <w:sz w:val="20"/>
                <w:szCs w:val="20"/>
                <w:lang w:eastAsia="en-AU"/>
              </w:rPr>
              <w:t>Lease liabilities</w:t>
            </w:r>
          </w:p>
        </w:tc>
        <w:tc>
          <w:tcPr>
            <w:tcW w:w="1574" w:type="dxa"/>
            <w:tcBorders>
              <w:top w:val="nil"/>
              <w:left w:val="nil"/>
              <w:bottom w:val="nil"/>
              <w:right w:val="nil"/>
            </w:tcBorders>
            <w:shd w:val="clear" w:color="auto" w:fill="auto"/>
            <w:vAlign w:val="center"/>
            <w:hideMark/>
          </w:tcPr>
          <w:p w:rsidR="00F563D1" w:rsidRPr="00985E93" w:rsidRDefault="00F563D1" w:rsidP="00F563D1">
            <w:pPr>
              <w:jc w:val="both"/>
              <w:rPr>
                <w:rFonts w:ascii="Arial" w:eastAsia="Times New Roman" w:hAnsi="Arial" w:cs="Arial"/>
                <w:b/>
                <w:bCs/>
                <w:sz w:val="20"/>
                <w:szCs w:val="20"/>
                <w:lang w:eastAsia="en-AU"/>
              </w:rPr>
            </w:pPr>
          </w:p>
        </w:tc>
        <w:tc>
          <w:tcPr>
            <w:tcW w:w="1923" w:type="dxa"/>
            <w:tcBorders>
              <w:top w:val="nil"/>
              <w:left w:val="nil"/>
              <w:bottom w:val="nil"/>
              <w:right w:val="nil"/>
            </w:tcBorders>
            <w:shd w:val="clear" w:color="000000" w:fill="C6E0B4"/>
            <w:vAlign w:val="center"/>
            <w:hideMark/>
          </w:tcPr>
          <w:p w:rsidR="00F563D1" w:rsidRPr="00985E93" w:rsidRDefault="00F563D1" w:rsidP="00F563D1">
            <w:pPr>
              <w:jc w:val="right"/>
              <w:rPr>
                <w:rFonts w:ascii="Arial" w:eastAsia="Times New Roman" w:hAnsi="Arial" w:cs="Arial"/>
                <w:color w:val="000000"/>
                <w:sz w:val="20"/>
                <w:szCs w:val="20"/>
                <w:lang w:eastAsia="en-AU"/>
              </w:rPr>
            </w:pPr>
            <w:r w:rsidRPr="00985E93">
              <w:rPr>
                <w:rFonts w:ascii="Arial" w:eastAsia="Times New Roman" w:hAnsi="Arial" w:cs="Arial"/>
                <w:color w:val="000000"/>
                <w:sz w:val="20"/>
                <w:szCs w:val="20"/>
                <w:lang w:eastAsia="en-AU"/>
              </w:rPr>
              <w:t> </w:t>
            </w:r>
          </w:p>
        </w:tc>
      </w:tr>
      <w:tr w:rsidR="00F563D1" w:rsidRPr="00985E93" w:rsidTr="00F563D1">
        <w:trPr>
          <w:trHeight w:val="268"/>
        </w:trPr>
        <w:tc>
          <w:tcPr>
            <w:tcW w:w="6848" w:type="dxa"/>
            <w:tcBorders>
              <w:top w:val="nil"/>
              <w:left w:val="nil"/>
              <w:bottom w:val="nil"/>
              <w:right w:val="nil"/>
            </w:tcBorders>
            <w:shd w:val="clear" w:color="auto" w:fill="auto"/>
            <w:vAlign w:val="center"/>
            <w:hideMark/>
          </w:tcPr>
          <w:p w:rsidR="00F563D1" w:rsidRPr="00985E93" w:rsidRDefault="00F563D1" w:rsidP="00F563D1">
            <w:pPr>
              <w:jc w:val="both"/>
              <w:rPr>
                <w:rFonts w:ascii="Arial" w:eastAsia="Times New Roman" w:hAnsi="Arial" w:cs="Arial"/>
                <w:b/>
                <w:bCs/>
                <w:sz w:val="20"/>
                <w:szCs w:val="20"/>
                <w:lang w:eastAsia="en-AU"/>
              </w:rPr>
            </w:pPr>
            <w:r w:rsidRPr="00985E93">
              <w:rPr>
                <w:rFonts w:ascii="Arial" w:eastAsia="Times New Roman" w:hAnsi="Arial" w:cs="Arial"/>
                <w:b/>
                <w:bCs/>
                <w:sz w:val="20"/>
                <w:szCs w:val="20"/>
                <w:lang w:eastAsia="en-AU"/>
              </w:rPr>
              <w:t>Current lease Liabilities</w:t>
            </w:r>
          </w:p>
        </w:tc>
        <w:tc>
          <w:tcPr>
            <w:tcW w:w="1574" w:type="dxa"/>
            <w:tcBorders>
              <w:top w:val="nil"/>
              <w:left w:val="nil"/>
              <w:bottom w:val="nil"/>
              <w:right w:val="nil"/>
            </w:tcBorders>
            <w:shd w:val="clear" w:color="auto" w:fill="auto"/>
            <w:vAlign w:val="center"/>
            <w:hideMark/>
          </w:tcPr>
          <w:p w:rsidR="00F563D1" w:rsidRPr="00985E93" w:rsidRDefault="00F563D1" w:rsidP="00F563D1">
            <w:pPr>
              <w:jc w:val="both"/>
              <w:rPr>
                <w:rFonts w:ascii="Arial" w:eastAsia="Times New Roman" w:hAnsi="Arial" w:cs="Arial"/>
                <w:b/>
                <w:bCs/>
                <w:sz w:val="20"/>
                <w:szCs w:val="20"/>
                <w:lang w:eastAsia="en-AU"/>
              </w:rPr>
            </w:pPr>
          </w:p>
        </w:tc>
        <w:tc>
          <w:tcPr>
            <w:tcW w:w="1923" w:type="dxa"/>
            <w:tcBorders>
              <w:top w:val="nil"/>
              <w:left w:val="nil"/>
              <w:bottom w:val="nil"/>
              <w:right w:val="nil"/>
            </w:tcBorders>
            <w:shd w:val="clear" w:color="000000" w:fill="C6E0B4"/>
            <w:vAlign w:val="center"/>
            <w:hideMark/>
          </w:tcPr>
          <w:p w:rsidR="00F563D1" w:rsidRPr="00985E93" w:rsidRDefault="00F563D1" w:rsidP="00F563D1">
            <w:pPr>
              <w:jc w:val="right"/>
              <w:rPr>
                <w:rFonts w:ascii="Arial" w:eastAsia="Times New Roman" w:hAnsi="Arial" w:cs="Arial"/>
                <w:color w:val="000000"/>
                <w:sz w:val="20"/>
                <w:szCs w:val="20"/>
                <w:lang w:eastAsia="en-AU"/>
              </w:rPr>
            </w:pPr>
            <w:r w:rsidRPr="00985E93">
              <w:rPr>
                <w:rFonts w:ascii="Arial" w:eastAsia="Times New Roman" w:hAnsi="Arial" w:cs="Arial"/>
                <w:color w:val="000000"/>
                <w:sz w:val="20"/>
                <w:szCs w:val="20"/>
                <w:lang w:eastAsia="en-AU"/>
              </w:rPr>
              <w:t> </w:t>
            </w:r>
          </w:p>
        </w:tc>
      </w:tr>
      <w:tr w:rsidR="00F563D1" w:rsidRPr="00985E93" w:rsidTr="00F563D1">
        <w:trPr>
          <w:trHeight w:val="268"/>
        </w:trPr>
        <w:tc>
          <w:tcPr>
            <w:tcW w:w="6848" w:type="dxa"/>
            <w:tcBorders>
              <w:top w:val="nil"/>
              <w:left w:val="nil"/>
              <w:bottom w:val="nil"/>
              <w:right w:val="nil"/>
            </w:tcBorders>
            <w:shd w:val="clear" w:color="auto" w:fill="auto"/>
            <w:vAlign w:val="center"/>
            <w:hideMark/>
          </w:tcPr>
          <w:p w:rsidR="00F563D1" w:rsidRPr="00985E93" w:rsidRDefault="00F563D1" w:rsidP="00F563D1">
            <w:pPr>
              <w:ind w:firstLineChars="100" w:firstLine="200"/>
              <w:rPr>
                <w:rFonts w:ascii="Arial" w:eastAsia="Times New Roman" w:hAnsi="Arial" w:cs="Arial"/>
                <w:sz w:val="20"/>
                <w:szCs w:val="20"/>
                <w:lang w:eastAsia="en-AU"/>
              </w:rPr>
            </w:pPr>
            <w:r w:rsidRPr="00985E93">
              <w:rPr>
                <w:rFonts w:ascii="Arial" w:eastAsia="Times New Roman" w:hAnsi="Arial" w:cs="Arial"/>
                <w:sz w:val="20"/>
                <w:szCs w:val="20"/>
                <w:lang w:eastAsia="en-AU"/>
              </w:rPr>
              <w:t>Land and buildings</w:t>
            </w:r>
          </w:p>
        </w:tc>
        <w:tc>
          <w:tcPr>
            <w:tcW w:w="1574" w:type="dxa"/>
            <w:tcBorders>
              <w:top w:val="nil"/>
              <w:left w:val="nil"/>
              <w:bottom w:val="nil"/>
              <w:right w:val="nil"/>
            </w:tcBorders>
            <w:shd w:val="clear" w:color="auto" w:fill="auto"/>
            <w:vAlign w:val="center"/>
            <w:hideMark/>
          </w:tcPr>
          <w:p w:rsidR="00F563D1" w:rsidRPr="00985E93" w:rsidRDefault="00F563D1" w:rsidP="00AB1E98">
            <w:pPr>
              <w:jc w:val="right"/>
              <w:rPr>
                <w:rFonts w:ascii="Arial" w:eastAsia="Times New Roman" w:hAnsi="Arial" w:cs="Arial"/>
                <w:sz w:val="20"/>
                <w:szCs w:val="20"/>
                <w:lang w:eastAsia="en-AU"/>
              </w:rPr>
            </w:pPr>
            <w:r w:rsidRPr="00985E93">
              <w:rPr>
                <w:rFonts w:ascii="Arial" w:eastAsia="Times New Roman" w:hAnsi="Arial" w:cs="Arial"/>
                <w:sz w:val="20"/>
                <w:szCs w:val="20"/>
                <w:lang w:eastAsia="en-AU"/>
              </w:rPr>
              <w:t xml:space="preserve">          </w:t>
            </w:r>
            <w:r w:rsidR="00AB1E98">
              <w:rPr>
                <w:rFonts w:ascii="Arial" w:eastAsia="Times New Roman" w:hAnsi="Arial" w:cs="Arial"/>
                <w:sz w:val="20"/>
                <w:szCs w:val="20"/>
                <w:lang w:eastAsia="en-AU"/>
              </w:rPr>
              <w:t>24</w:t>
            </w:r>
            <w:r w:rsidRPr="00985E93">
              <w:rPr>
                <w:rFonts w:ascii="Arial" w:eastAsia="Times New Roman" w:hAnsi="Arial" w:cs="Arial"/>
                <w:sz w:val="20"/>
                <w:szCs w:val="20"/>
                <w:lang w:eastAsia="en-AU"/>
              </w:rPr>
              <w:t xml:space="preserve"> </w:t>
            </w:r>
          </w:p>
        </w:tc>
        <w:tc>
          <w:tcPr>
            <w:tcW w:w="1923" w:type="dxa"/>
            <w:tcBorders>
              <w:top w:val="nil"/>
              <w:left w:val="nil"/>
              <w:bottom w:val="nil"/>
              <w:right w:val="nil"/>
            </w:tcBorders>
            <w:shd w:val="clear" w:color="000000" w:fill="C6E0B4"/>
            <w:vAlign w:val="center"/>
            <w:hideMark/>
          </w:tcPr>
          <w:p w:rsidR="00F563D1" w:rsidRPr="00985E93" w:rsidRDefault="00F563D1" w:rsidP="00AB1E98">
            <w:pPr>
              <w:jc w:val="right"/>
              <w:rPr>
                <w:rFonts w:ascii="Arial" w:eastAsia="Times New Roman" w:hAnsi="Arial" w:cs="Arial"/>
                <w:sz w:val="20"/>
                <w:szCs w:val="20"/>
                <w:lang w:eastAsia="en-AU"/>
              </w:rPr>
            </w:pPr>
            <w:r w:rsidRPr="00985E93">
              <w:rPr>
                <w:rFonts w:ascii="Arial" w:eastAsia="Times New Roman" w:hAnsi="Arial" w:cs="Arial"/>
                <w:sz w:val="20"/>
                <w:szCs w:val="20"/>
                <w:lang w:eastAsia="en-AU"/>
              </w:rPr>
              <w:t xml:space="preserve">                </w:t>
            </w:r>
            <w:r w:rsidR="00AB1E98">
              <w:rPr>
                <w:rFonts w:ascii="Arial" w:eastAsia="Times New Roman" w:hAnsi="Arial" w:cs="Arial"/>
                <w:sz w:val="20"/>
                <w:szCs w:val="20"/>
                <w:lang w:eastAsia="en-AU"/>
              </w:rPr>
              <w:t>17</w:t>
            </w:r>
            <w:r w:rsidRPr="00985E93">
              <w:rPr>
                <w:rFonts w:ascii="Arial" w:eastAsia="Times New Roman" w:hAnsi="Arial" w:cs="Arial"/>
                <w:sz w:val="20"/>
                <w:szCs w:val="20"/>
                <w:lang w:eastAsia="en-AU"/>
              </w:rPr>
              <w:t xml:space="preserve"> </w:t>
            </w:r>
          </w:p>
        </w:tc>
      </w:tr>
      <w:tr w:rsidR="00F563D1" w:rsidRPr="00985E93" w:rsidTr="00F563D1">
        <w:trPr>
          <w:trHeight w:val="284"/>
        </w:trPr>
        <w:tc>
          <w:tcPr>
            <w:tcW w:w="6848" w:type="dxa"/>
            <w:tcBorders>
              <w:top w:val="nil"/>
              <w:left w:val="nil"/>
              <w:bottom w:val="nil"/>
              <w:right w:val="nil"/>
            </w:tcBorders>
            <w:shd w:val="clear" w:color="auto" w:fill="auto"/>
            <w:vAlign w:val="center"/>
            <w:hideMark/>
          </w:tcPr>
          <w:p w:rsidR="00F563D1" w:rsidRPr="00985E93" w:rsidRDefault="00F563D1" w:rsidP="00F563D1">
            <w:pPr>
              <w:ind w:firstLineChars="100" w:firstLine="200"/>
              <w:rPr>
                <w:rFonts w:ascii="Arial" w:eastAsia="Times New Roman" w:hAnsi="Arial" w:cs="Arial"/>
                <w:sz w:val="20"/>
                <w:szCs w:val="20"/>
                <w:lang w:eastAsia="en-AU"/>
              </w:rPr>
            </w:pPr>
            <w:r w:rsidRPr="00985E93">
              <w:rPr>
                <w:rFonts w:ascii="Arial" w:eastAsia="Times New Roman" w:hAnsi="Arial" w:cs="Arial"/>
                <w:sz w:val="20"/>
                <w:szCs w:val="20"/>
                <w:lang w:eastAsia="en-AU"/>
              </w:rPr>
              <w:t>Plant &amp; Equipment</w:t>
            </w:r>
          </w:p>
        </w:tc>
        <w:tc>
          <w:tcPr>
            <w:tcW w:w="1574" w:type="dxa"/>
            <w:tcBorders>
              <w:top w:val="nil"/>
              <w:left w:val="nil"/>
              <w:bottom w:val="single" w:sz="8" w:space="0" w:color="auto"/>
              <w:right w:val="nil"/>
            </w:tcBorders>
            <w:shd w:val="clear" w:color="auto" w:fill="auto"/>
            <w:vAlign w:val="center"/>
            <w:hideMark/>
          </w:tcPr>
          <w:p w:rsidR="00F563D1" w:rsidRPr="00985E93" w:rsidRDefault="00F563D1" w:rsidP="00AB1E98">
            <w:pPr>
              <w:jc w:val="right"/>
              <w:rPr>
                <w:rFonts w:ascii="Arial" w:eastAsia="Times New Roman" w:hAnsi="Arial" w:cs="Arial"/>
                <w:sz w:val="20"/>
                <w:szCs w:val="20"/>
                <w:lang w:eastAsia="en-AU"/>
              </w:rPr>
            </w:pPr>
            <w:r w:rsidRPr="00985E93">
              <w:rPr>
                <w:rFonts w:ascii="Arial" w:eastAsia="Times New Roman" w:hAnsi="Arial" w:cs="Arial"/>
                <w:sz w:val="20"/>
                <w:szCs w:val="20"/>
                <w:lang w:eastAsia="en-AU"/>
              </w:rPr>
              <w:t xml:space="preserve">        </w:t>
            </w:r>
            <w:r w:rsidR="00AB1E98">
              <w:rPr>
                <w:rFonts w:ascii="Arial" w:eastAsia="Times New Roman" w:hAnsi="Arial" w:cs="Arial"/>
                <w:sz w:val="20"/>
                <w:szCs w:val="20"/>
                <w:lang w:eastAsia="en-AU"/>
              </w:rPr>
              <w:t>258</w:t>
            </w:r>
            <w:r w:rsidRPr="00985E93">
              <w:rPr>
                <w:rFonts w:ascii="Arial" w:eastAsia="Times New Roman" w:hAnsi="Arial" w:cs="Arial"/>
                <w:sz w:val="20"/>
                <w:szCs w:val="20"/>
                <w:lang w:eastAsia="en-AU"/>
              </w:rPr>
              <w:t xml:space="preserve"> </w:t>
            </w:r>
          </w:p>
        </w:tc>
        <w:tc>
          <w:tcPr>
            <w:tcW w:w="1923" w:type="dxa"/>
            <w:tcBorders>
              <w:top w:val="nil"/>
              <w:left w:val="nil"/>
              <w:bottom w:val="single" w:sz="8" w:space="0" w:color="auto"/>
              <w:right w:val="nil"/>
            </w:tcBorders>
            <w:shd w:val="clear" w:color="000000" w:fill="C6E0B4"/>
            <w:vAlign w:val="center"/>
            <w:hideMark/>
          </w:tcPr>
          <w:p w:rsidR="00F563D1" w:rsidRPr="00985E93" w:rsidRDefault="00AB1E98" w:rsidP="00F563D1">
            <w:pPr>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186</w:t>
            </w:r>
          </w:p>
        </w:tc>
      </w:tr>
      <w:tr w:rsidR="00F563D1" w:rsidRPr="00985E93" w:rsidTr="00F563D1">
        <w:trPr>
          <w:trHeight w:val="332"/>
        </w:trPr>
        <w:tc>
          <w:tcPr>
            <w:tcW w:w="6848" w:type="dxa"/>
            <w:tcBorders>
              <w:top w:val="nil"/>
              <w:left w:val="nil"/>
              <w:bottom w:val="nil"/>
              <w:right w:val="nil"/>
            </w:tcBorders>
            <w:shd w:val="clear" w:color="auto" w:fill="auto"/>
            <w:vAlign w:val="center"/>
            <w:hideMark/>
          </w:tcPr>
          <w:p w:rsidR="00F563D1" w:rsidRPr="00985E93" w:rsidRDefault="00F563D1" w:rsidP="00F563D1">
            <w:pPr>
              <w:ind w:firstLineChars="100" w:firstLine="200"/>
              <w:rPr>
                <w:rFonts w:ascii="Arial" w:eastAsia="Times New Roman" w:hAnsi="Arial" w:cs="Arial"/>
                <w:b/>
                <w:bCs/>
                <w:sz w:val="20"/>
                <w:szCs w:val="20"/>
                <w:lang w:eastAsia="en-AU"/>
              </w:rPr>
            </w:pPr>
            <w:r w:rsidRPr="00985E93">
              <w:rPr>
                <w:rFonts w:ascii="Arial" w:eastAsia="Times New Roman" w:hAnsi="Arial" w:cs="Arial"/>
                <w:b/>
                <w:bCs/>
                <w:sz w:val="20"/>
                <w:szCs w:val="20"/>
                <w:lang w:eastAsia="en-AU"/>
              </w:rPr>
              <w:t>Total current lease liabilities</w:t>
            </w:r>
          </w:p>
        </w:tc>
        <w:tc>
          <w:tcPr>
            <w:tcW w:w="1574" w:type="dxa"/>
            <w:tcBorders>
              <w:top w:val="nil"/>
              <w:left w:val="nil"/>
              <w:bottom w:val="single" w:sz="8" w:space="0" w:color="auto"/>
              <w:right w:val="nil"/>
            </w:tcBorders>
            <w:shd w:val="clear" w:color="auto" w:fill="auto"/>
            <w:vAlign w:val="center"/>
            <w:hideMark/>
          </w:tcPr>
          <w:p w:rsidR="00F563D1" w:rsidRPr="00985E93" w:rsidRDefault="00F563D1" w:rsidP="00AB1E98">
            <w:pPr>
              <w:jc w:val="right"/>
              <w:rPr>
                <w:rFonts w:ascii="Arial" w:eastAsia="Times New Roman" w:hAnsi="Arial" w:cs="Arial"/>
                <w:sz w:val="20"/>
                <w:szCs w:val="20"/>
                <w:lang w:eastAsia="en-AU"/>
              </w:rPr>
            </w:pPr>
            <w:r w:rsidRPr="00985E93">
              <w:rPr>
                <w:rFonts w:ascii="Arial" w:eastAsia="Times New Roman" w:hAnsi="Arial" w:cs="Arial"/>
                <w:sz w:val="20"/>
                <w:szCs w:val="20"/>
                <w:lang w:eastAsia="en-AU"/>
              </w:rPr>
              <w:t xml:space="preserve">        </w:t>
            </w:r>
            <w:r w:rsidR="00AB1E98">
              <w:rPr>
                <w:rFonts w:ascii="Arial" w:eastAsia="Times New Roman" w:hAnsi="Arial" w:cs="Arial"/>
                <w:sz w:val="20"/>
                <w:szCs w:val="20"/>
                <w:lang w:eastAsia="en-AU"/>
              </w:rPr>
              <w:t>282</w:t>
            </w:r>
            <w:r w:rsidRPr="00985E93">
              <w:rPr>
                <w:rFonts w:ascii="Arial" w:eastAsia="Times New Roman" w:hAnsi="Arial" w:cs="Arial"/>
                <w:sz w:val="20"/>
                <w:szCs w:val="20"/>
                <w:lang w:eastAsia="en-AU"/>
              </w:rPr>
              <w:t xml:space="preserve"> </w:t>
            </w:r>
          </w:p>
        </w:tc>
        <w:tc>
          <w:tcPr>
            <w:tcW w:w="1923" w:type="dxa"/>
            <w:tcBorders>
              <w:top w:val="nil"/>
              <w:left w:val="nil"/>
              <w:bottom w:val="single" w:sz="8" w:space="0" w:color="auto"/>
              <w:right w:val="nil"/>
            </w:tcBorders>
            <w:shd w:val="clear" w:color="000000" w:fill="C6E0B4"/>
            <w:vAlign w:val="center"/>
            <w:hideMark/>
          </w:tcPr>
          <w:p w:rsidR="00F563D1" w:rsidRPr="00985E93" w:rsidRDefault="00AB1E98" w:rsidP="00F563D1">
            <w:pPr>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202</w:t>
            </w:r>
          </w:p>
        </w:tc>
      </w:tr>
      <w:tr w:rsidR="00F563D1" w:rsidRPr="00985E93" w:rsidTr="00F563D1">
        <w:trPr>
          <w:trHeight w:val="268"/>
        </w:trPr>
        <w:tc>
          <w:tcPr>
            <w:tcW w:w="6848" w:type="dxa"/>
            <w:tcBorders>
              <w:top w:val="nil"/>
              <w:left w:val="nil"/>
              <w:bottom w:val="nil"/>
              <w:right w:val="nil"/>
            </w:tcBorders>
            <w:shd w:val="clear" w:color="auto" w:fill="auto"/>
            <w:vAlign w:val="center"/>
            <w:hideMark/>
          </w:tcPr>
          <w:p w:rsidR="00F563D1" w:rsidRPr="00985E93" w:rsidRDefault="00F563D1" w:rsidP="00F563D1">
            <w:pPr>
              <w:jc w:val="both"/>
              <w:rPr>
                <w:rFonts w:ascii="Arial" w:eastAsia="Times New Roman" w:hAnsi="Arial" w:cs="Arial"/>
                <w:b/>
                <w:bCs/>
                <w:sz w:val="20"/>
                <w:szCs w:val="20"/>
                <w:lang w:eastAsia="en-AU"/>
              </w:rPr>
            </w:pPr>
            <w:r w:rsidRPr="00985E93">
              <w:rPr>
                <w:rFonts w:ascii="Arial" w:eastAsia="Times New Roman" w:hAnsi="Arial" w:cs="Arial"/>
                <w:b/>
                <w:bCs/>
                <w:sz w:val="20"/>
                <w:szCs w:val="20"/>
                <w:lang w:eastAsia="en-AU"/>
              </w:rPr>
              <w:t>Non-current lease liabilities</w:t>
            </w:r>
          </w:p>
        </w:tc>
        <w:tc>
          <w:tcPr>
            <w:tcW w:w="1574" w:type="dxa"/>
            <w:tcBorders>
              <w:top w:val="nil"/>
              <w:left w:val="nil"/>
              <w:bottom w:val="nil"/>
              <w:right w:val="nil"/>
            </w:tcBorders>
            <w:shd w:val="clear" w:color="auto" w:fill="auto"/>
            <w:vAlign w:val="center"/>
            <w:hideMark/>
          </w:tcPr>
          <w:p w:rsidR="00F563D1" w:rsidRPr="00985E93" w:rsidRDefault="00F563D1" w:rsidP="00F563D1">
            <w:pPr>
              <w:jc w:val="both"/>
              <w:rPr>
                <w:rFonts w:ascii="Arial" w:eastAsia="Times New Roman" w:hAnsi="Arial" w:cs="Arial"/>
                <w:b/>
                <w:bCs/>
                <w:sz w:val="20"/>
                <w:szCs w:val="20"/>
                <w:lang w:eastAsia="en-AU"/>
              </w:rPr>
            </w:pPr>
          </w:p>
        </w:tc>
        <w:tc>
          <w:tcPr>
            <w:tcW w:w="1923" w:type="dxa"/>
            <w:tcBorders>
              <w:top w:val="nil"/>
              <w:left w:val="nil"/>
              <w:bottom w:val="nil"/>
              <w:right w:val="nil"/>
            </w:tcBorders>
            <w:shd w:val="clear" w:color="000000" w:fill="C6E0B4"/>
            <w:vAlign w:val="center"/>
            <w:hideMark/>
          </w:tcPr>
          <w:p w:rsidR="00F563D1" w:rsidRPr="00985E93" w:rsidRDefault="00F563D1" w:rsidP="00F563D1">
            <w:pPr>
              <w:jc w:val="right"/>
              <w:rPr>
                <w:rFonts w:ascii="Arial" w:eastAsia="Times New Roman" w:hAnsi="Arial" w:cs="Arial"/>
                <w:color w:val="000000"/>
                <w:sz w:val="20"/>
                <w:szCs w:val="20"/>
                <w:lang w:eastAsia="en-AU"/>
              </w:rPr>
            </w:pPr>
            <w:r w:rsidRPr="00985E93">
              <w:rPr>
                <w:rFonts w:ascii="Arial" w:eastAsia="Times New Roman" w:hAnsi="Arial" w:cs="Arial"/>
                <w:color w:val="000000"/>
                <w:sz w:val="20"/>
                <w:szCs w:val="20"/>
                <w:lang w:eastAsia="en-AU"/>
              </w:rPr>
              <w:t> </w:t>
            </w:r>
          </w:p>
        </w:tc>
      </w:tr>
      <w:tr w:rsidR="00F563D1" w:rsidRPr="00985E93" w:rsidTr="00F563D1">
        <w:trPr>
          <w:trHeight w:val="268"/>
        </w:trPr>
        <w:tc>
          <w:tcPr>
            <w:tcW w:w="6848" w:type="dxa"/>
            <w:tcBorders>
              <w:top w:val="nil"/>
              <w:left w:val="nil"/>
              <w:bottom w:val="nil"/>
              <w:right w:val="nil"/>
            </w:tcBorders>
            <w:shd w:val="clear" w:color="auto" w:fill="auto"/>
            <w:vAlign w:val="center"/>
            <w:hideMark/>
          </w:tcPr>
          <w:p w:rsidR="00F563D1" w:rsidRPr="00985E93" w:rsidRDefault="00F563D1" w:rsidP="00F563D1">
            <w:pPr>
              <w:ind w:firstLineChars="100" w:firstLine="200"/>
              <w:rPr>
                <w:rFonts w:ascii="Arial" w:eastAsia="Times New Roman" w:hAnsi="Arial" w:cs="Arial"/>
                <w:sz w:val="20"/>
                <w:szCs w:val="20"/>
                <w:lang w:eastAsia="en-AU"/>
              </w:rPr>
            </w:pPr>
            <w:r w:rsidRPr="00985E93">
              <w:rPr>
                <w:rFonts w:ascii="Arial" w:eastAsia="Times New Roman" w:hAnsi="Arial" w:cs="Arial"/>
                <w:sz w:val="20"/>
                <w:szCs w:val="20"/>
                <w:lang w:eastAsia="en-AU"/>
              </w:rPr>
              <w:t>Land and buildings</w:t>
            </w:r>
          </w:p>
        </w:tc>
        <w:tc>
          <w:tcPr>
            <w:tcW w:w="1574" w:type="dxa"/>
            <w:tcBorders>
              <w:top w:val="nil"/>
              <w:left w:val="nil"/>
              <w:bottom w:val="nil"/>
              <w:right w:val="nil"/>
            </w:tcBorders>
            <w:shd w:val="clear" w:color="auto" w:fill="auto"/>
            <w:vAlign w:val="center"/>
            <w:hideMark/>
          </w:tcPr>
          <w:p w:rsidR="00F563D1" w:rsidRPr="00985E93" w:rsidRDefault="00F563D1" w:rsidP="00AB1E98">
            <w:pPr>
              <w:jc w:val="right"/>
              <w:rPr>
                <w:rFonts w:ascii="Arial" w:eastAsia="Times New Roman" w:hAnsi="Arial" w:cs="Arial"/>
                <w:sz w:val="20"/>
                <w:szCs w:val="20"/>
                <w:lang w:eastAsia="en-AU"/>
              </w:rPr>
            </w:pPr>
            <w:r w:rsidRPr="00985E93">
              <w:rPr>
                <w:rFonts w:ascii="Arial" w:eastAsia="Times New Roman" w:hAnsi="Arial" w:cs="Arial"/>
                <w:sz w:val="20"/>
                <w:szCs w:val="20"/>
                <w:lang w:eastAsia="en-AU"/>
              </w:rPr>
              <w:t xml:space="preserve">          </w:t>
            </w:r>
            <w:r w:rsidR="00AB1E98">
              <w:rPr>
                <w:rFonts w:ascii="Arial" w:eastAsia="Times New Roman" w:hAnsi="Arial" w:cs="Arial"/>
                <w:sz w:val="20"/>
                <w:szCs w:val="20"/>
                <w:lang w:eastAsia="en-AU"/>
              </w:rPr>
              <w:t>45</w:t>
            </w:r>
            <w:r w:rsidRPr="00985E93">
              <w:rPr>
                <w:rFonts w:ascii="Arial" w:eastAsia="Times New Roman" w:hAnsi="Arial" w:cs="Arial"/>
                <w:sz w:val="20"/>
                <w:szCs w:val="20"/>
                <w:lang w:eastAsia="en-AU"/>
              </w:rPr>
              <w:t xml:space="preserve"> </w:t>
            </w:r>
          </w:p>
        </w:tc>
        <w:tc>
          <w:tcPr>
            <w:tcW w:w="1923" w:type="dxa"/>
            <w:tcBorders>
              <w:top w:val="nil"/>
              <w:left w:val="nil"/>
              <w:bottom w:val="nil"/>
              <w:right w:val="nil"/>
            </w:tcBorders>
            <w:shd w:val="clear" w:color="000000" w:fill="C6E0B4"/>
            <w:vAlign w:val="center"/>
            <w:hideMark/>
          </w:tcPr>
          <w:p w:rsidR="00F563D1" w:rsidRPr="00985E93" w:rsidRDefault="00F563D1" w:rsidP="00AB1E98">
            <w:pPr>
              <w:jc w:val="right"/>
              <w:rPr>
                <w:rFonts w:ascii="Arial" w:eastAsia="Times New Roman" w:hAnsi="Arial" w:cs="Arial"/>
                <w:sz w:val="20"/>
                <w:szCs w:val="20"/>
                <w:lang w:eastAsia="en-AU"/>
              </w:rPr>
            </w:pPr>
            <w:r w:rsidRPr="00985E93">
              <w:rPr>
                <w:rFonts w:ascii="Arial" w:eastAsia="Times New Roman" w:hAnsi="Arial" w:cs="Arial"/>
                <w:sz w:val="20"/>
                <w:szCs w:val="20"/>
                <w:lang w:eastAsia="en-AU"/>
              </w:rPr>
              <w:t xml:space="preserve">              </w:t>
            </w:r>
            <w:r w:rsidR="00AB1E98">
              <w:rPr>
                <w:rFonts w:ascii="Arial" w:eastAsia="Times New Roman" w:hAnsi="Arial" w:cs="Arial"/>
                <w:sz w:val="20"/>
                <w:szCs w:val="20"/>
                <w:lang w:eastAsia="en-AU"/>
              </w:rPr>
              <w:t>40</w:t>
            </w:r>
            <w:r w:rsidRPr="00985E93">
              <w:rPr>
                <w:rFonts w:ascii="Arial" w:eastAsia="Times New Roman" w:hAnsi="Arial" w:cs="Arial"/>
                <w:sz w:val="20"/>
                <w:szCs w:val="20"/>
                <w:lang w:eastAsia="en-AU"/>
              </w:rPr>
              <w:t xml:space="preserve"> </w:t>
            </w:r>
          </w:p>
        </w:tc>
      </w:tr>
      <w:tr w:rsidR="00F563D1" w:rsidRPr="00985E93" w:rsidTr="00F563D1">
        <w:trPr>
          <w:trHeight w:val="284"/>
        </w:trPr>
        <w:tc>
          <w:tcPr>
            <w:tcW w:w="6848" w:type="dxa"/>
            <w:tcBorders>
              <w:top w:val="nil"/>
              <w:left w:val="nil"/>
              <w:bottom w:val="nil"/>
              <w:right w:val="nil"/>
            </w:tcBorders>
            <w:shd w:val="clear" w:color="auto" w:fill="auto"/>
            <w:vAlign w:val="center"/>
            <w:hideMark/>
          </w:tcPr>
          <w:p w:rsidR="00F563D1" w:rsidRPr="00985E93" w:rsidRDefault="00F563D1" w:rsidP="00F563D1">
            <w:pPr>
              <w:ind w:firstLineChars="100" w:firstLine="200"/>
              <w:rPr>
                <w:rFonts w:ascii="Arial" w:eastAsia="Times New Roman" w:hAnsi="Arial" w:cs="Arial"/>
                <w:sz w:val="20"/>
                <w:szCs w:val="20"/>
                <w:lang w:eastAsia="en-AU"/>
              </w:rPr>
            </w:pPr>
            <w:r w:rsidRPr="00985E93">
              <w:rPr>
                <w:rFonts w:ascii="Arial" w:eastAsia="Times New Roman" w:hAnsi="Arial" w:cs="Arial"/>
                <w:sz w:val="20"/>
                <w:szCs w:val="20"/>
                <w:lang w:eastAsia="en-AU"/>
              </w:rPr>
              <w:t>Plant &amp; Equipment</w:t>
            </w:r>
          </w:p>
        </w:tc>
        <w:tc>
          <w:tcPr>
            <w:tcW w:w="1574" w:type="dxa"/>
            <w:tcBorders>
              <w:top w:val="nil"/>
              <w:left w:val="nil"/>
              <w:bottom w:val="single" w:sz="8" w:space="0" w:color="auto"/>
              <w:right w:val="nil"/>
            </w:tcBorders>
            <w:shd w:val="clear" w:color="auto" w:fill="auto"/>
            <w:vAlign w:val="center"/>
            <w:hideMark/>
          </w:tcPr>
          <w:p w:rsidR="00F563D1" w:rsidRPr="00985E93" w:rsidRDefault="00F563D1" w:rsidP="00AB1E98">
            <w:pPr>
              <w:jc w:val="right"/>
              <w:rPr>
                <w:rFonts w:ascii="Arial" w:eastAsia="Times New Roman" w:hAnsi="Arial" w:cs="Arial"/>
                <w:sz w:val="20"/>
                <w:szCs w:val="20"/>
                <w:lang w:eastAsia="en-AU"/>
              </w:rPr>
            </w:pPr>
            <w:r w:rsidRPr="00985E93">
              <w:rPr>
                <w:rFonts w:ascii="Arial" w:eastAsia="Times New Roman" w:hAnsi="Arial" w:cs="Arial"/>
                <w:sz w:val="20"/>
                <w:szCs w:val="20"/>
                <w:lang w:eastAsia="en-AU"/>
              </w:rPr>
              <w:t xml:space="preserve">        </w:t>
            </w:r>
            <w:r w:rsidR="00AB1E98">
              <w:rPr>
                <w:rFonts w:ascii="Arial" w:eastAsia="Times New Roman" w:hAnsi="Arial" w:cs="Arial"/>
                <w:sz w:val="20"/>
                <w:szCs w:val="20"/>
                <w:lang w:eastAsia="en-AU"/>
              </w:rPr>
              <w:t>500</w:t>
            </w:r>
            <w:r w:rsidRPr="00985E93">
              <w:rPr>
                <w:rFonts w:ascii="Arial" w:eastAsia="Times New Roman" w:hAnsi="Arial" w:cs="Arial"/>
                <w:sz w:val="20"/>
                <w:szCs w:val="20"/>
                <w:lang w:eastAsia="en-AU"/>
              </w:rPr>
              <w:t xml:space="preserve"> </w:t>
            </w:r>
          </w:p>
        </w:tc>
        <w:tc>
          <w:tcPr>
            <w:tcW w:w="1923" w:type="dxa"/>
            <w:tcBorders>
              <w:top w:val="nil"/>
              <w:left w:val="nil"/>
              <w:bottom w:val="single" w:sz="8" w:space="0" w:color="auto"/>
              <w:right w:val="nil"/>
            </w:tcBorders>
            <w:shd w:val="clear" w:color="000000" w:fill="C6E0B4"/>
            <w:vAlign w:val="center"/>
            <w:hideMark/>
          </w:tcPr>
          <w:p w:rsidR="00F563D1" w:rsidRPr="00985E93" w:rsidRDefault="00AB1E98" w:rsidP="00F563D1">
            <w:pPr>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435</w:t>
            </w:r>
          </w:p>
        </w:tc>
      </w:tr>
      <w:tr w:rsidR="00F563D1" w:rsidRPr="00985E93" w:rsidTr="00F563D1">
        <w:trPr>
          <w:trHeight w:val="284"/>
        </w:trPr>
        <w:tc>
          <w:tcPr>
            <w:tcW w:w="6848" w:type="dxa"/>
            <w:tcBorders>
              <w:top w:val="nil"/>
              <w:left w:val="nil"/>
              <w:bottom w:val="nil"/>
              <w:right w:val="nil"/>
            </w:tcBorders>
            <w:shd w:val="clear" w:color="auto" w:fill="auto"/>
            <w:vAlign w:val="center"/>
            <w:hideMark/>
          </w:tcPr>
          <w:p w:rsidR="00F563D1" w:rsidRPr="00985E93" w:rsidRDefault="00F563D1" w:rsidP="00F563D1">
            <w:pPr>
              <w:ind w:firstLineChars="100" w:firstLine="200"/>
              <w:rPr>
                <w:rFonts w:ascii="Arial" w:eastAsia="Times New Roman" w:hAnsi="Arial" w:cs="Arial"/>
                <w:b/>
                <w:bCs/>
                <w:sz w:val="20"/>
                <w:szCs w:val="20"/>
                <w:lang w:eastAsia="en-AU"/>
              </w:rPr>
            </w:pPr>
            <w:r w:rsidRPr="00985E93">
              <w:rPr>
                <w:rFonts w:ascii="Arial" w:eastAsia="Times New Roman" w:hAnsi="Arial" w:cs="Arial"/>
                <w:b/>
                <w:bCs/>
                <w:sz w:val="20"/>
                <w:szCs w:val="20"/>
                <w:lang w:eastAsia="en-AU"/>
              </w:rPr>
              <w:t>Total non-current lease liabilities</w:t>
            </w:r>
          </w:p>
        </w:tc>
        <w:tc>
          <w:tcPr>
            <w:tcW w:w="1574" w:type="dxa"/>
            <w:tcBorders>
              <w:top w:val="nil"/>
              <w:left w:val="nil"/>
              <w:bottom w:val="single" w:sz="8" w:space="0" w:color="auto"/>
              <w:right w:val="nil"/>
            </w:tcBorders>
            <w:shd w:val="clear" w:color="auto" w:fill="auto"/>
            <w:vAlign w:val="center"/>
            <w:hideMark/>
          </w:tcPr>
          <w:p w:rsidR="00F563D1" w:rsidRPr="00985E93" w:rsidRDefault="00AB1E98" w:rsidP="00F563D1">
            <w:pPr>
              <w:jc w:val="right"/>
              <w:rPr>
                <w:rFonts w:ascii="Arial" w:eastAsia="Times New Roman" w:hAnsi="Arial" w:cs="Arial"/>
                <w:sz w:val="20"/>
                <w:szCs w:val="20"/>
                <w:lang w:eastAsia="en-AU"/>
              </w:rPr>
            </w:pPr>
            <w:r>
              <w:rPr>
                <w:rFonts w:ascii="Arial" w:eastAsia="Times New Roman" w:hAnsi="Arial" w:cs="Arial"/>
                <w:sz w:val="20"/>
                <w:szCs w:val="20"/>
                <w:lang w:eastAsia="en-AU"/>
              </w:rPr>
              <w:t>545</w:t>
            </w:r>
            <w:r w:rsidR="00F563D1" w:rsidRPr="00985E93">
              <w:rPr>
                <w:rFonts w:ascii="Arial" w:eastAsia="Times New Roman" w:hAnsi="Arial" w:cs="Arial"/>
                <w:sz w:val="20"/>
                <w:szCs w:val="20"/>
                <w:lang w:eastAsia="en-AU"/>
              </w:rPr>
              <w:t xml:space="preserve"> </w:t>
            </w:r>
          </w:p>
        </w:tc>
        <w:tc>
          <w:tcPr>
            <w:tcW w:w="1923" w:type="dxa"/>
            <w:tcBorders>
              <w:top w:val="nil"/>
              <w:left w:val="nil"/>
              <w:bottom w:val="single" w:sz="8" w:space="0" w:color="auto"/>
              <w:right w:val="nil"/>
            </w:tcBorders>
            <w:shd w:val="clear" w:color="000000" w:fill="C6E0B4"/>
            <w:vAlign w:val="center"/>
            <w:hideMark/>
          </w:tcPr>
          <w:p w:rsidR="00F563D1" w:rsidRPr="00985E93" w:rsidRDefault="00AB1E98" w:rsidP="00F563D1">
            <w:pPr>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474</w:t>
            </w:r>
          </w:p>
        </w:tc>
      </w:tr>
      <w:tr w:rsidR="00F563D1" w:rsidRPr="008A5C00" w:rsidTr="00F563D1">
        <w:trPr>
          <w:trHeight w:val="284"/>
        </w:trPr>
        <w:tc>
          <w:tcPr>
            <w:tcW w:w="6848" w:type="dxa"/>
            <w:tcBorders>
              <w:top w:val="nil"/>
              <w:left w:val="nil"/>
              <w:bottom w:val="single" w:sz="8" w:space="0" w:color="auto"/>
              <w:right w:val="nil"/>
            </w:tcBorders>
            <w:shd w:val="clear" w:color="auto" w:fill="auto"/>
            <w:vAlign w:val="center"/>
            <w:hideMark/>
          </w:tcPr>
          <w:p w:rsidR="00F563D1" w:rsidRPr="00985E93" w:rsidRDefault="00F563D1" w:rsidP="00F563D1">
            <w:pPr>
              <w:jc w:val="both"/>
              <w:rPr>
                <w:rFonts w:ascii="Arial" w:eastAsia="Times New Roman" w:hAnsi="Arial" w:cs="Arial"/>
                <w:sz w:val="20"/>
                <w:szCs w:val="20"/>
                <w:lang w:eastAsia="en-AU"/>
              </w:rPr>
            </w:pPr>
            <w:r w:rsidRPr="00985E93">
              <w:rPr>
                <w:rFonts w:ascii="Arial" w:eastAsia="Times New Roman" w:hAnsi="Arial" w:cs="Arial"/>
                <w:sz w:val="20"/>
                <w:szCs w:val="20"/>
                <w:lang w:eastAsia="en-AU"/>
              </w:rPr>
              <w:t>Total lease liabilities</w:t>
            </w:r>
          </w:p>
        </w:tc>
        <w:tc>
          <w:tcPr>
            <w:tcW w:w="1574" w:type="dxa"/>
            <w:tcBorders>
              <w:top w:val="nil"/>
              <w:left w:val="nil"/>
              <w:bottom w:val="single" w:sz="8" w:space="0" w:color="auto"/>
              <w:right w:val="nil"/>
            </w:tcBorders>
            <w:shd w:val="clear" w:color="auto" w:fill="auto"/>
            <w:vAlign w:val="center"/>
            <w:hideMark/>
          </w:tcPr>
          <w:p w:rsidR="00F563D1" w:rsidRPr="00985E93" w:rsidRDefault="00F563D1" w:rsidP="00AB1E98">
            <w:pPr>
              <w:jc w:val="right"/>
              <w:rPr>
                <w:rFonts w:ascii="Arial" w:eastAsia="Times New Roman" w:hAnsi="Arial" w:cs="Arial"/>
                <w:sz w:val="20"/>
                <w:szCs w:val="20"/>
                <w:lang w:eastAsia="en-AU"/>
              </w:rPr>
            </w:pPr>
            <w:r w:rsidRPr="00985E93">
              <w:rPr>
                <w:rFonts w:ascii="Arial" w:eastAsia="Times New Roman" w:hAnsi="Arial" w:cs="Arial"/>
                <w:sz w:val="20"/>
                <w:szCs w:val="20"/>
                <w:lang w:eastAsia="en-AU"/>
              </w:rPr>
              <w:t xml:space="preserve">     </w:t>
            </w:r>
            <w:r w:rsidR="00AB1E98">
              <w:rPr>
                <w:rFonts w:ascii="Arial" w:eastAsia="Times New Roman" w:hAnsi="Arial" w:cs="Arial"/>
                <w:sz w:val="20"/>
                <w:szCs w:val="20"/>
                <w:lang w:eastAsia="en-AU"/>
              </w:rPr>
              <w:t>827</w:t>
            </w:r>
            <w:r w:rsidRPr="00985E93">
              <w:rPr>
                <w:rFonts w:ascii="Arial" w:eastAsia="Times New Roman" w:hAnsi="Arial" w:cs="Arial"/>
                <w:sz w:val="20"/>
                <w:szCs w:val="20"/>
                <w:lang w:eastAsia="en-AU"/>
              </w:rPr>
              <w:t xml:space="preserve"> </w:t>
            </w:r>
          </w:p>
        </w:tc>
        <w:tc>
          <w:tcPr>
            <w:tcW w:w="1923" w:type="dxa"/>
            <w:tcBorders>
              <w:top w:val="nil"/>
              <w:left w:val="nil"/>
              <w:bottom w:val="single" w:sz="8" w:space="0" w:color="auto"/>
              <w:right w:val="nil"/>
            </w:tcBorders>
            <w:shd w:val="clear" w:color="000000" w:fill="C6E0B4"/>
            <w:vAlign w:val="center"/>
            <w:hideMark/>
          </w:tcPr>
          <w:p w:rsidR="00F563D1" w:rsidRPr="00985E93" w:rsidRDefault="00AB1E98" w:rsidP="00F563D1">
            <w:pPr>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677</w:t>
            </w:r>
          </w:p>
        </w:tc>
      </w:tr>
    </w:tbl>
    <w:p w:rsidR="006F1514" w:rsidRPr="008A5C00" w:rsidRDefault="006F1514" w:rsidP="00332895">
      <w:pPr>
        <w:rPr>
          <w:rFonts w:ascii="Arial" w:hAnsi="Arial" w:cs="Arial"/>
          <w:sz w:val="20"/>
          <w:szCs w:val="20"/>
          <w:highlight w:val="yellow"/>
        </w:rPr>
      </w:pPr>
    </w:p>
    <w:p w:rsidR="00E26B38" w:rsidRPr="004835C6" w:rsidRDefault="00975B24" w:rsidP="00332895">
      <w:pPr>
        <w:rPr>
          <w:rFonts w:ascii="Arial" w:hAnsi="Arial" w:cs="Arial"/>
          <w:b/>
          <w:sz w:val="20"/>
          <w:szCs w:val="20"/>
        </w:rPr>
      </w:pPr>
      <w:r w:rsidRPr="004835C6">
        <w:rPr>
          <w:rFonts w:ascii="Arial" w:hAnsi="Arial" w:cs="Arial"/>
          <w:b/>
          <w:sz w:val="20"/>
          <w:szCs w:val="20"/>
        </w:rPr>
        <w:t>4.3 Statement of changes in equity</w:t>
      </w:r>
    </w:p>
    <w:p w:rsidR="00975B24" w:rsidRPr="004835C6" w:rsidRDefault="00975B24" w:rsidP="00332895">
      <w:pPr>
        <w:rPr>
          <w:rFonts w:ascii="Arial" w:hAnsi="Arial" w:cs="Arial"/>
          <w:b/>
          <w:sz w:val="20"/>
          <w:szCs w:val="20"/>
        </w:rPr>
      </w:pPr>
      <w:r w:rsidRPr="004835C6">
        <w:rPr>
          <w:rFonts w:ascii="Arial" w:hAnsi="Arial" w:cs="Arial"/>
          <w:b/>
          <w:sz w:val="20"/>
          <w:szCs w:val="20"/>
        </w:rPr>
        <w:t>4.3.1 Reserves</w:t>
      </w:r>
    </w:p>
    <w:p w:rsidR="00975B24" w:rsidRPr="004835C6" w:rsidRDefault="00975B24" w:rsidP="00332895">
      <w:pPr>
        <w:rPr>
          <w:rFonts w:ascii="Arial" w:hAnsi="Arial" w:cs="Arial"/>
          <w:sz w:val="20"/>
          <w:szCs w:val="20"/>
        </w:rPr>
      </w:pPr>
    </w:p>
    <w:p w:rsidR="00975B24" w:rsidRPr="004835C6" w:rsidRDefault="00975B24" w:rsidP="00975B24">
      <w:pPr>
        <w:rPr>
          <w:rFonts w:ascii="Arial" w:eastAsia="Times New Roman" w:hAnsi="Arial" w:cs="Arial"/>
          <w:sz w:val="20"/>
          <w:szCs w:val="20"/>
          <w:lang w:eastAsia="en-AU"/>
        </w:rPr>
      </w:pPr>
      <w:r w:rsidRPr="004835C6">
        <w:rPr>
          <w:rFonts w:ascii="Arial" w:eastAsia="Times New Roman" w:hAnsi="Arial" w:cs="Arial"/>
          <w:sz w:val="20"/>
          <w:szCs w:val="20"/>
          <w:lang w:eastAsia="en-AU"/>
        </w:rPr>
        <w:t xml:space="preserve">Reserves contain both specific cash backed reserves and asset revaluation amounts.  Cash backed reserves include statutory reserves, Councils drainage and </w:t>
      </w:r>
      <w:proofErr w:type="spellStart"/>
      <w:r w:rsidRPr="004835C6">
        <w:rPr>
          <w:rFonts w:ascii="Arial" w:eastAsia="Times New Roman" w:hAnsi="Arial" w:cs="Arial"/>
          <w:sz w:val="20"/>
          <w:szCs w:val="20"/>
          <w:lang w:eastAsia="en-AU"/>
        </w:rPr>
        <w:t>Carparking</w:t>
      </w:r>
      <w:proofErr w:type="spellEnd"/>
      <w:r w:rsidRPr="004835C6">
        <w:rPr>
          <w:rFonts w:ascii="Arial" w:eastAsia="Times New Roman" w:hAnsi="Arial" w:cs="Arial"/>
          <w:sz w:val="20"/>
          <w:szCs w:val="20"/>
          <w:lang w:eastAsia="en-AU"/>
        </w:rPr>
        <w:t xml:space="preserve">/CBD funds. </w:t>
      </w:r>
      <w:r w:rsidRPr="004835C6">
        <w:rPr>
          <w:rFonts w:ascii="Arial" w:eastAsia="Times New Roman" w:hAnsi="Arial" w:cs="Arial"/>
          <w:sz w:val="20"/>
          <w:szCs w:val="20"/>
          <w:lang w:eastAsia="en-AU"/>
        </w:rPr>
        <w:br/>
      </w:r>
      <w:r w:rsidRPr="004835C6">
        <w:rPr>
          <w:rFonts w:ascii="Arial" w:eastAsia="Times New Roman" w:hAnsi="Arial" w:cs="Arial"/>
          <w:sz w:val="20"/>
          <w:szCs w:val="20"/>
          <w:lang w:eastAsia="en-AU"/>
        </w:rPr>
        <w:br/>
        <w:t>The asset revaluation reserve represents the difference between the previously recorded value of assets and their current valuations.  Assets valuations are required to be considered annually and formally revalued if there is a material change.</w:t>
      </w:r>
    </w:p>
    <w:p w:rsidR="00975B24" w:rsidRPr="004835C6" w:rsidRDefault="00975B24" w:rsidP="00332895">
      <w:pPr>
        <w:rPr>
          <w:rFonts w:ascii="Arial" w:hAnsi="Arial" w:cs="Arial"/>
          <w:sz w:val="20"/>
          <w:szCs w:val="20"/>
        </w:rPr>
      </w:pPr>
    </w:p>
    <w:p w:rsidR="00744F01" w:rsidRPr="004835C6" w:rsidRDefault="00744F01" w:rsidP="00332895">
      <w:pPr>
        <w:rPr>
          <w:rFonts w:ascii="Arial" w:hAnsi="Arial" w:cs="Arial"/>
          <w:sz w:val="20"/>
          <w:szCs w:val="20"/>
        </w:rPr>
      </w:pPr>
      <w:r w:rsidRPr="004835C6">
        <w:rPr>
          <w:rFonts w:ascii="Arial" w:hAnsi="Arial" w:cs="Arial"/>
          <w:b/>
          <w:sz w:val="20"/>
          <w:szCs w:val="20"/>
        </w:rPr>
        <w:t>4.3.2 Equity</w:t>
      </w:r>
    </w:p>
    <w:p w:rsidR="00744F01" w:rsidRPr="004835C6" w:rsidRDefault="00744F01" w:rsidP="00332895">
      <w:pPr>
        <w:rPr>
          <w:rFonts w:ascii="Arial" w:hAnsi="Arial" w:cs="Arial"/>
          <w:sz w:val="20"/>
          <w:szCs w:val="20"/>
        </w:rPr>
      </w:pPr>
    </w:p>
    <w:p w:rsidR="00744F01" w:rsidRPr="004835C6" w:rsidRDefault="00744F01" w:rsidP="00332895">
      <w:pPr>
        <w:rPr>
          <w:rFonts w:ascii="Arial" w:eastAsia="Times New Roman" w:hAnsi="Arial" w:cs="Arial"/>
          <w:sz w:val="20"/>
          <w:szCs w:val="20"/>
          <w:lang w:eastAsia="en-AU"/>
        </w:rPr>
      </w:pPr>
      <w:r w:rsidRPr="004835C6">
        <w:rPr>
          <w:rFonts w:ascii="Arial" w:eastAsia="Times New Roman" w:hAnsi="Arial" w:cs="Arial"/>
          <w:sz w:val="20"/>
          <w:szCs w:val="20"/>
          <w:lang w:eastAsia="en-AU"/>
        </w:rPr>
        <w:t>Accumulated surplus is the value of all net assets less specific reserve allocations and revaluations that have built up over financial years.</w:t>
      </w:r>
    </w:p>
    <w:p w:rsidR="00744F01" w:rsidRDefault="00744F01" w:rsidP="00332895">
      <w:pPr>
        <w:rPr>
          <w:rFonts w:ascii="Arial" w:eastAsia="Times New Roman" w:hAnsi="Arial" w:cs="Arial"/>
          <w:sz w:val="20"/>
          <w:szCs w:val="20"/>
          <w:lang w:eastAsia="en-AU"/>
        </w:rPr>
      </w:pPr>
    </w:p>
    <w:p w:rsidR="00EC362B" w:rsidRDefault="00EC362B" w:rsidP="00332895">
      <w:pPr>
        <w:rPr>
          <w:rFonts w:ascii="Arial" w:eastAsia="Times New Roman" w:hAnsi="Arial" w:cs="Arial"/>
          <w:sz w:val="20"/>
          <w:szCs w:val="20"/>
          <w:lang w:eastAsia="en-AU"/>
        </w:rPr>
      </w:pPr>
    </w:p>
    <w:p w:rsidR="00EC362B" w:rsidRDefault="00EC362B" w:rsidP="00332895">
      <w:pPr>
        <w:rPr>
          <w:rFonts w:ascii="Arial" w:eastAsia="Times New Roman" w:hAnsi="Arial" w:cs="Arial"/>
          <w:sz w:val="20"/>
          <w:szCs w:val="20"/>
          <w:lang w:eastAsia="en-AU"/>
        </w:rPr>
      </w:pPr>
    </w:p>
    <w:p w:rsidR="00EC362B" w:rsidRPr="004835C6" w:rsidRDefault="00EC362B" w:rsidP="00332895">
      <w:pPr>
        <w:rPr>
          <w:rFonts w:ascii="Arial" w:eastAsia="Times New Roman" w:hAnsi="Arial" w:cs="Arial"/>
          <w:sz w:val="20"/>
          <w:szCs w:val="20"/>
          <w:lang w:eastAsia="en-AU"/>
        </w:rPr>
      </w:pPr>
    </w:p>
    <w:p w:rsidR="00744F01" w:rsidRPr="004835C6" w:rsidRDefault="00744F01" w:rsidP="00332895">
      <w:pPr>
        <w:rPr>
          <w:rFonts w:ascii="Arial" w:eastAsia="Times New Roman" w:hAnsi="Arial" w:cs="Arial"/>
          <w:b/>
          <w:sz w:val="20"/>
          <w:szCs w:val="20"/>
          <w:lang w:eastAsia="en-AU"/>
        </w:rPr>
      </w:pPr>
      <w:r w:rsidRPr="004835C6">
        <w:rPr>
          <w:rFonts w:ascii="Arial" w:eastAsia="Times New Roman" w:hAnsi="Arial" w:cs="Arial"/>
          <w:b/>
          <w:sz w:val="20"/>
          <w:szCs w:val="20"/>
          <w:lang w:eastAsia="en-AU"/>
        </w:rPr>
        <w:t>4.4 Statement of cash flows</w:t>
      </w:r>
    </w:p>
    <w:p w:rsidR="00744F01" w:rsidRPr="004835C6" w:rsidRDefault="00744F01" w:rsidP="00332895">
      <w:pPr>
        <w:rPr>
          <w:rFonts w:ascii="Arial" w:eastAsia="Times New Roman" w:hAnsi="Arial" w:cs="Arial"/>
          <w:sz w:val="20"/>
          <w:szCs w:val="20"/>
          <w:lang w:eastAsia="en-AU"/>
        </w:rPr>
      </w:pPr>
    </w:p>
    <w:p w:rsidR="000376B1" w:rsidRPr="004835C6" w:rsidRDefault="000376B1" w:rsidP="000376B1">
      <w:pPr>
        <w:rPr>
          <w:rFonts w:ascii="Arial" w:eastAsia="Times New Roman" w:hAnsi="Arial" w:cs="Arial"/>
          <w:sz w:val="20"/>
          <w:szCs w:val="20"/>
          <w:lang w:eastAsia="en-AU"/>
        </w:rPr>
      </w:pPr>
      <w:r w:rsidRPr="004835C6">
        <w:rPr>
          <w:rFonts w:ascii="Arial" w:eastAsia="Times New Roman" w:hAnsi="Arial" w:cs="Arial"/>
          <w:sz w:val="20"/>
          <w:szCs w:val="20"/>
          <w:lang w:eastAsia="en-AU"/>
        </w:rPr>
        <w:t>Budgeting cash flows for Council is a key factor in setting the level of rates and providing a guide to the level of capital expenditure that can be sustained with or without using existing cash reserves.</w:t>
      </w:r>
    </w:p>
    <w:p w:rsidR="00744F01" w:rsidRPr="004835C6" w:rsidRDefault="00744F01" w:rsidP="00332895">
      <w:pPr>
        <w:rPr>
          <w:rFonts w:ascii="Arial" w:eastAsia="Times New Roman" w:hAnsi="Arial" w:cs="Arial"/>
          <w:sz w:val="20"/>
          <w:szCs w:val="20"/>
          <w:lang w:eastAsia="en-AU"/>
        </w:rPr>
      </w:pPr>
    </w:p>
    <w:p w:rsidR="000376B1" w:rsidRPr="004835C6" w:rsidRDefault="000376B1" w:rsidP="00332895">
      <w:pPr>
        <w:rPr>
          <w:rFonts w:ascii="Arial" w:eastAsia="Times New Roman" w:hAnsi="Arial" w:cs="Arial"/>
          <w:b/>
          <w:sz w:val="20"/>
          <w:szCs w:val="20"/>
          <w:lang w:eastAsia="en-AU"/>
        </w:rPr>
      </w:pPr>
      <w:r w:rsidRPr="004835C6">
        <w:rPr>
          <w:rFonts w:ascii="Arial" w:eastAsia="Times New Roman" w:hAnsi="Arial" w:cs="Arial"/>
          <w:b/>
          <w:sz w:val="20"/>
          <w:szCs w:val="20"/>
          <w:lang w:eastAsia="en-AU"/>
        </w:rPr>
        <w:t>4.4.1 Net cash flows provided by/used in operating activities</w:t>
      </w:r>
    </w:p>
    <w:p w:rsidR="000376B1" w:rsidRPr="004835C6" w:rsidRDefault="000376B1" w:rsidP="00332895">
      <w:pPr>
        <w:rPr>
          <w:rFonts w:ascii="Arial" w:eastAsia="Times New Roman" w:hAnsi="Arial" w:cs="Arial"/>
          <w:sz w:val="20"/>
          <w:szCs w:val="20"/>
          <w:lang w:eastAsia="en-AU"/>
        </w:rPr>
      </w:pPr>
    </w:p>
    <w:p w:rsidR="000376B1" w:rsidRDefault="000376B1" w:rsidP="000376B1">
      <w:pPr>
        <w:rPr>
          <w:rFonts w:ascii="Arial" w:eastAsia="Times New Roman" w:hAnsi="Arial" w:cs="Arial"/>
          <w:sz w:val="20"/>
          <w:szCs w:val="20"/>
          <w:lang w:eastAsia="en-AU"/>
        </w:rPr>
      </w:pPr>
      <w:r w:rsidRPr="004835C6">
        <w:rPr>
          <w:rFonts w:ascii="Arial" w:eastAsia="Times New Roman" w:hAnsi="Arial" w:cs="Arial"/>
          <w:sz w:val="20"/>
          <w:szCs w:val="20"/>
          <w:lang w:eastAsia="en-AU"/>
        </w:rPr>
        <w:t>Net operating cash flows are expected t</w:t>
      </w:r>
      <w:r w:rsidR="00B01D69" w:rsidRPr="004835C6">
        <w:rPr>
          <w:rFonts w:ascii="Arial" w:eastAsia="Times New Roman" w:hAnsi="Arial" w:cs="Arial"/>
          <w:sz w:val="20"/>
          <w:szCs w:val="20"/>
          <w:lang w:eastAsia="en-AU"/>
        </w:rPr>
        <w:t xml:space="preserve">o </w:t>
      </w:r>
      <w:r w:rsidR="004835C6" w:rsidRPr="004835C6">
        <w:rPr>
          <w:rFonts w:ascii="Arial" w:eastAsia="Times New Roman" w:hAnsi="Arial" w:cs="Arial"/>
          <w:sz w:val="20"/>
          <w:szCs w:val="20"/>
          <w:lang w:eastAsia="en-AU"/>
        </w:rPr>
        <w:t>remain relatively consistent year on year</w:t>
      </w:r>
      <w:r w:rsidR="001938E1" w:rsidRPr="004835C6">
        <w:rPr>
          <w:rFonts w:ascii="Arial" w:eastAsia="Times New Roman" w:hAnsi="Arial" w:cs="Arial"/>
          <w:sz w:val="20"/>
          <w:szCs w:val="20"/>
          <w:lang w:eastAsia="en-AU"/>
        </w:rPr>
        <w:t>.</w:t>
      </w:r>
      <w:r w:rsidR="004835C6" w:rsidRPr="004835C6">
        <w:rPr>
          <w:rFonts w:ascii="Arial" w:eastAsia="Times New Roman" w:hAnsi="Arial" w:cs="Arial"/>
          <w:sz w:val="20"/>
          <w:szCs w:val="20"/>
          <w:lang w:eastAsia="en-AU"/>
        </w:rPr>
        <w:t xml:space="preserve"> </w:t>
      </w:r>
      <w:r w:rsidRPr="004835C6">
        <w:rPr>
          <w:rFonts w:ascii="Arial" w:eastAsia="Times New Roman" w:hAnsi="Arial" w:cs="Arial"/>
          <w:sz w:val="20"/>
          <w:szCs w:val="20"/>
          <w:lang w:eastAsia="en-AU"/>
        </w:rPr>
        <w:t xml:space="preserve">The net cash flows from operating activities does not equal the operating result for the year as the expected revenues and expenses of the Council </w:t>
      </w:r>
      <w:r w:rsidR="001938E1" w:rsidRPr="004835C6">
        <w:rPr>
          <w:rFonts w:ascii="Arial" w:eastAsia="Times New Roman" w:hAnsi="Arial" w:cs="Arial"/>
          <w:sz w:val="20"/>
          <w:szCs w:val="20"/>
          <w:lang w:eastAsia="en-AU"/>
        </w:rPr>
        <w:t xml:space="preserve">that are included in the operating result </w:t>
      </w:r>
      <w:r w:rsidRPr="004835C6">
        <w:rPr>
          <w:rFonts w:ascii="Arial" w:eastAsia="Times New Roman" w:hAnsi="Arial" w:cs="Arial"/>
          <w:sz w:val="20"/>
          <w:szCs w:val="20"/>
          <w:lang w:eastAsia="en-AU"/>
        </w:rPr>
        <w:t>include non-cash items which have been exclud</w:t>
      </w:r>
      <w:r w:rsidR="001938E1" w:rsidRPr="004835C6">
        <w:rPr>
          <w:rFonts w:ascii="Arial" w:eastAsia="Times New Roman" w:hAnsi="Arial" w:cs="Arial"/>
          <w:sz w:val="20"/>
          <w:szCs w:val="20"/>
          <w:lang w:eastAsia="en-AU"/>
        </w:rPr>
        <w:t>ed from the Cash Flow Statement per Australian Accounting Standards.</w:t>
      </w:r>
    </w:p>
    <w:p w:rsidR="00A108B3" w:rsidRPr="008A5C00" w:rsidRDefault="00A108B3" w:rsidP="000376B1">
      <w:pPr>
        <w:rPr>
          <w:rFonts w:ascii="Arial" w:eastAsia="Times New Roman" w:hAnsi="Arial" w:cs="Arial"/>
          <w:sz w:val="20"/>
          <w:szCs w:val="20"/>
          <w:highlight w:val="yellow"/>
          <w:lang w:eastAsia="en-AU"/>
        </w:rPr>
      </w:pPr>
    </w:p>
    <w:p w:rsidR="000376B1" w:rsidRPr="00140F7D" w:rsidRDefault="000376B1" w:rsidP="00332895">
      <w:pPr>
        <w:rPr>
          <w:rFonts w:ascii="Arial" w:eastAsia="Times New Roman" w:hAnsi="Arial" w:cs="Arial"/>
          <w:b/>
          <w:sz w:val="20"/>
          <w:szCs w:val="20"/>
          <w:lang w:eastAsia="en-AU"/>
        </w:rPr>
      </w:pPr>
      <w:r w:rsidRPr="00140F7D">
        <w:rPr>
          <w:rFonts w:ascii="Arial" w:eastAsia="Times New Roman" w:hAnsi="Arial" w:cs="Arial"/>
          <w:b/>
          <w:sz w:val="20"/>
          <w:szCs w:val="20"/>
          <w:lang w:eastAsia="en-AU"/>
        </w:rPr>
        <w:t>4.4.2 Net cash flows provided by/used in investing activities</w:t>
      </w:r>
    </w:p>
    <w:p w:rsidR="000376B1" w:rsidRPr="00140F7D" w:rsidRDefault="000376B1" w:rsidP="00332895">
      <w:pPr>
        <w:rPr>
          <w:rFonts w:ascii="Arial" w:eastAsia="Times New Roman" w:hAnsi="Arial" w:cs="Arial"/>
          <w:sz w:val="20"/>
          <w:szCs w:val="20"/>
          <w:lang w:eastAsia="en-AU"/>
        </w:rPr>
      </w:pPr>
    </w:p>
    <w:p w:rsidR="000376B1" w:rsidRPr="00140F7D" w:rsidRDefault="000376B1" w:rsidP="00332895">
      <w:pPr>
        <w:rPr>
          <w:rFonts w:ascii="Arial" w:eastAsia="Times New Roman" w:hAnsi="Arial" w:cs="Arial"/>
          <w:sz w:val="20"/>
          <w:szCs w:val="20"/>
          <w:lang w:eastAsia="en-AU"/>
        </w:rPr>
      </w:pPr>
      <w:r w:rsidRPr="00140F7D">
        <w:rPr>
          <w:rFonts w:ascii="Arial" w:eastAsia="Times New Roman" w:hAnsi="Arial" w:cs="Arial"/>
          <w:sz w:val="20"/>
          <w:szCs w:val="20"/>
          <w:lang w:eastAsia="en-AU"/>
        </w:rPr>
        <w:t xml:space="preserve">Significant capital projects are expected to be completed in </w:t>
      </w:r>
      <w:r w:rsidR="008A5C00" w:rsidRPr="00140F7D">
        <w:rPr>
          <w:rFonts w:ascii="Arial" w:eastAsia="Times New Roman" w:hAnsi="Arial" w:cs="Arial"/>
          <w:sz w:val="20"/>
          <w:szCs w:val="20"/>
          <w:lang w:eastAsia="en-AU"/>
        </w:rPr>
        <w:t>2024-25</w:t>
      </w:r>
      <w:r w:rsidRPr="00140F7D">
        <w:rPr>
          <w:rFonts w:ascii="Arial" w:eastAsia="Times New Roman" w:hAnsi="Arial" w:cs="Arial"/>
          <w:sz w:val="20"/>
          <w:szCs w:val="20"/>
          <w:lang w:eastAsia="en-AU"/>
        </w:rPr>
        <w:t>, some of which are bein</w:t>
      </w:r>
      <w:r w:rsidR="001938E1" w:rsidRPr="00140F7D">
        <w:rPr>
          <w:rFonts w:ascii="Arial" w:eastAsia="Times New Roman" w:hAnsi="Arial" w:cs="Arial"/>
          <w:sz w:val="20"/>
          <w:szCs w:val="20"/>
          <w:lang w:eastAsia="en-AU"/>
        </w:rPr>
        <w:t xml:space="preserve">g carried forward from the </w:t>
      </w:r>
      <w:r w:rsidR="00D94794" w:rsidRPr="00140F7D">
        <w:rPr>
          <w:rFonts w:ascii="Arial" w:eastAsia="Times New Roman" w:hAnsi="Arial" w:cs="Arial"/>
          <w:sz w:val="20"/>
          <w:szCs w:val="20"/>
          <w:lang w:eastAsia="en-AU"/>
        </w:rPr>
        <w:t>2023-24</w:t>
      </w:r>
      <w:r w:rsidRPr="00140F7D">
        <w:rPr>
          <w:rFonts w:ascii="Arial" w:eastAsia="Times New Roman" w:hAnsi="Arial" w:cs="Arial"/>
          <w:sz w:val="20"/>
          <w:szCs w:val="20"/>
          <w:lang w:eastAsia="en-AU"/>
        </w:rPr>
        <w:t xml:space="preserve"> budget. </w:t>
      </w:r>
      <w:r w:rsidR="001938E1" w:rsidRPr="00140F7D">
        <w:rPr>
          <w:rFonts w:ascii="Arial" w:eastAsia="Times New Roman" w:hAnsi="Arial" w:cs="Arial"/>
          <w:sz w:val="20"/>
          <w:szCs w:val="20"/>
          <w:lang w:eastAsia="en-AU"/>
        </w:rPr>
        <w:t>These</w:t>
      </w:r>
      <w:r w:rsidRPr="00140F7D">
        <w:rPr>
          <w:rFonts w:ascii="Arial" w:eastAsia="Times New Roman" w:hAnsi="Arial" w:cs="Arial"/>
          <w:sz w:val="20"/>
          <w:szCs w:val="20"/>
          <w:lang w:eastAsia="en-AU"/>
        </w:rPr>
        <w:t xml:space="preserve"> payments for property, plant and equipment </w:t>
      </w:r>
      <w:r w:rsidR="001938E1" w:rsidRPr="00140F7D">
        <w:rPr>
          <w:rFonts w:ascii="Arial" w:eastAsia="Times New Roman" w:hAnsi="Arial" w:cs="Arial"/>
          <w:sz w:val="20"/>
          <w:szCs w:val="20"/>
          <w:lang w:eastAsia="en-AU"/>
        </w:rPr>
        <w:t xml:space="preserve">will </w:t>
      </w:r>
      <w:r w:rsidRPr="00140F7D">
        <w:rPr>
          <w:rFonts w:ascii="Arial" w:eastAsia="Times New Roman" w:hAnsi="Arial" w:cs="Arial"/>
          <w:sz w:val="20"/>
          <w:szCs w:val="20"/>
          <w:lang w:eastAsia="en-AU"/>
        </w:rPr>
        <w:t>result in Council drawing down some of its short term investments to fund this.</w:t>
      </w:r>
    </w:p>
    <w:p w:rsidR="00975B24" w:rsidRPr="008A5C00" w:rsidRDefault="00975B24" w:rsidP="00332895">
      <w:pPr>
        <w:rPr>
          <w:rFonts w:ascii="Arial" w:hAnsi="Arial" w:cs="Arial"/>
          <w:b/>
          <w:sz w:val="20"/>
          <w:szCs w:val="20"/>
          <w:highlight w:val="yellow"/>
        </w:rPr>
      </w:pPr>
    </w:p>
    <w:p w:rsidR="000376B1" w:rsidRPr="00A348A2" w:rsidRDefault="000376B1" w:rsidP="00332895">
      <w:pPr>
        <w:rPr>
          <w:rFonts w:ascii="Arial" w:hAnsi="Arial" w:cs="Arial"/>
          <w:b/>
          <w:sz w:val="20"/>
          <w:szCs w:val="20"/>
        </w:rPr>
      </w:pPr>
      <w:r w:rsidRPr="00A348A2">
        <w:rPr>
          <w:rFonts w:ascii="Arial" w:hAnsi="Arial" w:cs="Arial"/>
          <w:b/>
          <w:sz w:val="20"/>
          <w:szCs w:val="20"/>
        </w:rPr>
        <w:t>4.4.3 Net cash flows provided by/used in financing activities</w:t>
      </w:r>
    </w:p>
    <w:p w:rsidR="000376B1" w:rsidRPr="00A348A2" w:rsidRDefault="000376B1" w:rsidP="00332895">
      <w:pPr>
        <w:rPr>
          <w:rFonts w:ascii="Arial" w:hAnsi="Arial" w:cs="Arial"/>
          <w:b/>
          <w:sz w:val="20"/>
          <w:szCs w:val="20"/>
        </w:rPr>
      </w:pPr>
    </w:p>
    <w:p w:rsidR="000376B1" w:rsidRPr="00A348A2" w:rsidRDefault="001938E1" w:rsidP="00332895">
      <w:pPr>
        <w:rPr>
          <w:rFonts w:ascii="Arial" w:eastAsia="Times New Roman" w:hAnsi="Arial" w:cs="Arial"/>
          <w:sz w:val="20"/>
          <w:szCs w:val="20"/>
          <w:lang w:eastAsia="en-AU"/>
        </w:rPr>
      </w:pPr>
      <w:r w:rsidRPr="00A348A2">
        <w:rPr>
          <w:rFonts w:ascii="Arial" w:eastAsia="Times New Roman" w:hAnsi="Arial" w:cs="Arial"/>
          <w:sz w:val="20"/>
          <w:szCs w:val="20"/>
          <w:lang w:eastAsia="en-AU"/>
        </w:rPr>
        <w:t xml:space="preserve">No new borrowings have been budgeted in the </w:t>
      </w:r>
      <w:r w:rsidR="008A5C00" w:rsidRPr="00A348A2">
        <w:rPr>
          <w:rFonts w:ascii="Arial" w:eastAsia="Times New Roman" w:hAnsi="Arial" w:cs="Arial"/>
          <w:sz w:val="20"/>
          <w:szCs w:val="20"/>
          <w:lang w:eastAsia="en-AU"/>
        </w:rPr>
        <w:t>2024-25</w:t>
      </w:r>
      <w:r w:rsidRPr="00A348A2">
        <w:rPr>
          <w:rFonts w:ascii="Arial" w:eastAsia="Times New Roman" w:hAnsi="Arial" w:cs="Arial"/>
          <w:sz w:val="20"/>
          <w:szCs w:val="20"/>
          <w:lang w:eastAsia="en-AU"/>
        </w:rPr>
        <w:t xml:space="preserve"> financial year.</w:t>
      </w:r>
    </w:p>
    <w:p w:rsidR="000376B1" w:rsidRDefault="000376B1" w:rsidP="00332895">
      <w:pPr>
        <w:rPr>
          <w:rFonts w:ascii="Arial" w:hAnsi="Arial" w:cs="Arial"/>
          <w:b/>
          <w:sz w:val="20"/>
          <w:szCs w:val="20"/>
          <w:highlight w:val="yellow"/>
        </w:rPr>
      </w:pPr>
    </w:p>
    <w:p w:rsidR="004835C6" w:rsidRPr="008A5C00" w:rsidRDefault="004835C6" w:rsidP="00332895">
      <w:pPr>
        <w:rPr>
          <w:rFonts w:ascii="Arial" w:hAnsi="Arial" w:cs="Arial"/>
          <w:b/>
          <w:sz w:val="20"/>
          <w:szCs w:val="20"/>
          <w:highlight w:val="yellow"/>
        </w:rPr>
      </w:pPr>
    </w:p>
    <w:p w:rsidR="00332532" w:rsidRPr="00A348A2" w:rsidRDefault="00332532" w:rsidP="00332895">
      <w:pPr>
        <w:rPr>
          <w:rFonts w:ascii="Arial" w:hAnsi="Arial" w:cs="Arial"/>
          <w:b/>
          <w:sz w:val="20"/>
          <w:szCs w:val="20"/>
        </w:rPr>
      </w:pPr>
      <w:r w:rsidRPr="00A348A2">
        <w:rPr>
          <w:rFonts w:ascii="Arial" w:hAnsi="Arial" w:cs="Arial"/>
          <w:b/>
          <w:sz w:val="20"/>
          <w:szCs w:val="20"/>
        </w:rPr>
        <w:t>4.5 Capital works program</w:t>
      </w:r>
    </w:p>
    <w:p w:rsidR="00332532" w:rsidRPr="00A348A2" w:rsidRDefault="00332532" w:rsidP="00332895">
      <w:pPr>
        <w:rPr>
          <w:rFonts w:ascii="Arial" w:hAnsi="Arial" w:cs="Arial"/>
          <w:sz w:val="20"/>
          <w:szCs w:val="20"/>
        </w:rPr>
      </w:pPr>
    </w:p>
    <w:p w:rsidR="00332532" w:rsidRPr="00A348A2" w:rsidRDefault="00332532" w:rsidP="00332532">
      <w:pPr>
        <w:rPr>
          <w:rFonts w:ascii="Arial" w:hAnsi="Arial" w:cs="Arial"/>
          <w:sz w:val="20"/>
          <w:szCs w:val="20"/>
        </w:rPr>
      </w:pPr>
      <w:r w:rsidRPr="00A348A2">
        <w:rPr>
          <w:rFonts w:ascii="Arial" w:hAnsi="Arial" w:cs="Arial"/>
          <w:sz w:val="20"/>
          <w:szCs w:val="20"/>
        </w:rPr>
        <w:t xml:space="preserve">This section presents a listing of the capital works projects that will be undertaken for the </w:t>
      </w:r>
      <w:r w:rsidR="00D94794" w:rsidRPr="00A348A2">
        <w:rPr>
          <w:rFonts w:ascii="Arial" w:hAnsi="Arial" w:cs="Arial"/>
          <w:sz w:val="20"/>
          <w:szCs w:val="20"/>
        </w:rPr>
        <w:t>202</w:t>
      </w:r>
      <w:r w:rsidR="00A348A2" w:rsidRPr="00A348A2">
        <w:rPr>
          <w:rFonts w:ascii="Arial" w:hAnsi="Arial" w:cs="Arial"/>
          <w:sz w:val="20"/>
          <w:szCs w:val="20"/>
        </w:rPr>
        <w:t>4</w:t>
      </w:r>
      <w:r w:rsidR="00D94794" w:rsidRPr="00A348A2">
        <w:rPr>
          <w:rFonts w:ascii="Arial" w:hAnsi="Arial" w:cs="Arial"/>
          <w:sz w:val="20"/>
          <w:szCs w:val="20"/>
        </w:rPr>
        <w:t>-2</w:t>
      </w:r>
      <w:r w:rsidR="00A348A2" w:rsidRPr="00A348A2">
        <w:rPr>
          <w:rFonts w:ascii="Arial" w:hAnsi="Arial" w:cs="Arial"/>
          <w:sz w:val="20"/>
          <w:szCs w:val="20"/>
        </w:rPr>
        <w:t>5</w:t>
      </w:r>
      <w:r w:rsidRPr="00A348A2">
        <w:rPr>
          <w:rFonts w:ascii="Arial" w:hAnsi="Arial" w:cs="Arial"/>
          <w:sz w:val="20"/>
          <w:szCs w:val="20"/>
        </w:rPr>
        <w:t xml:space="preserve"> year, classified by expenditure type and funding source. Works are also disclosed as current budget or carried forward from prior year.</w:t>
      </w:r>
    </w:p>
    <w:p w:rsidR="00332532" w:rsidRPr="008A5C00" w:rsidRDefault="00332532" w:rsidP="00332532">
      <w:pPr>
        <w:rPr>
          <w:rFonts w:ascii="Arial" w:hAnsi="Arial" w:cs="Arial"/>
          <w:sz w:val="20"/>
          <w:szCs w:val="20"/>
          <w:highlight w:val="yellow"/>
        </w:rPr>
      </w:pPr>
    </w:p>
    <w:p w:rsidR="00332532" w:rsidRPr="00A348A2" w:rsidRDefault="00332532" w:rsidP="00332532">
      <w:pPr>
        <w:rPr>
          <w:rFonts w:ascii="Arial" w:hAnsi="Arial" w:cs="Arial"/>
          <w:b/>
          <w:sz w:val="20"/>
          <w:szCs w:val="20"/>
        </w:rPr>
      </w:pPr>
      <w:r w:rsidRPr="00A348A2">
        <w:rPr>
          <w:rFonts w:ascii="Arial" w:hAnsi="Arial" w:cs="Arial"/>
          <w:b/>
          <w:sz w:val="20"/>
          <w:szCs w:val="20"/>
        </w:rPr>
        <w:t>4.5.1 Summary</w:t>
      </w:r>
    </w:p>
    <w:p w:rsidR="00332532" w:rsidRPr="008A5C00" w:rsidRDefault="00332532" w:rsidP="00332532">
      <w:pPr>
        <w:rPr>
          <w:rFonts w:ascii="Arial" w:hAnsi="Arial" w:cs="Arial"/>
          <w:sz w:val="20"/>
          <w:szCs w:val="20"/>
          <w:highlight w:val="yellow"/>
        </w:rPr>
      </w:pPr>
    </w:p>
    <w:p w:rsidR="005E1044" w:rsidRPr="008A5C00" w:rsidRDefault="00533320" w:rsidP="00332532">
      <w:pPr>
        <w:jc w:val="center"/>
        <w:rPr>
          <w:rFonts w:ascii="Arial" w:eastAsia="Times New Roman" w:hAnsi="Arial" w:cs="Arial"/>
          <w:bCs/>
          <w:color w:val="FFFFFF"/>
          <w:sz w:val="20"/>
          <w:szCs w:val="20"/>
          <w:highlight w:val="yellow"/>
        </w:rPr>
        <w:sectPr w:rsidR="005E1044" w:rsidRPr="008A5C00" w:rsidSect="00CD0CFB">
          <w:headerReference w:type="even" r:id="rId46"/>
          <w:headerReference w:type="default" r:id="rId47"/>
          <w:footerReference w:type="even" r:id="rId48"/>
          <w:footerReference w:type="default" r:id="rId49"/>
          <w:headerReference w:type="first" r:id="rId50"/>
          <w:footerReference w:type="first" r:id="rId51"/>
          <w:pgSz w:w="11900" w:h="16840"/>
          <w:pgMar w:top="720" w:right="720" w:bottom="720" w:left="720" w:header="510" w:footer="170" w:gutter="0"/>
          <w:cols w:space="708"/>
          <w:docGrid w:linePitch="360"/>
        </w:sectPr>
      </w:pPr>
      <w:r w:rsidRPr="00533320">
        <w:rPr>
          <w:noProof/>
          <w:lang w:eastAsia="en-AU"/>
        </w:rPr>
        <w:drawing>
          <wp:inline distT="0" distB="0" distL="0" distR="0">
            <wp:extent cx="6434840" cy="1520041"/>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59503" cy="1525867"/>
                    </a:xfrm>
                    <a:prstGeom prst="rect">
                      <a:avLst/>
                    </a:prstGeom>
                    <a:noFill/>
                    <a:ln>
                      <a:noFill/>
                    </a:ln>
                  </pic:spPr>
                </pic:pic>
              </a:graphicData>
            </a:graphic>
          </wp:inline>
        </w:drawing>
      </w:r>
    </w:p>
    <w:p w:rsidR="00332B2D" w:rsidRPr="008A5C00" w:rsidRDefault="00533320" w:rsidP="00533320">
      <w:pPr>
        <w:jc w:val="center"/>
        <w:rPr>
          <w:rFonts w:ascii="Arial" w:hAnsi="Arial" w:cs="Arial"/>
          <w:sz w:val="20"/>
          <w:szCs w:val="20"/>
          <w:highlight w:val="yellow"/>
        </w:rPr>
      </w:pPr>
      <w:r w:rsidRPr="00533320">
        <w:rPr>
          <w:noProof/>
          <w:lang w:eastAsia="en-AU"/>
        </w:rPr>
        <w:drawing>
          <wp:inline distT="0" distB="0" distL="0" distR="0">
            <wp:extent cx="8876665" cy="1371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76665" cy="1371600"/>
                    </a:xfrm>
                    <a:prstGeom prst="rect">
                      <a:avLst/>
                    </a:prstGeom>
                    <a:noFill/>
                    <a:ln>
                      <a:noFill/>
                    </a:ln>
                  </pic:spPr>
                </pic:pic>
              </a:graphicData>
            </a:graphic>
          </wp:inline>
        </w:drawing>
      </w:r>
    </w:p>
    <w:p w:rsidR="00332B2D" w:rsidRPr="008A5C00" w:rsidRDefault="00332B2D" w:rsidP="00721150">
      <w:pPr>
        <w:rPr>
          <w:rFonts w:ascii="Arial" w:hAnsi="Arial" w:cs="Arial"/>
          <w:sz w:val="20"/>
          <w:szCs w:val="20"/>
          <w:highlight w:val="yellow"/>
        </w:rPr>
      </w:pPr>
    </w:p>
    <w:p w:rsidR="00721150" w:rsidRPr="00A348A2" w:rsidRDefault="00721150" w:rsidP="00721150">
      <w:pPr>
        <w:rPr>
          <w:rFonts w:ascii="Arial" w:hAnsi="Arial" w:cs="Arial"/>
          <w:sz w:val="20"/>
          <w:szCs w:val="20"/>
        </w:rPr>
      </w:pPr>
      <w:r w:rsidRPr="00A348A2">
        <w:rPr>
          <w:rFonts w:ascii="Arial" w:hAnsi="Arial" w:cs="Arial"/>
          <w:sz w:val="20"/>
          <w:szCs w:val="20"/>
        </w:rPr>
        <w:t>Council has more than 250 major buildings with a replacement cost of over $</w:t>
      </w:r>
      <w:r w:rsidR="00A348A2" w:rsidRPr="00A348A2">
        <w:rPr>
          <w:rFonts w:ascii="Arial" w:hAnsi="Arial" w:cs="Arial"/>
          <w:sz w:val="20"/>
          <w:szCs w:val="20"/>
        </w:rPr>
        <w:t>14</w:t>
      </w:r>
      <w:r w:rsidR="004C18F5" w:rsidRPr="00A348A2">
        <w:rPr>
          <w:rFonts w:ascii="Arial" w:hAnsi="Arial" w:cs="Arial"/>
          <w:sz w:val="20"/>
          <w:szCs w:val="20"/>
        </w:rPr>
        <w:t>0</w:t>
      </w:r>
      <w:r w:rsidRPr="00A348A2">
        <w:rPr>
          <w:rFonts w:ascii="Arial" w:hAnsi="Arial" w:cs="Arial"/>
          <w:sz w:val="20"/>
          <w:szCs w:val="20"/>
        </w:rPr>
        <w:t xml:space="preserve"> million and includes buildings and improvements for community facilities, sports facilities and pavilions and municipal buildings. These assets require renewal investment in addition to the new scheduled building projects.  </w:t>
      </w:r>
      <w:r w:rsidR="00332B2D" w:rsidRPr="00A348A2">
        <w:rPr>
          <w:rFonts w:ascii="Arial" w:hAnsi="Arial" w:cs="Arial"/>
          <w:sz w:val="20"/>
          <w:szCs w:val="20"/>
        </w:rPr>
        <w:t>In keeping with the principles of financial sustainability from the</w:t>
      </w:r>
      <w:r w:rsidR="00332B2D" w:rsidRPr="00A348A2">
        <w:rPr>
          <w:rFonts w:ascii="Arial" w:hAnsi="Arial" w:cs="Arial"/>
          <w:i/>
          <w:sz w:val="20"/>
          <w:szCs w:val="20"/>
        </w:rPr>
        <w:t xml:space="preserve"> Local Government Act 2020</w:t>
      </w:r>
      <w:r w:rsidR="00332B2D" w:rsidRPr="00A348A2">
        <w:rPr>
          <w:rFonts w:ascii="Arial" w:hAnsi="Arial" w:cs="Arial"/>
          <w:sz w:val="20"/>
          <w:szCs w:val="20"/>
        </w:rPr>
        <w:t>, t</w:t>
      </w:r>
      <w:r w:rsidRPr="00A348A2">
        <w:rPr>
          <w:rFonts w:ascii="Arial" w:hAnsi="Arial" w:cs="Arial"/>
          <w:sz w:val="20"/>
          <w:szCs w:val="20"/>
        </w:rPr>
        <w:t>he majority of Councils building capital works program is focused on asset renewal rather than building new assets.</w:t>
      </w:r>
    </w:p>
    <w:p w:rsidR="00721150" w:rsidRPr="00A348A2" w:rsidRDefault="00721150" w:rsidP="00721150">
      <w:pPr>
        <w:rPr>
          <w:rFonts w:ascii="Arial" w:hAnsi="Arial" w:cs="Arial"/>
          <w:sz w:val="20"/>
          <w:szCs w:val="20"/>
        </w:rPr>
      </w:pPr>
    </w:p>
    <w:p w:rsidR="00721150" w:rsidRPr="00A348A2" w:rsidRDefault="00721150" w:rsidP="00721150">
      <w:pPr>
        <w:rPr>
          <w:rFonts w:ascii="Arial" w:hAnsi="Arial" w:cs="Arial"/>
          <w:sz w:val="20"/>
          <w:szCs w:val="20"/>
        </w:rPr>
      </w:pPr>
      <w:r w:rsidRPr="00A348A2">
        <w:rPr>
          <w:rFonts w:ascii="Arial" w:hAnsi="Arial" w:cs="Arial"/>
          <w:sz w:val="20"/>
          <w:szCs w:val="20"/>
        </w:rPr>
        <w:t xml:space="preserve">Plant and equipment includes plant, machinery and equipment, computers and telecommunications and art works. </w:t>
      </w:r>
      <w:r w:rsidR="00332B2D" w:rsidRPr="00A348A2">
        <w:rPr>
          <w:rFonts w:ascii="Arial" w:hAnsi="Arial" w:cs="Arial"/>
          <w:sz w:val="20"/>
          <w:szCs w:val="20"/>
        </w:rPr>
        <w:t xml:space="preserve">A Large component in the </w:t>
      </w:r>
      <w:r w:rsidR="008A5C00" w:rsidRPr="00A348A2">
        <w:rPr>
          <w:rFonts w:ascii="Arial" w:hAnsi="Arial" w:cs="Arial"/>
          <w:sz w:val="20"/>
          <w:szCs w:val="20"/>
        </w:rPr>
        <w:t>2024-25</w:t>
      </w:r>
      <w:r w:rsidR="00332B2D" w:rsidRPr="00A348A2">
        <w:rPr>
          <w:rFonts w:ascii="Arial" w:hAnsi="Arial" w:cs="Arial"/>
          <w:sz w:val="20"/>
          <w:szCs w:val="20"/>
        </w:rPr>
        <w:t xml:space="preserve"> budget relates to the Coastal Connect project, whereby Council is involved in implementing a new </w:t>
      </w:r>
      <w:r w:rsidR="005A50C9" w:rsidRPr="00A348A2">
        <w:rPr>
          <w:rFonts w:ascii="Arial" w:hAnsi="Arial" w:cs="Arial"/>
          <w:sz w:val="20"/>
          <w:szCs w:val="20"/>
        </w:rPr>
        <w:t>enterprise software</w:t>
      </w:r>
      <w:r w:rsidR="00332B2D" w:rsidRPr="00A348A2">
        <w:rPr>
          <w:rFonts w:ascii="Arial" w:hAnsi="Arial" w:cs="Arial"/>
          <w:sz w:val="20"/>
          <w:szCs w:val="20"/>
        </w:rPr>
        <w:t xml:space="preserve"> system across three regional councils with the backing of the state government’s Rural Council Transformation Program. Under this $4.5m project, Warrnambool, Moyne, and Corangamite councils will all transition to a common software platform, with $</w:t>
      </w:r>
      <w:r w:rsidR="00A348A2">
        <w:rPr>
          <w:rFonts w:ascii="Arial" w:hAnsi="Arial" w:cs="Arial"/>
          <w:sz w:val="20"/>
          <w:szCs w:val="20"/>
        </w:rPr>
        <w:t>2</w:t>
      </w:r>
      <w:r w:rsidR="00332B2D" w:rsidRPr="00A348A2">
        <w:rPr>
          <w:rFonts w:ascii="Arial" w:hAnsi="Arial" w:cs="Arial"/>
          <w:sz w:val="20"/>
          <w:szCs w:val="20"/>
        </w:rPr>
        <w:t>.</w:t>
      </w:r>
      <w:r w:rsidR="00A348A2">
        <w:rPr>
          <w:rFonts w:ascii="Arial" w:hAnsi="Arial" w:cs="Arial"/>
          <w:sz w:val="20"/>
          <w:szCs w:val="20"/>
        </w:rPr>
        <w:t>0</w:t>
      </w:r>
      <w:r w:rsidR="00332B2D" w:rsidRPr="00A348A2">
        <w:rPr>
          <w:rFonts w:ascii="Arial" w:hAnsi="Arial" w:cs="Arial"/>
          <w:sz w:val="20"/>
          <w:szCs w:val="20"/>
        </w:rPr>
        <w:t xml:space="preserve">m remaining to be spent on the project from </w:t>
      </w:r>
      <w:r w:rsidR="008A5C00" w:rsidRPr="00A348A2">
        <w:rPr>
          <w:rFonts w:ascii="Arial" w:hAnsi="Arial" w:cs="Arial"/>
          <w:sz w:val="20"/>
          <w:szCs w:val="20"/>
        </w:rPr>
        <w:t>2024-25</w:t>
      </w:r>
      <w:r w:rsidR="00332B2D" w:rsidRPr="00A348A2">
        <w:rPr>
          <w:rFonts w:ascii="Arial" w:hAnsi="Arial" w:cs="Arial"/>
          <w:sz w:val="20"/>
          <w:szCs w:val="20"/>
        </w:rPr>
        <w:t xml:space="preserve"> onwards. T</w:t>
      </w:r>
      <w:r w:rsidRPr="00A348A2">
        <w:rPr>
          <w:rFonts w:ascii="Arial" w:hAnsi="Arial" w:cs="Arial"/>
          <w:sz w:val="20"/>
          <w:szCs w:val="20"/>
        </w:rPr>
        <w:t xml:space="preserve">he </w:t>
      </w:r>
      <w:r w:rsidR="00332B2D" w:rsidRPr="00A348A2">
        <w:rPr>
          <w:rFonts w:ascii="Arial" w:hAnsi="Arial" w:cs="Arial"/>
          <w:sz w:val="20"/>
          <w:szCs w:val="20"/>
        </w:rPr>
        <w:t>remainder</w:t>
      </w:r>
      <w:r w:rsidRPr="00A348A2">
        <w:rPr>
          <w:rFonts w:ascii="Arial" w:hAnsi="Arial" w:cs="Arial"/>
          <w:sz w:val="20"/>
          <w:szCs w:val="20"/>
        </w:rPr>
        <w:t xml:space="preserve"> of </w:t>
      </w:r>
      <w:proofErr w:type="gramStart"/>
      <w:r w:rsidRPr="00A348A2">
        <w:rPr>
          <w:rFonts w:ascii="Arial" w:hAnsi="Arial" w:cs="Arial"/>
          <w:sz w:val="20"/>
          <w:szCs w:val="20"/>
        </w:rPr>
        <w:t>the</w:t>
      </w:r>
      <w:r w:rsidR="00332B2D" w:rsidRPr="00A348A2">
        <w:rPr>
          <w:rFonts w:ascii="Arial" w:hAnsi="Arial" w:cs="Arial"/>
          <w:sz w:val="20"/>
          <w:szCs w:val="20"/>
        </w:rPr>
        <w:t xml:space="preserve"> </w:t>
      </w:r>
      <w:r w:rsidRPr="00A348A2">
        <w:rPr>
          <w:rFonts w:ascii="Arial" w:hAnsi="Arial" w:cs="Arial"/>
          <w:sz w:val="20"/>
          <w:szCs w:val="20"/>
        </w:rPr>
        <w:t>spend</w:t>
      </w:r>
      <w:proofErr w:type="gramEnd"/>
      <w:r w:rsidRPr="00A348A2">
        <w:rPr>
          <w:rFonts w:ascii="Arial" w:hAnsi="Arial" w:cs="Arial"/>
          <w:sz w:val="20"/>
          <w:szCs w:val="20"/>
        </w:rPr>
        <w:t xml:space="preserve"> in this category for </w:t>
      </w:r>
      <w:r w:rsidR="008A5C00" w:rsidRPr="00A348A2">
        <w:rPr>
          <w:rFonts w:ascii="Arial" w:hAnsi="Arial" w:cs="Arial"/>
          <w:sz w:val="20"/>
          <w:szCs w:val="20"/>
        </w:rPr>
        <w:t>2024-25</w:t>
      </w:r>
      <w:r w:rsidRPr="00A348A2">
        <w:rPr>
          <w:rFonts w:ascii="Arial" w:hAnsi="Arial" w:cs="Arial"/>
          <w:sz w:val="20"/>
          <w:szCs w:val="20"/>
        </w:rPr>
        <w:t xml:space="preserve"> </w:t>
      </w:r>
      <w:r w:rsidR="00332B2D" w:rsidRPr="00A348A2">
        <w:rPr>
          <w:rFonts w:ascii="Arial" w:hAnsi="Arial" w:cs="Arial"/>
          <w:sz w:val="20"/>
          <w:szCs w:val="20"/>
        </w:rPr>
        <w:t xml:space="preserve">mainly </w:t>
      </w:r>
      <w:r w:rsidRPr="00A348A2">
        <w:rPr>
          <w:rFonts w:ascii="Arial" w:hAnsi="Arial" w:cs="Arial"/>
          <w:sz w:val="20"/>
          <w:szCs w:val="20"/>
        </w:rPr>
        <w:t>relates to renewing Councils plant, machinery and equipment.</w:t>
      </w:r>
    </w:p>
    <w:p w:rsidR="00721150" w:rsidRPr="008A5C00" w:rsidRDefault="00721150" w:rsidP="00721150">
      <w:pPr>
        <w:rPr>
          <w:rFonts w:ascii="Arial" w:hAnsi="Arial" w:cs="Arial"/>
          <w:sz w:val="20"/>
          <w:szCs w:val="20"/>
          <w:highlight w:val="yellow"/>
        </w:rPr>
      </w:pPr>
    </w:p>
    <w:p w:rsidR="00721150" w:rsidRPr="00A348A2" w:rsidRDefault="00721150" w:rsidP="00721150">
      <w:pPr>
        <w:rPr>
          <w:rFonts w:ascii="Arial" w:hAnsi="Arial" w:cs="Arial"/>
          <w:sz w:val="20"/>
          <w:szCs w:val="20"/>
        </w:rPr>
      </w:pPr>
      <w:r w:rsidRPr="00A348A2">
        <w:rPr>
          <w:rFonts w:ascii="Arial" w:hAnsi="Arial" w:cs="Arial"/>
          <w:sz w:val="20"/>
          <w:szCs w:val="20"/>
        </w:rPr>
        <w:t xml:space="preserve">Infrastructure includes roads, bridges, footpaths and </w:t>
      </w:r>
      <w:proofErr w:type="spellStart"/>
      <w:r w:rsidRPr="00A348A2">
        <w:rPr>
          <w:rFonts w:ascii="Arial" w:hAnsi="Arial" w:cs="Arial"/>
          <w:sz w:val="20"/>
          <w:szCs w:val="20"/>
        </w:rPr>
        <w:t>cycleways</w:t>
      </w:r>
      <w:proofErr w:type="spellEnd"/>
      <w:r w:rsidRPr="00A348A2">
        <w:rPr>
          <w:rFonts w:ascii="Arial" w:hAnsi="Arial" w:cs="Arial"/>
          <w:sz w:val="20"/>
          <w:szCs w:val="20"/>
        </w:rPr>
        <w:t>, drainage, recreation, leisure and community facilities, parks, open space and streetscapes, off street car parks and other structures.</w:t>
      </w:r>
    </w:p>
    <w:p w:rsidR="00721150" w:rsidRPr="008A5C00" w:rsidRDefault="00721150" w:rsidP="00721150">
      <w:pPr>
        <w:rPr>
          <w:rFonts w:ascii="Arial" w:hAnsi="Arial" w:cs="Arial"/>
          <w:sz w:val="20"/>
          <w:szCs w:val="20"/>
          <w:highlight w:val="yellow"/>
        </w:rPr>
      </w:pPr>
    </w:p>
    <w:p w:rsidR="003750BB" w:rsidRDefault="003750BB" w:rsidP="003F3DCF">
      <w:pPr>
        <w:pStyle w:val="ListParagraph"/>
        <w:ind w:left="780"/>
        <w:rPr>
          <w:rFonts w:ascii="Arial" w:hAnsi="Arial" w:cs="Arial"/>
          <w:sz w:val="20"/>
          <w:szCs w:val="20"/>
          <w:highlight w:val="yellow"/>
        </w:rPr>
      </w:pPr>
    </w:p>
    <w:p w:rsidR="00A348A2" w:rsidRDefault="00A348A2" w:rsidP="003F3DCF">
      <w:pPr>
        <w:pStyle w:val="ListParagraph"/>
        <w:ind w:left="780"/>
        <w:rPr>
          <w:rFonts w:ascii="Arial" w:hAnsi="Arial" w:cs="Arial"/>
          <w:sz w:val="20"/>
          <w:szCs w:val="20"/>
          <w:highlight w:val="yellow"/>
        </w:rPr>
      </w:pPr>
    </w:p>
    <w:p w:rsidR="00A348A2" w:rsidRDefault="00A348A2" w:rsidP="003F3DCF">
      <w:pPr>
        <w:pStyle w:val="ListParagraph"/>
        <w:ind w:left="780"/>
        <w:rPr>
          <w:rFonts w:ascii="Arial" w:hAnsi="Arial" w:cs="Arial"/>
          <w:sz w:val="20"/>
          <w:szCs w:val="20"/>
          <w:highlight w:val="yellow"/>
        </w:rPr>
      </w:pPr>
    </w:p>
    <w:p w:rsidR="00A348A2" w:rsidRDefault="00A348A2" w:rsidP="003F3DCF">
      <w:pPr>
        <w:pStyle w:val="ListParagraph"/>
        <w:ind w:left="780"/>
        <w:rPr>
          <w:rFonts w:ascii="Arial" w:hAnsi="Arial" w:cs="Arial"/>
          <w:sz w:val="20"/>
          <w:szCs w:val="20"/>
          <w:highlight w:val="yellow"/>
        </w:rPr>
      </w:pPr>
    </w:p>
    <w:p w:rsidR="00A348A2" w:rsidRDefault="00A348A2" w:rsidP="003F3DCF">
      <w:pPr>
        <w:pStyle w:val="ListParagraph"/>
        <w:ind w:left="780"/>
        <w:rPr>
          <w:rFonts w:ascii="Arial" w:hAnsi="Arial" w:cs="Arial"/>
          <w:sz w:val="20"/>
          <w:szCs w:val="20"/>
          <w:highlight w:val="yellow"/>
        </w:rPr>
      </w:pPr>
    </w:p>
    <w:p w:rsidR="00A348A2" w:rsidRDefault="00A348A2" w:rsidP="003F3DCF">
      <w:pPr>
        <w:pStyle w:val="ListParagraph"/>
        <w:ind w:left="780"/>
        <w:rPr>
          <w:rFonts w:ascii="Arial" w:hAnsi="Arial" w:cs="Arial"/>
          <w:sz w:val="20"/>
          <w:szCs w:val="20"/>
          <w:highlight w:val="yellow"/>
        </w:rPr>
      </w:pPr>
    </w:p>
    <w:p w:rsidR="00A348A2" w:rsidRDefault="00A348A2" w:rsidP="003F3DCF">
      <w:pPr>
        <w:pStyle w:val="ListParagraph"/>
        <w:ind w:left="780"/>
        <w:rPr>
          <w:rFonts w:ascii="Arial" w:hAnsi="Arial" w:cs="Arial"/>
          <w:sz w:val="20"/>
          <w:szCs w:val="20"/>
          <w:highlight w:val="yellow"/>
        </w:rPr>
      </w:pPr>
    </w:p>
    <w:p w:rsidR="00A348A2" w:rsidRDefault="00A348A2" w:rsidP="003F3DCF">
      <w:pPr>
        <w:pStyle w:val="ListParagraph"/>
        <w:ind w:left="780"/>
        <w:rPr>
          <w:rFonts w:ascii="Arial" w:hAnsi="Arial" w:cs="Arial"/>
          <w:sz w:val="20"/>
          <w:szCs w:val="20"/>
          <w:highlight w:val="yellow"/>
        </w:rPr>
      </w:pPr>
    </w:p>
    <w:p w:rsidR="00A348A2" w:rsidRDefault="00A348A2" w:rsidP="003F3DCF">
      <w:pPr>
        <w:pStyle w:val="ListParagraph"/>
        <w:ind w:left="780"/>
        <w:rPr>
          <w:rFonts w:ascii="Arial" w:hAnsi="Arial" w:cs="Arial"/>
          <w:sz w:val="20"/>
          <w:szCs w:val="20"/>
          <w:highlight w:val="yellow"/>
        </w:rPr>
      </w:pPr>
    </w:p>
    <w:p w:rsidR="00A348A2" w:rsidRDefault="00A348A2" w:rsidP="003F3DCF">
      <w:pPr>
        <w:pStyle w:val="ListParagraph"/>
        <w:ind w:left="780"/>
        <w:rPr>
          <w:rFonts w:ascii="Arial" w:hAnsi="Arial" w:cs="Arial"/>
          <w:sz w:val="20"/>
          <w:szCs w:val="20"/>
          <w:highlight w:val="yellow"/>
        </w:rPr>
      </w:pPr>
    </w:p>
    <w:p w:rsidR="00A348A2" w:rsidRPr="008A5C00" w:rsidRDefault="00A348A2" w:rsidP="003F3DCF">
      <w:pPr>
        <w:pStyle w:val="ListParagraph"/>
        <w:ind w:left="780"/>
        <w:rPr>
          <w:rFonts w:ascii="Arial" w:hAnsi="Arial" w:cs="Arial"/>
          <w:sz w:val="20"/>
          <w:szCs w:val="20"/>
          <w:highlight w:val="yellow"/>
        </w:rPr>
      </w:pPr>
    </w:p>
    <w:p w:rsidR="003F3DCF" w:rsidRPr="008A5C00" w:rsidRDefault="003F3DCF" w:rsidP="00332532">
      <w:pPr>
        <w:rPr>
          <w:rFonts w:ascii="Arial" w:hAnsi="Arial" w:cs="Arial"/>
          <w:b/>
          <w:sz w:val="20"/>
          <w:szCs w:val="20"/>
          <w:highlight w:val="yellow"/>
        </w:rPr>
      </w:pPr>
    </w:p>
    <w:p w:rsidR="003F3DCF" w:rsidRPr="008A5C00" w:rsidRDefault="003F3DCF" w:rsidP="00332532">
      <w:pPr>
        <w:rPr>
          <w:rFonts w:ascii="Arial" w:hAnsi="Arial" w:cs="Arial"/>
          <w:b/>
          <w:sz w:val="20"/>
          <w:szCs w:val="20"/>
          <w:highlight w:val="yellow"/>
        </w:rPr>
      </w:pPr>
    </w:p>
    <w:p w:rsidR="003F3DCF" w:rsidRPr="008A5C00" w:rsidRDefault="003F3DCF" w:rsidP="00332532">
      <w:pPr>
        <w:rPr>
          <w:rFonts w:ascii="Arial" w:hAnsi="Arial" w:cs="Arial"/>
          <w:b/>
          <w:sz w:val="20"/>
          <w:szCs w:val="20"/>
          <w:highlight w:val="yellow"/>
        </w:rPr>
      </w:pPr>
    </w:p>
    <w:p w:rsidR="003F3DCF" w:rsidRPr="008A5C00" w:rsidRDefault="003F3DCF" w:rsidP="00332532">
      <w:pPr>
        <w:rPr>
          <w:rFonts w:ascii="Arial" w:hAnsi="Arial" w:cs="Arial"/>
          <w:b/>
          <w:sz w:val="20"/>
          <w:szCs w:val="20"/>
          <w:highlight w:val="yellow"/>
        </w:rPr>
      </w:pPr>
    </w:p>
    <w:p w:rsidR="003F3DCF" w:rsidRPr="008A5C00" w:rsidRDefault="003F3DCF" w:rsidP="00332532">
      <w:pPr>
        <w:rPr>
          <w:rFonts w:ascii="Arial" w:hAnsi="Arial" w:cs="Arial"/>
          <w:b/>
          <w:sz w:val="20"/>
          <w:szCs w:val="20"/>
          <w:highlight w:val="yellow"/>
        </w:rPr>
      </w:pPr>
    </w:p>
    <w:p w:rsidR="003F3DCF" w:rsidRPr="008A5C00" w:rsidRDefault="003F3DCF" w:rsidP="00332532">
      <w:pPr>
        <w:rPr>
          <w:rFonts w:ascii="Arial" w:hAnsi="Arial" w:cs="Arial"/>
          <w:b/>
          <w:sz w:val="20"/>
          <w:szCs w:val="20"/>
          <w:highlight w:val="yellow"/>
        </w:rPr>
      </w:pPr>
    </w:p>
    <w:p w:rsidR="003F3DCF" w:rsidRPr="008A5C00" w:rsidRDefault="003F3DCF" w:rsidP="00332532">
      <w:pPr>
        <w:rPr>
          <w:rFonts w:ascii="Arial" w:hAnsi="Arial" w:cs="Arial"/>
          <w:b/>
          <w:sz w:val="20"/>
          <w:szCs w:val="20"/>
          <w:highlight w:val="yellow"/>
        </w:rPr>
      </w:pPr>
    </w:p>
    <w:p w:rsidR="003F3DCF" w:rsidRPr="008A5C00" w:rsidRDefault="003F3DCF" w:rsidP="00332532">
      <w:pPr>
        <w:rPr>
          <w:rFonts w:ascii="Arial" w:hAnsi="Arial" w:cs="Arial"/>
          <w:b/>
          <w:sz w:val="20"/>
          <w:szCs w:val="20"/>
          <w:highlight w:val="yellow"/>
        </w:rPr>
      </w:pPr>
    </w:p>
    <w:p w:rsidR="003F3DCF" w:rsidRPr="008A5C00" w:rsidRDefault="003F3DCF" w:rsidP="00332532">
      <w:pPr>
        <w:rPr>
          <w:rFonts w:ascii="Arial" w:hAnsi="Arial" w:cs="Arial"/>
          <w:b/>
          <w:sz w:val="20"/>
          <w:szCs w:val="20"/>
          <w:highlight w:val="yellow"/>
        </w:rPr>
      </w:pPr>
    </w:p>
    <w:p w:rsidR="003F3DCF" w:rsidRPr="008A5C00" w:rsidRDefault="003F3DCF" w:rsidP="00332532">
      <w:pPr>
        <w:rPr>
          <w:rFonts w:ascii="Arial" w:hAnsi="Arial" w:cs="Arial"/>
          <w:b/>
          <w:sz w:val="20"/>
          <w:szCs w:val="20"/>
          <w:highlight w:val="yellow"/>
        </w:rPr>
      </w:pPr>
    </w:p>
    <w:p w:rsidR="003F3DCF" w:rsidRPr="008A5C00" w:rsidRDefault="003F3DCF" w:rsidP="00332532">
      <w:pPr>
        <w:rPr>
          <w:rFonts w:ascii="Arial" w:hAnsi="Arial" w:cs="Arial"/>
          <w:b/>
          <w:sz w:val="20"/>
          <w:szCs w:val="20"/>
          <w:highlight w:val="yellow"/>
        </w:rPr>
      </w:pPr>
    </w:p>
    <w:p w:rsidR="00332532" w:rsidRPr="008A5C00" w:rsidRDefault="00332532" w:rsidP="00332532">
      <w:pPr>
        <w:rPr>
          <w:rFonts w:ascii="Arial" w:hAnsi="Arial" w:cs="Arial"/>
          <w:b/>
          <w:sz w:val="20"/>
          <w:szCs w:val="20"/>
          <w:highlight w:val="yellow"/>
        </w:rPr>
      </w:pPr>
      <w:r w:rsidRPr="00A348A2">
        <w:rPr>
          <w:rFonts w:ascii="Arial" w:hAnsi="Arial" w:cs="Arial"/>
          <w:b/>
          <w:sz w:val="20"/>
          <w:szCs w:val="20"/>
        </w:rPr>
        <w:t xml:space="preserve">4.5.2 </w:t>
      </w:r>
      <w:r w:rsidR="00143577" w:rsidRPr="00A348A2">
        <w:rPr>
          <w:rFonts w:ascii="Arial" w:hAnsi="Arial" w:cs="Arial"/>
          <w:b/>
          <w:sz w:val="20"/>
          <w:szCs w:val="20"/>
        </w:rPr>
        <w:t>New Budget Capital Works Allocations</w:t>
      </w:r>
    </w:p>
    <w:p w:rsidR="003F3DCF" w:rsidRPr="008A5C00" w:rsidRDefault="003F3DCF" w:rsidP="00332532">
      <w:pPr>
        <w:rPr>
          <w:rFonts w:ascii="Arial" w:hAnsi="Arial" w:cs="Arial"/>
          <w:b/>
          <w:sz w:val="20"/>
          <w:szCs w:val="20"/>
          <w:highlight w:val="yellow"/>
        </w:rPr>
      </w:pPr>
    </w:p>
    <w:p w:rsidR="00721150" w:rsidRPr="008A5C00" w:rsidRDefault="00A348A2" w:rsidP="00F35E61">
      <w:pPr>
        <w:jc w:val="center"/>
        <w:rPr>
          <w:highlight w:val="yellow"/>
        </w:rPr>
      </w:pPr>
      <w:r w:rsidRPr="00A348A2">
        <w:rPr>
          <w:noProof/>
          <w:lang w:eastAsia="en-AU"/>
        </w:rPr>
        <w:drawing>
          <wp:inline distT="0" distB="0" distL="0" distR="0">
            <wp:extent cx="8876665" cy="429323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76665" cy="4293235"/>
                    </a:xfrm>
                    <a:prstGeom prst="rect">
                      <a:avLst/>
                    </a:prstGeom>
                    <a:noFill/>
                    <a:ln>
                      <a:noFill/>
                    </a:ln>
                  </pic:spPr>
                </pic:pic>
              </a:graphicData>
            </a:graphic>
          </wp:inline>
        </w:drawing>
      </w:r>
    </w:p>
    <w:p w:rsidR="003F3DCF" w:rsidRPr="008A5C00" w:rsidRDefault="003F3DCF">
      <w:pPr>
        <w:rPr>
          <w:highlight w:val="yellow"/>
        </w:rPr>
      </w:pPr>
    </w:p>
    <w:p w:rsidR="003F3DCF" w:rsidRDefault="003F3DCF" w:rsidP="00F35E61">
      <w:pPr>
        <w:jc w:val="center"/>
        <w:rPr>
          <w:noProof/>
          <w:highlight w:val="yellow"/>
          <w:lang w:eastAsia="en-AU"/>
        </w:rPr>
      </w:pPr>
    </w:p>
    <w:p w:rsidR="00B07DEF" w:rsidRPr="008A5C00" w:rsidRDefault="00B07DEF" w:rsidP="00F35E61">
      <w:pPr>
        <w:jc w:val="center"/>
        <w:rPr>
          <w:highlight w:val="yellow"/>
        </w:rPr>
        <w:sectPr w:rsidR="00B07DEF" w:rsidRPr="008A5C00" w:rsidSect="00416C73">
          <w:footerReference w:type="first" r:id="rId55"/>
          <w:pgSz w:w="16840" w:h="11900" w:orient="landscape"/>
          <w:pgMar w:top="720" w:right="720" w:bottom="720" w:left="720" w:header="454" w:footer="170" w:gutter="0"/>
          <w:cols w:space="708"/>
          <w:titlePg/>
          <w:docGrid w:linePitch="360"/>
        </w:sectPr>
      </w:pPr>
      <w:r w:rsidRPr="00B07DEF">
        <w:rPr>
          <w:noProof/>
          <w:lang w:eastAsia="en-AU"/>
        </w:rPr>
        <w:drawing>
          <wp:inline distT="0" distB="0" distL="0" distR="0">
            <wp:extent cx="8876665" cy="6697980"/>
            <wp:effectExtent l="0" t="0" r="63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76665" cy="6697980"/>
                    </a:xfrm>
                    <a:prstGeom prst="rect">
                      <a:avLst/>
                    </a:prstGeom>
                    <a:noFill/>
                    <a:ln>
                      <a:noFill/>
                    </a:ln>
                  </pic:spPr>
                </pic:pic>
              </a:graphicData>
            </a:graphic>
          </wp:inline>
        </w:drawing>
      </w:r>
    </w:p>
    <w:p w:rsidR="00332532" w:rsidRPr="00B07DEF" w:rsidRDefault="00332532" w:rsidP="00332532">
      <w:pPr>
        <w:rPr>
          <w:rFonts w:ascii="Arial" w:hAnsi="Arial" w:cs="Arial"/>
          <w:b/>
          <w:sz w:val="20"/>
          <w:szCs w:val="20"/>
        </w:rPr>
      </w:pPr>
      <w:r w:rsidRPr="00B07DEF">
        <w:rPr>
          <w:rFonts w:ascii="Arial" w:hAnsi="Arial" w:cs="Arial"/>
          <w:b/>
          <w:sz w:val="20"/>
          <w:szCs w:val="20"/>
        </w:rPr>
        <w:t>4.5.3 Works carried forward from the 202</w:t>
      </w:r>
      <w:r w:rsidR="00B07DEF" w:rsidRPr="00B07DEF">
        <w:rPr>
          <w:rFonts w:ascii="Arial" w:hAnsi="Arial" w:cs="Arial"/>
          <w:b/>
          <w:sz w:val="20"/>
          <w:szCs w:val="20"/>
        </w:rPr>
        <w:t>3</w:t>
      </w:r>
      <w:r w:rsidRPr="00B07DEF">
        <w:rPr>
          <w:rFonts w:ascii="Arial" w:hAnsi="Arial" w:cs="Arial"/>
          <w:b/>
          <w:sz w:val="20"/>
          <w:szCs w:val="20"/>
        </w:rPr>
        <w:t>-202</w:t>
      </w:r>
      <w:r w:rsidR="00B07DEF" w:rsidRPr="00B07DEF">
        <w:rPr>
          <w:rFonts w:ascii="Arial" w:hAnsi="Arial" w:cs="Arial"/>
          <w:b/>
          <w:sz w:val="20"/>
          <w:szCs w:val="20"/>
        </w:rPr>
        <w:t>4</w:t>
      </w:r>
      <w:r w:rsidRPr="00B07DEF">
        <w:rPr>
          <w:rFonts w:ascii="Arial" w:hAnsi="Arial" w:cs="Arial"/>
          <w:b/>
          <w:sz w:val="20"/>
          <w:szCs w:val="20"/>
        </w:rPr>
        <w:t xml:space="preserve"> year</w:t>
      </w:r>
    </w:p>
    <w:p w:rsidR="00332532" w:rsidRPr="008A5C00" w:rsidRDefault="00332532" w:rsidP="00332532">
      <w:pPr>
        <w:rPr>
          <w:rFonts w:ascii="Arial" w:hAnsi="Arial" w:cs="Arial"/>
          <w:sz w:val="20"/>
          <w:szCs w:val="20"/>
          <w:highlight w:val="yellow"/>
        </w:rPr>
      </w:pPr>
    </w:p>
    <w:p w:rsidR="00721150" w:rsidRDefault="00F02029" w:rsidP="00F35E61">
      <w:pPr>
        <w:jc w:val="center"/>
        <w:rPr>
          <w:noProof/>
          <w:highlight w:val="yellow"/>
          <w:lang w:eastAsia="en-AU"/>
        </w:rPr>
      </w:pPr>
      <w:r w:rsidRPr="00F02029">
        <w:rPr>
          <w:noProof/>
          <w:lang w:eastAsia="en-AU"/>
        </w:rPr>
        <w:drawing>
          <wp:inline distT="0" distB="0" distL="0" distR="0">
            <wp:extent cx="8876665" cy="511238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76665" cy="5112385"/>
                    </a:xfrm>
                    <a:prstGeom prst="rect">
                      <a:avLst/>
                    </a:prstGeom>
                    <a:noFill/>
                    <a:ln>
                      <a:noFill/>
                    </a:ln>
                  </pic:spPr>
                </pic:pic>
              </a:graphicData>
            </a:graphic>
          </wp:inline>
        </w:drawing>
      </w:r>
    </w:p>
    <w:p w:rsidR="00B07DEF" w:rsidRPr="008A5C00" w:rsidRDefault="00B07DEF" w:rsidP="00F35E61">
      <w:pPr>
        <w:jc w:val="center"/>
        <w:rPr>
          <w:highlight w:val="yellow"/>
        </w:rPr>
        <w:sectPr w:rsidR="00B07DEF" w:rsidRPr="008A5C00" w:rsidSect="00416C73">
          <w:pgSz w:w="16840" w:h="11900" w:orient="landscape"/>
          <w:pgMar w:top="720" w:right="720" w:bottom="720" w:left="720" w:header="454" w:footer="170" w:gutter="0"/>
          <w:cols w:space="708"/>
          <w:titlePg/>
          <w:docGrid w:linePitch="360"/>
        </w:sectPr>
      </w:pPr>
    </w:p>
    <w:p w:rsidR="00332532" w:rsidRPr="00E51CE5" w:rsidRDefault="00332532" w:rsidP="00332532">
      <w:pPr>
        <w:rPr>
          <w:rFonts w:ascii="Arial" w:hAnsi="Arial" w:cs="Arial"/>
          <w:b/>
          <w:sz w:val="20"/>
          <w:szCs w:val="20"/>
        </w:rPr>
      </w:pPr>
      <w:r w:rsidRPr="00E51CE5">
        <w:rPr>
          <w:rFonts w:ascii="Arial" w:hAnsi="Arial" w:cs="Arial"/>
          <w:b/>
          <w:sz w:val="20"/>
          <w:szCs w:val="20"/>
        </w:rPr>
        <w:t>Summary of Planned Capital Works Expenditure</w:t>
      </w:r>
      <w:r w:rsidRPr="00E51CE5">
        <w:rPr>
          <w:rFonts w:ascii="Arial" w:hAnsi="Arial" w:cs="Arial"/>
          <w:b/>
          <w:sz w:val="20"/>
          <w:szCs w:val="20"/>
        </w:rPr>
        <w:tab/>
      </w:r>
    </w:p>
    <w:p w:rsidR="00332532" w:rsidRPr="00E51CE5" w:rsidRDefault="00332532" w:rsidP="00332532">
      <w:pPr>
        <w:rPr>
          <w:rFonts w:ascii="Arial" w:hAnsi="Arial" w:cs="Arial"/>
          <w:sz w:val="20"/>
          <w:szCs w:val="20"/>
        </w:rPr>
      </w:pPr>
      <w:r w:rsidRPr="00E51CE5">
        <w:rPr>
          <w:rFonts w:ascii="Arial" w:hAnsi="Arial" w:cs="Arial"/>
          <w:b/>
          <w:sz w:val="20"/>
          <w:szCs w:val="20"/>
        </w:rPr>
        <w:t>F</w:t>
      </w:r>
      <w:r w:rsidR="00E51CE5" w:rsidRPr="00E51CE5">
        <w:rPr>
          <w:rFonts w:ascii="Arial" w:hAnsi="Arial" w:cs="Arial"/>
          <w:b/>
          <w:sz w:val="20"/>
          <w:szCs w:val="20"/>
        </w:rPr>
        <w:t>or the years ending 30 June 2026</w:t>
      </w:r>
      <w:r w:rsidRPr="00E51CE5">
        <w:rPr>
          <w:rFonts w:ascii="Arial" w:hAnsi="Arial" w:cs="Arial"/>
          <w:b/>
          <w:sz w:val="20"/>
          <w:szCs w:val="20"/>
        </w:rPr>
        <w:t>, 202</w:t>
      </w:r>
      <w:r w:rsidR="00E51CE5" w:rsidRPr="00E51CE5">
        <w:rPr>
          <w:rFonts w:ascii="Arial" w:hAnsi="Arial" w:cs="Arial"/>
          <w:b/>
          <w:sz w:val="20"/>
          <w:szCs w:val="20"/>
        </w:rPr>
        <w:t>7</w:t>
      </w:r>
      <w:r w:rsidRPr="00E51CE5">
        <w:rPr>
          <w:rFonts w:ascii="Arial" w:hAnsi="Arial" w:cs="Arial"/>
          <w:b/>
          <w:sz w:val="20"/>
          <w:szCs w:val="20"/>
        </w:rPr>
        <w:t xml:space="preserve"> &amp; </w:t>
      </w:r>
      <w:r w:rsidR="00D94794" w:rsidRPr="00E51CE5">
        <w:rPr>
          <w:rFonts w:ascii="Arial" w:hAnsi="Arial" w:cs="Arial"/>
          <w:b/>
          <w:sz w:val="20"/>
          <w:szCs w:val="20"/>
        </w:rPr>
        <w:t>2028</w:t>
      </w:r>
    </w:p>
    <w:p w:rsidR="00332532" w:rsidRPr="008A5C00" w:rsidRDefault="00332532" w:rsidP="00332532">
      <w:pPr>
        <w:rPr>
          <w:rFonts w:ascii="Arial" w:hAnsi="Arial" w:cs="Arial"/>
          <w:sz w:val="20"/>
          <w:szCs w:val="20"/>
          <w:highlight w:val="yellow"/>
        </w:rPr>
      </w:pPr>
    </w:p>
    <w:p w:rsidR="0025535F" w:rsidRPr="008A5C00" w:rsidRDefault="0025535F" w:rsidP="00332532">
      <w:pPr>
        <w:rPr>
          <w:rFonts w:ascii="Arial" w:hAnsi="Arial" w:cs="Arial"/>
          <w:sz w:val="20"/>
          <w:szCs w:val="20"/>
          <w:highlight w:val="yellow"/>
        </w:rPr>
      </w:pPr>
    </w:p>
    <w:p w:rsidR="00721150" w:rsidRPr="008A5C00" w:rsidRDefault="00E51CE5">
      <w:pPr>
        <w:rPr>
          <w:highlight w:val="yellow"/>
        </w:rPr>
        <w:sectPr w:rsidR="00721150" w:rsidRPr="008A5C00" w:rsidSect="00416C73">
          <w:pgSz w:w="16840" w:h="11900" w:orient="landscape"/>
          <w:pgMar w:top="720" w:right="720" w:bottom="720" w:left="720" w:header="454" w:footer="170" w:gutter="0"/>
          <w:cols w:space="708"/>
          <w:titlePg/>
          <w:docGrid w:linePitch="360"/>
        </w:sectPr>
      </w:pPr>
      <w:r w:rsidRPr="00E51CE5">
        <w:rPr>
          <w:noProof/>
          <w:lang w:eastAsia="en-AU"/>
        </w:rPr>
        <w:drawing>
          <wp:inline distT="0" distB="0" distL="0" distR="0">
            <wp:extent cx="9779000" cy="335527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79000" cy="3355271"/>
                    </a:xfrm>
                    <a:prstGeom prst="rect">
                      <a:avLst/>
                    </a:prstGeom>
                    <a:noFill/>
                    <a:ln>
                      <a:noFill/>
                    </a:ln>
                  </pic:spPr>
                </pic:pic>
              </a:graphicData>
            </a:graphic>
          </wp:inline>
        </w:drawing>
      </w:r>
    </w:p>
    <w:p w:rsidR="00721150" w:rsidRPr="008A5C00" w:rsidRDefault="00E51CE5">
      <w:pPr>
        <w:rPr>
          <w:highlight w:val="yellow"/>
        </w:rPr>
        <w:sectPr w:rsidR="00721150" w:rsidRPr="008A5C00" w:rsidSect="00416C73">
          <w:pgSz w:w="16840" w:h="11900" w:orient="landscape"/>
          <w:pgMar w:top="720" w:right="720" w:bottom="720" w:left="720" w:header="454" w:footer="170" w:gutter="0"/>
          <w:cols w:space="708"/>
          <w:titlePg/>
          <w:docGrid w:linePitch="360"/>
        </w:sectPr>
      </w:pPr>
      <w:r w:rsidRPr="00E51CE5">
        <w:rPr>
          <w:noProof/>
          <w:lang w:eastAsia="en-AU"/>
        </w:rPr>
        <w:drawing>
          <wp:inline distT="0" distB="0" distL="0" distR="0">
            <wp:extent cx="9779000" cy="335527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79000" cy="3355271"/>
                    </a:xfrm>
                    <a:prstGeom prst="rect">
                      <a:avLst/>
                    </a:prstGeom>
                    <a:noFill/>
                    <a:ln>
                      <a:noFill/>
                    </a:ln>
                  </pic:spPr>
                </pic:pic>
              </a:graphicData>
            </a:graphic>
          </wp:inline>
        </w:drawing>
      </w:r>
    </w:p>
    <w:p w:rsidR="00721150" w:rsidRPr="008A5C00" w:rsidRDefault="00721150" w:rsidP="00332532">
      <w:pPr>
        <w:rPr>
          <w:rFonts w:ascii="Arial" w:hAnsi="Arial" w:cs="Arial"/>
          <w:sz w:val="20"/>
          <w:szCs w:val="20"/>
          <w:highlight w:val="yellow"/>
        </w:rPr>
      </w:pPr>
    </w:p>
    <w:p w:rsidR="002C0DE3" w:rsidRPr="008A5C00" w:rsidRDefault="00E51CE5" w:rsidP="00332532">
      <w:pPr>
        <w:rPr>
          <w:rFonts w:ascii="Arial" w:hAnsi="Arial" w:cs="Arial"/>
          <w:sz w:val="20"/>
          <w:szCs w:val="20"/>
          <w:highlight w:val="yellow"/>
        </w:rPr>
      </w:pPr>
      <w:r w:rsidRPr="00E51CE5">
        <w:rPr>
          <w:noProof/>
          <w:lang w:eastAsia="en-AU"/>
        </w:rPr>
        <w:drawing>
          <wp:inline distT="0" distB="0" distL="0" distR="0">
            <wp:extent cx="9779000" cy="335527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79000" cy="3355271"/>
                    </a:xfrm>
                    <a:prstGeom prst="rect">
                      <a:avLst/>
                    </a:prstGeom>
                    <a:noFill/>
                    <a:ln>
                      <a:noFill/>
                    </a:ln>
                  </pic:spPr>
                </pic:pic>
              </a:graphicData>
            </a:graphic>
          </wp:inline>
        </w:drawing>
      </w:r>
    </w:p>
    <w:p w:rsidR="002C0DE3" w:rsidRPr="008A5C00" w:rsidRDefault="002C0DE3" w:rsidP="00332532">
      <w:pPr>
        <w:rPr>
          <w:rFonts w:ascii="Arial" w:hAnsi="Arial" w:cs="Arial"/>
          <w:sz w:val="20"/>
          <w:szCs w:val="20"/>
          <w:highlight w:val="yellow"/>
        </w:rPr>
      </w:pPr>
    </w:p>
    <w:p w:rsidR="002C0DE3" w:rsidRPr="008A5C00" w:rsidRDefault="002C0DE3" w:rsidP="00332532">
      <w:pPr>
        <w:rPr>
          <w:rFonts w:ascii="Arial" w:hAnsi="Arial" w:cs="Arial"/>
          <w:sz w:val="20"/>
          <w:szCs w:val="20"/>
          <w:highlight w:val="yellow"/>
        </w:rPr>
      </w:pPr>
    </w:p>
    <w:p w:rsidR="002C0DE3" w:rsidRPr="008A5C00" w:rsidRDefault="002C0DE3" w:rsidP="00332532">
      <w:pPr>
        <w:rPr>
          <w:rFonts w:ascii="Arial" w:hAnsi="Arial" w:cs="Arial"/>
          <w:sz w:val="20"/>
          <w:szCs w:val="20"/>
          <w:highlight w:val="yellow"/>
        </w:rPr>
      </w:pPr>
    </w:p>
    <w:p w:rsidR="002C0DE3" w:rsidRPr="008A5C00" w:rsidRDefault="002C0DE3" w:rsidP="00332532">
      <w:pPr>
        <w:rPr>
          <w:rFonts w:ascii="Arial" w:hAnsi="Arial" w:cs="Arial"/>
          <w:sz w:val="20"/>
          <w:szCs w:val="20"/>
          <w:highlight w:val="yellow"/>
        </w:rPr>
      </w:pPr>
    </w:p>
    <w:p w:rsidR="002C0DE3" w:rsidRPr="008A5C00" w:rsidRDefault="002C0DE3" w:rsidP="00332532">
      <w:pPr>
        <w:rPr>
          <w:rFonts w:ascii="Arial" w:hAnsi="Arial" w:cs="Arial"/>
          <w:sz w:val="20"/>
          <w:szCs w:val="20"/>
          <w:highlight w:val="yellow"/>
        </w:rPr>
      </w:pPr>
    </w:p>
    <w:p w:rsidR="002C0DE3" w:rsidRPr="008A5C00" w:rsidRDefault="002C0DE3" w:rsidP="00332532">
      <w:pPr>
        <w:rPr>
          <w:rFonts w:ascii="Arial" w:hAnsi="Arial" w:cs="Arial"/>
          <w:sz w:val="20"/>
          <w:szCs w:val="20"/>
          <w:highlight w:val="yellow"/>
        </w:rPr>
      </w:pPr>
    </w:p>
    <w:p w:rsidR="002C0DE3" w:rsidRPr="008A5C00" w:rsidRDefault="002C0DE3" w:rsidP="00332532">
      <w:pPr>
        <w:rPr>
          <w:rFonts w:ascii="Arial" w:hAnsi="Arial" w:cs="Arial"/>
          <w:sz w:val="20"/>
          <w:szCs w:val="20"/>
          <w:highlight w:val="yellow"/>
        </w:rPr>
      </w:pPr>
    </w:p>
    <w:p w:rsidR="002C0DE3" w:rsidRPr="008A5C00" w:rsidRDefault="002C0DE3" w:rsidP="00332532">
      <w:pPr>
        <w:rPr>
          <w:rFonts w:ascii="Arial" w:hAnsi="Arial" w:cs="Arial"/>
          <w:sz w:val="20"/>
          <w:szCs w:val="20"/>
          <w:highlight w:val="yellow"/>
        </w:rPr>
      </w:pPr>
    </w:p>
    <w:p w:rsidR="0034465E" w:rsidRPr="008A5C00" w:rsidRDefault="0034465E" w:rsidP="00332532">
      <w:pPr>
        <w:rPr>
          <w:rFonts w:ascii="Arial" w:hAnsi="Arial" w:cs="Arial"/>
          <w:sz w:val="20"/>
          <w:szCs w:val="20"/>
          <w:highlight w:val="yellow"/>
        </w:rPr>
      </w:pPr>
    </w:p>
    <w:p w:rsidR="0034465E" w:rsidRPr="008A5C00" w:rsidRDefault="0034465E" w:rsidP="00332532">
      <w:pPr>
        <w:rPr>
          <w:rFonts w:ascii="Arial" w:hAnsi="Arial" w:cs="Arial"/>
          <w:sz w:val="20"/>
          <w:szCs w:val="20"/>
          <w:highlight w:val="yellow"/>
        </w:rPr>
      </w:pPr>
    </w:p>
    <w:p w:rsidR="0034465E" w:rsidRPr="008A5C00" w:rsidRDefault="0034465E" w:rsidP="00332532">
      <w:pPr>
        <w:rPr>
          <w:rFonts w:ascii="Arial" w:hAnsi="Arial" w:cs="Arial"/>
          <w:sz w:val="20"/>
          <w:szCs w:val="20"/>
          <w:highlight w:val="yellow"/>
        </w:rPr>
      </w:pPr>
    </w:p>
    <w:p w:rsidR="0034465E" w:rsidRPr="008A5C00" w:rsidRDefault="0034465E" w:rsidP="00332532">
      <w:pPr>
        <w:rPr>
          <w:rFonts w:ascii="Arial" w:hAnsi="Arial" w:cs="Arial"/>
          <w:sz w:val="20"/>
          <w:szCs w:val="20"/>
          <w:highlight w:val="yellow"/>
        </w:rPr>
      </w:pPr>
    </w:p>
    <w:p w:rsidR="0034465E" w:rsidRPr="008A5C00" w:rsidRDefault="0034465E" w:rsidP="00332532">
      <w:pPr>
        <w:rPr>
          <w:rFonts w:ascii="Arial" w:hAnsi="Arial" w:cs="Arial"/>
          <w:sz w:val="20"/>
          <w:szCs w:val="20"/>
          <w:highlight w:val="yellow"/>
        </w:rPr>
      </w:pPr>
    </w:p>
    <w:p w:rsidR="0034465E" w:rsidRPr="008A5C00" w:rsidRDefault="0034465E" w:rsidP="00332532">
      <w:pPr>
        <w:rPr>
          <w:rFonts w:ascii="Arial" w:hAnsi="Arial" w:cs="Arial"/>
          <w:sz w:val="20"/>
          <w:szCs w:val="20"/>
          <w:highlight w:val="yellow"/>
        </w:rPr>
      </w:pPr>
    </w:p>
    <w:p w:rsidR="0034465E" w:rsidRPr="008A5C00" w:rsidRDefault="0034465E" w:rsidP="00332532">
      <w:pPr>
        <w:rPr>
          <w:rFonts w:ascii="Arial" w:hAnsi="Arial" w:cs="Arial"/>
          <w:sz w:val="20"/>
          <w:szCs w:val="20"/>
          <w:highlight w:val="yellow"/>
        </w:rPr>
      </w:pPr>
    </w:p>
    <w:p w:rsidR="0034465E" w:rsidRPr="008A5C00" w:rsidRDefault="0034465E" w:rsidP="00332532">
      <w:pPr>
        <w:rPr>
          <w:rFonts w:ascii="Arial" w:hAnsi="Arial" w:cs="Arial"/>
          <w:sz w:val="20"/>
          <w:szCs w:val="20"/>
          <w:highlight w:val="yellow"/>
        </w:rPr>
      </w:pPr>
    </w:p>
    <w:p w:rsidR="0034465E" w:rsidRPr="008A5C00" w:rsidRDefault="0034465E" w:rsidP="00332532">
      <w:pPr>
        <w:rPr>
          <w:rFonts w:ascii="Arial" w:hAnsi="Arial" w:cs="Arial"/>
          <w:sz w:val="20"/>
          <w:szCs w:val="20"/>
          <w:highlight w:val="yellow"/>
        </w:rPr>
      </w:pPr>
    </w:p>
    <w:p w:rsidR="0034465E" w:rsidRPr="008A5C00" w:rsidRDefault="0034465E" w:rsidP="00332532">
      <w:pPr>
        <w:rPr>
          <w:rFonts w:ascii="Arial" w:hAnsi="Arial" w:cs="Arial"/>
          <w:sz w:val="20"/>
          <w:szCs w:val="20"/>
          <w:highlight w:val="yellow"/>
        </w:rPr>
      </w:pPr>
    </w:p>
    <w:p w:rsidR="0034465E" w:rsidRPr="008A5C00" w:rsidRDefault="0034465E" w:rsidP="00332532">
      <w:pPr>
        <w:rPr>
          <w:rFonts w:ascii="Arial" w:hAnsi="Arial" w:cs="Arial"/>
          <w:sz w:val="20"/>
          <w:szCs w:val="20"/>
          <w:highlight w:val="yellow"/>
        </w:rPr>
      </w:pPr>
    </w:p>
    <w:p w:rsidR="0034465E" w:rsidRPr="008A5C00" w:rsidRDefault="0034465E" w:rsidP="00332532">
      <w:pPr>
        <w:rPr>
          <w:rFonts w:ascii="Arial" w:hAnsi="Arial" w:cs="Arial"/>
          <w:sz w:val="20"/>
          <w:szCs w:val="20"/>
          <w:highlight w:val="yellow"/>
        </w:rPr>
      </w:pPr>
    </w:p>
    <w:p w:rsidR="002C0DE3" w:rsidRPr="008A5C00" w:rsidRDefault="002C0DE3" w:rsidP="00332532">
      <w:pPr>
        <w:rPr>
          <w:rFonts w:ascii="Arial" w:hAnsi="Arial" w:cs="Arial"/>
          <w:sz w:val="20"/>
          <w:szCs w:val="20"/>
          <w:highlight w:val="yellow"/>
        </w:rPr>
      </w:pPr>
    </w:p>
    <w:p w:rsidR="002C0DE3" w:rsidRPr="00E51CE5" w:rsidRDefault="002C0DE3" w:rsidP="002C0DE3">
      <w:pPr>
        <w:rPr>
          <w:rFonts w:ascii="Arial" w:hAnsi="Arial" w:cs="Arial"/>
          <w:b/>
          <w:sz w:val="22"/>
          <w:szCs w:val="20"/>
        </w:rPr>
      </w:pPr>
      <w:r w:rsidRPr="00E51CE5">
        <w:rPr>
          <w:rFonts w:ascii="Arial" w:hAnsi="Arial" w:cs="Arial"/>
          <w:b/>
          <w:sz w:val="22"/>
          <w:szCs w:val="20"/>
        </w:rPr>
        <w:t>5</w:t>
      </w:r>
      <w:r w:rsidR="00F2074D" w:rsidRPr="00E51CE5">
        <w:rPr>
          <w:rFonts w:ascii="Arial" w:hAnsi="Arial" w:cs="Arial"/>
          <w:b/>
          <w:sz w:val="22"/>
          <w:szCs w:val="20"/>
        </w:rPr>
        <w:t>a</w:t>
      </w:r>
      <w:r w:rsidRPr="00E51CE5">
        <w:rPr>
          <w:rFonts w:ascii="Arial" w:hAnsi="Arial" w:cs="Arial"/>
          <w:b/>
          <w:sz w:val="22"/>
          <w:szCs w:val="20"/>
        </w:rPr>
        <w:t>. Financial Performance Indicators</w:t>
      </w:r>
    </w:p>
    <w:p w:rsidR="002C0DE3" w:rsidRPr="00E51CE5" w:rsidRDefault="002C0DE3" w:rsidP="002C0DE3">
      <w:pPr>
        <w:rPr>
          <w:rFonts w:ascii="Arial" w:hAnsi="Arial" w:cs="Arial"/>
          <w:b/>
          <w:sz w:val="22"/>
          <w:szCs w:val="20"/>
        </w:rPr>
      </w:pPr>
    </w:p>
    <w:p w:rsidR="005C708A" w:rsidRPr="00E51CE5" w:rsidRDefault="005C708A" w:rsidP="005C708A">
      <w:pPr>
        <w:rPr>
          <w:rFonts w:ascii="Arial" w:hAnsi="Arial" w:cs="Arial"/>
          <w:sz w:val="20"/>
          <w:szCs w:val="20"/>
        </w:rPr>
      </w:pPr>
      <w:r w:rsidRPr="00E51CE5">
        <w:rPr>
          <w:rFonts w:ascii="Arial" w:hAnsi="Arial" w:cs="Arial"/>
          <w:sz w:val="20"/>
          <w:szCs w:val="20"/>
        </w:rPr>
        <w:t>The following tables highlight Council’s current and projected performance across a selection of targeted service and financial performance indicators. These indicators provide a useful analysis of Council’s intentions and performance and should be interpreted in the context of the organisation’s objectives.</w:t>
      </w:r>
    </w:p>
    <w:p w:rsidR="002C0DE3" w:rsidRPr="00E51CE5" w:rsidRDefault="005C708A" w:rsidP="005C708A">
      <w:pPr>
        <w:rPr>
          <w:rFonts w:ascii="Arial" w:hAnsi="Arial" w:cs="Arial"/>
          <w:sz w:val="20"/>
          <w:szCs w:val="20"/>
        </w:rPr>
      </w:pPr>
      <w:r w:rsidRPr="00E51CE5">
        <w:rPr>
          <w:rFonts w:ascii="Arial" w:hAnsi="Arial" w:cs="Arial"/>
          <w:sz w:val="20"/>
          <w:szCs w:val="20"/>
        </w:rPr>
        <w:t>The targeted performance indicators below are the prescribed performance indicators contained in Schedule 4 of the Local Government (Planning and Reporting) Regulations 2020. Results against these indicators and targets will be reported in Council’s Performance Statement included in the Annual Report.</w:t>
      </w:r>
    </w:p>
    <w:p w:rsidR="005C708A" w:rsidRPr="008A5C00" w:rsidRDefault="005C708A" w:rsidP="005C708A">
      <w:pPr>
        <w:rPr>
          <w:rFonts w:ascii="Arial" w:hAnsi="Arial" w:cs="Arial"/>
          <w:sz w:val="20"/>
          <w:szCs w:val="20"/>
          <w:highlight w:val="yellow"/>
        </w:rPr>
      </w:pPr>
    </w:p>
    <w:p w:rsidR="005C708A" w:rsidRPr="00A50C2F" w:rsidRDefault="005C708A" w:rsidP="005C708A">
      <w:pPr>
        <w:rPr>
          <w:rFonts w:ascii="Arial" w:hAnsi="Arial" w:cs="Arial"/>
          <w:b/>
          <w:sz w:val="22"/>
          <w:szCs w:val="20"/>
        </w:rPr>
      </w:pPr>
      <w:r w:rsidRPr="00A50C2F">
        <w:rPr>
          <w:rFonts w:ascii="Arial" w:hAnsi="Arial" w:cs="Arial"/>
          <w:b/>
          <w:sz w:val="22"/>
          <w:szCs w:val="20"/>
        </w:rPr>
        <w:t>Targeted performance indicators - Service</w:t>
      </w:r>
    </w:p>
    <w:tbl>
      <w:tblPr>
        <w:tblW w:w="14749" w:type="dxa"/>
        <w:tblLook w:val="04A0" w:firstRow="1" w:lastRow="0" w:firstColumn="1" w:lastColumn="0" w:noHBand="0" w:noVBand="1"/>
      </w:tblPr>
      <w:tblGrid>
        <w:gridCol w:w="3934"/>
        <w:gridCol w:w="4212"/>
        <w:gridCol w:w="958"/>
        <w:gridCol w:w="963"/>
        <w:gridCol w:w="1086"/>
        <w:gridCol w:w="958"/>
        <w:gridCol w:w="958"/>
        <w:gridCol w:w="959"/>
        <w:gridCol w:w="721"/>
      </w:tblGrid>
      <w:tr w:rsidR="00CE5484" w:rsidRPr="00CE5484" w:rsidTr="008B6A6D">
        <w:trPr>
          <w:trHeight w:val="461"/>
        </w:trPr>
        <w:tc>
          <w:tcPr>
            <w:tcW w:w="3934" w:type="dxa"/>
            <w:vMerge w:val="restart"/>
            <w:tcBorders>
              <w:top w:val="nil"/>
              <w:left w:val="nil"/>
              <w:bottom w:val="single" w:sz="8" w:space="0" w:color="000000"/>
              <w:right w:val="nil"/>
            </w:tcBorders>
            <w:shd w:val="clear" w:color="000000" w:fill="548235"/>
            <w:vAlign w:val="center"/>
            <w:hideMark/>
          </w:tcPr>
          <w:p w:rsidR="00CE5484" w:rsidRPr="00CE5484" w:rsidRDefault="00CE5484" w:rsidP="00CE5484">
            <w:pPr>
              <w:ind w:firstLineChars="100" w:firstLine="160"/>
              <w:rPr>
                <w:rFonts w:ascii="Arial" w:eastAsia="Times New Roman" w:hAnsi="Arial" w:cs="Arial"/>
                <w:color w:val="FFFFFF"/>
                <w:sz w:val="16"/>
                <w:szCs w:val="16"/>
                <w:lang w:eastAsia="en-AU"/>
              </w:rPr>
            </w:pPr>
            <w:r w:rsidRPr="00CE5484">
              <w:rPr>
                <w:rFonts w:ascii="Arial" w:eastAsia="Times New Roman" w:hAnsi="Arial" w:cs="Arial"/>
                <w:color w:val="FFFFFF"/>
                <w:sz w:val="16"/>
                <w:szCs w:val="16"/>
                <w:lang w:eastAsia="en-AU"/>
              </w:rPr>
              <w:t> </w:t>
            </w:r>
            <w:r w:rsidRPr="00CE5484">
              <w:rPr>
                <w:rFonts w:ascii="Arial" w:eastAsia="Times New Roman" w:hAnsi="Arial" w:cs="Arial"/>
                <w:b/>
                <w:bCs/>
                <w:color w:val="FFFFFF"/>
                <w:sz w:val="16"/>
                <w:szCs w:val="16"/>
                <w:lang w:eastAsia="en-AU"/>
              </w:rPr>
              <w:t>Indicator</w:t>
            </w:r>
          </w:p>
        </w:tc>
        <w:tc>
          <w:tcPr>
            <w:tcW w:w="4212" w:type="dxa"/>
            <w:vMerge w:val="restart"/>
            <w:tcBorders>
              <w:top w:val="nil"/>
              <w:left w:val="nil"/>
              <w:bottom w:val="single" w:sz="8" w:space="0" w:color="000000"/>
              <w:right w:val="nil"/>
            </w:tcBorders>
            <w:shd w:val="clear" w:color="000000" w:fill="548235"/>
            <w:vAlign w:val="center"/>
            <w:hideMark/>
          </w:tcPr>
          <w:p w:rsidR="00CE5484" w:rsidRPr="00CE5484" w:rsidRDefault="00CE5484" w:rsidP="00CE5484">
            <w:pPr>
              <w:ind w:firstLineChars="100" w:firstLine="160"/>
              <w:rPr>
                <w:rFonts w:ascii="Arial" w:eastAsia="Times New Roman" w:hAnsi="Arial" w:cs="Arial"/>
                <w:b/>
                <w:bCs/>
                <w:color w:val="FFFFFF"/>
                <w:sz w:val="16"/>
                <w:szCs w:val="16"/>
                <w:lang w:eastAsia="en-AU"/>
              </w:rPr>
            </w:pPr>
            <w:r w:rsidRPr="00CE5484">
              <w:rPr>
                <w:rFonts w:ascii="Arial" w:eastAsia="Times New Roman" w:hAnsi="Arial" w:cs="Arial"/>
                <w:b/>
                <w:bCs/>
                <w:color w:val="FFFFFF"/>
                <w:sz w:val="16"/>
                <w:szCs w:val="16"/>
                <w:lang w:eastAsia="en-AU"/>
              </w:rPr>
              <w:t>Measure</w:t>
            </w:r>
          </w:p>
        </w:tc>
        <w:tc>
          <w:tcPr>
            <w:tcW w:w="958" w:type="dxa"/>
            <w:tcBorders>
              <w:top w:val="nil"/>
              <w:left w:val="nil"/>
              <w:bottom w:val="nil"/>
              <w:right w:val="nil"/>
            </w:tcBorders>
            <w:shd w:val="clear" w:color="000000" w:fill="548235"/>
            <w:hideMark/>
          </w:tcPr>
          <w:p w:rsidR="00CE5484" w:rsidRPr="00CE5484" w:rsidRDefault="00CE5484" w:rsidP="00CE5484">
            <w:pPr>
              <w:jc w:val="center"/>
              <w:rPr>
                <w:rFonts w:ascii="Arial" w:eastAsia="Times New Roman" w:hAnsi="Arial" w:cs="Arial"/>
                <w:b/>
                <w:bCs/>
                <w:color w:val="FFFFFF"/>
                <w:sz w:val="16"/>
                <w:szCs w:val="16"/>
                <w:lang w:eastAsia="en-AU"/>
              </w:rPr>
            </w:pPr>
            <w:r w:rsidRPr="00CE5484">
              <w:rPr>
                <w:rFonts w:ascii="Arial" w:eastAsia="Times New Roman" w:hAnsi="Arial" w:cs="Arial"/>
                <w:b/>
                <w:bCs/>
                <w:color w:val="FFFFFF"/>
                <w:sz w:val="16"/>
                <w:szCs w:val="16"/>
                <w:lang w:eastAsia="en-AU"/>
              </w:rPr>
              <w:t>Actual</w:t>
            </w:r>
          </w:p>
        </w:tc>
        <w:tc>
          <w:tcPr>
            <w:tcW w:w="963" w:type="dxa"/>
            <w:tcBorders>
              <w:top w:val="nil"/>
              <w:left w:val="nil"/>
              <w:bottom w:val="nil"/>
              <w:right w:val="nil"/>
            </w:tcBorders>
            <w:shd w:val="clear" w:color="000000" w:fill="548235"/>
            <w:hideMark/>
          </w:tcPr>
          <w:p w:rsidR="00CE5484" w:rsidRPr="00CE5484" w:rsidRDefault="00CE5484" w:rsidP="00CE5484">
            <w:pPr>
              <w:jc w:val="center"/>
              <w:rPr>
                <w:rFonts w:ascii="Arial" w:eastAsia="Times New Roman" w:hAnsi="Arial" w:cs="Arial"/>
                <w:b/>
                <w:bCs/>
                <w:color w:val="FFFFFF"/>
                <w:sz w:val="16"/>
                <w:szCs w:val="16"/>
                <w:lang w:eastAsia="en-AU"/>
              </w:rPr>
            </w:pPr>
            <w:r w:rsidRPr="00CE5484">
              <w:rPr>
                <w:rFonts w:ascii="Arial" w:eastAsia="Times New Roman" w:hAnsi="Arial" w:cs="Arial"/>
                <w:b/>
                <w:bCs/>
                <w:color w:val="FFFFFF"/>
                <w:sz w:val="16"/>
                <w:szCs w:val="16"/>
                <w:lang w:eastAsia="en-AU"/>
              </w:rPr>
              <w:t>Forecast Actual</w:t>
            </w:r>
          </w:p>
        </w:tc>
        <w:tc>
          <w:tcPr>
            <w:tcW w:w="1086" w:type="dxa"/>
            <w:tcBorders>
              <w:top w:val="nil"/>
              <w:left w:val="nil"/>
              <w:bottom w:val="nil"/>
              <w:right w:val="nil"/>
            </w:tcBorders>
            <w:shd w:val="clear" w:color="000000" w:fill="548235"/>
            <w:hideMark/>
          </w:tcPr>
          <w:p w:rsidR="00CE5484" w:rsidRPr="00CE5484" w:rsidRDefault="00CE5484" w:rsidP="00CE5484">
            <w:pPr>
              <w:jc w:val="center"/>
              <w:rPr>
                <w:rFonts w:ascii="Arial" w:eastAsia="Times New Roman" w:hAnsi="Arial" w:cs="Arial"/>
                <w:b/>
                <w:bCs/>
                <w:color w:val="FFFFFF"/>
                <w:sz w:val="16"/>
                <w:szCs w:val="16"/>
                <w:lang w:eastAsia="en-AU"/>
              </w:rPr>
            </w:pPr>
            <w:r w:rsidRPr="00CE5484">
              <w:rPr>
                <w:rFonts w:ascii="Arial" w:eastAsia="Times New Roman" w:hAnsi="Arial" w:cs="Arial"/>
                <w:b/>
                <w:bCs/>
                <w:color w:val="FFFFFF"/>
                <w:sz w:val="16"/>
                <w:szCs w:val="16"/>
                <w:lang w:eastAsia="en-AU"/>
              </w:rPr>
              <w:t>Target</w:t>
            </w:r>
          </w:p>
        </w:tc>
        <w:tc>
          <w:tcPr>
            <w:tcW w:w="2875" w:type="dxa"/>
            <w:gridSpan w:val="3"/>
            <w:tcBorders>
              <w:top w:val="nil"/>
              <w:left w:val="nil"/>
              <w:bottom w:val="nil"/>
              <w:right w:val="nil"/>
            </w:tcBorders>
            <w:shd w:val="clear" w:color="000000" w:fill="548235"/>
            <w:hideMark/>
          </w:tcPr>
          <w:p w:rsidR="00CE5484" w:rsidRPr="00CE5484" w:rsidRDefault="00CE5484" w:rsidP="00CE5484">
            <w:pPr>
              <w:jc w:val="center"/>
              <w:rPr>
                <w:rFonts w:ascii="Arial" w:eastAsia="Times New Roman" w:hAnsi="Arial" w:cs="Arial"/>
                <w:b/>
                <w:bCs/>
                <w:color w:val="FFFFFF"/>
                <w:sz w:val="16"/>
                <w:szCs w:val="16"/>
                <w:lang w:eastAsia="en-AU"/>
              </w:rPr>
            </w:pPr>
            <w:r w:rsidRPr="00CE5484">
              <w:rPr>
                <w:rFonts w:ascii="Arial" w:eastAsia="Times New Roman" w:hAnsi="Arial" w:cs="Arial"/>
                <w:b/>
                <w:bCs/>
                <w:color w:val="FFFFFF"/>
                <w:sz w:val="16"/>
                <w:szCs w:val="16"/>
                <w:lang w:eastAsia="en-AU"/>
              </w:rPr>
              <w:t>Target Projections</w:t>
            </w:r>
          </w:p>
        </w:tc>
        <w:tc>
          <w:tcPr>
            <w:tcW w:w="721" w:type="dxa"/>
            <w:tcBorders>
              <w:top w:val="nil"/>
              <w:left w:val="nil"/>
              <w:bottom w:val="nil"/>
              <w:right w:val="nil"/>
            </w:tcBorders>
            <w:shd w:val="clear" w:color="000000" w:fill="548235"/>
            <w:hideMark/>
          </w:tcPr>
          <w:p w:rsidR="00CE5484" w:rsidRPr="00CE5484" w:rsidRDefault="00CE5484" w:rsidP="00CE5484">
            <w:pPr>
              <w:jc w:val="center"/>
              <w:rPr>
                <w:rFonts w:ascii="Arial" w:eastAsia="Times New Roman" w:hAnsi="Arial" w:cs="Arial"/>
                <w:b/>
                <w:bCs/>
                <w:color w:val="FFFFFF"/>
                <w:sz w:val="16"/>
                <w:szCs w:val="16"/>
                <w:lang w:eastAsia="en-AU"/>
              </w:rPr>
            </w:pPr>
            <w:r w:rsidRPr="00CE5484">
              <w:rPr>
                <w:rFonts w:ascii="Arial" w:eastAsia="Times New Roman" w:hAnsi="Arial" w:cs="Arial"/>
                <w:b/>
                <w:bCs/>
                <w:color w:val="FFFFFF"/>
                <w:sz w:val="16"/>
                <w:szCs w:val="16"/>
                <w:lang w:eastAsia="en-AU"/>
              </w:rPr>
              <w:t>Trend</w:t>
            </w:r>
          </w:p>
        </w:tc>
      </w:tr>
      <w:tr w:rsidR="00CE5484" w:rsidRPr="00CE5484" w:rsidTr="008B6A6D">
        <w:trPr>
          <w:trHeight w:val="319"/>
        </w:trPr>
        <w:tc>
          <w:tcPr>
            <w:tcW w:w="3934" w:type="dxa"/>
            <w:vMerge/>
            <w:tcBorders>
              <w:top w:val="nil"/>
              <w:left w:val="nil"/>
              <w:bottom w:val="single" w:sz="8" w:space="0" w:color="000000"/>
              <w:right w:val="nil"/>
            </w:tcBorders>
            <w:vAlign w:val="center"/>
            <w:hideMark/>
          </w:tcPr>
          <w:p w:rsidR="00CE5484" w:rsidRPr="00CE5484" w:rsidRDefault="00CE5484" w:rsidP="00CE5484">
            <w:pPr>
              <w:rPr>
                <w:rFonts w:ascii="Arial" w:eastAsia="Times New Roman" w:hAnsi="Arial" w:cs="Arial"/>
                <w:color w:val="FFFFFF"/>
                <w:sz w:val="16"/>
                <w:szCs w:val="16"/>
                <w:lang w:eastAsia="en-AU"/>
              </w:rPr>
            </w:pPr>
          </w:p>
        </w:tc>
        <w:tc>
          <w:tcPr>
            <w:tcW w:w="4212" w:type="dxa"/>
            <w:vMerge/>
            <w:tcBorders>
              <w:top w:val="nil"/>
              <w:left w:val="nil"/>
              <w:bottom w:val="single" w:sz="8" w:space="0" w:color="000000"/>
              <w:right w:val="nil"/>
            </w:tcBorders>
            <w:vAlign w:val="center"/>
            <w:hideMark/>
          </w:tcPr>
          <w:p w:rsidR="00CE5484" w:rsidRPr="00CE5484" w:rsidRDefault="00CE5484" w:rsidP="00CE5484">
            <w:pPr>
              <w:rPr>
                <w:rFonts w:ascii="Arial" w:eastAsia="Times New Roman" w:hAnsi="Arial" w:cs="Arial"/>
                <w:b/>
                <w:bCs/>
                <w:color w:val="FFFFFF"/>
                <w:sz w:val="16"/>
                <w:szCs w:val="16"/>
                <w:lang w:eastAsia="en-AU"/>
              </w:rPr>
            </w:pPr>
          </w:p>
        </w:tc>
        <w:tc>
          <w:tcPr>
            <w:tcW w:w="958" w:type="dxa"/>
            <w:tcBorders>
              <w:top w:val="nil"/>
              <w:left w:val="nil"/>
              <w:bottom w:val="single" w:sz="8" w:space="0" w:color="auto"/>
              <w:right w:val="nil"/>
            </w:tcBorders>
            <w:shd w:val="clear" w:color="000000" w:fill="548235"/>
            <w:hideMark/>
          </w:tcPr>
          <w:p w:rsidR="00CE5484" w:rsidRPr="00CE5484" w:rsidRDefault="00CE5484" w:rsidP="00CE5484">
            <w:pPr>
              <w:jc w:val="center"/>
              <w:rPr>
                <w:rFonts w:ascii="Arial" w:eastAsia="Times New Roman" w:hAnsi="Arial" w:cs="Arial"/>
                <w:b/>
                <w:bCs/>
                <w:color w:val="FFFFFF"/>
                <w:sz w:val="16"/>
                <w:szCs w:val="16"/>
                <w:lang w:eastAsia="en-AU"/>
              </w:rPr>
            </w:pPr>
            <w:r w:rsidRPr="00CE5484">
              <w:rPr>
                <w:rFonts w:ascii="Arial" w:eastAsia="Times New Roman" w:hAnsi="Arial" w:cs="Arial"/>
                <w:b/>
                <w:bCs/>
                <w:color w:val="FFFFFF"/>
                <w:sz w:val="16"/>
                <w:szCs w:val="16"/>
                <w:lang w:eastAsia="en-AU"/>
              </w:rPr>
              <w:t>2022-23</w:t>
            </w:r>
          </w:p>
        </w:tc>
        <w:tc>
          <w:tcPr>
            <w:tcW w:w="963" w:type="dxa"/>
            <w:tcBorders>
              <w:top w:val="nil"/>
              <w:left w:val="nil"/>
              <w:bottom w:val="single" w:sz="8" w:space="0" w:color="auto"/>
              <w:right w:val="nil"/>
            </w:tcBorders>
            <w:shd w:val="clear" w:color="000000" w:fill="548235"/>
            <w:hideMark/>
          </w:tcPr>
          <w:p w:rsidR="00CE5484" w:rsidRPr="00CE5484" w:rsidRDefault="00CE5484" w:rsidP="00CE5484">
            <w:pPr>
              <w:jc w:val="center"/>
              <w:rPr>
                <w:rFonts w:ascii="Arial" w:eastAsia="Times New Roman" w:hAnsi="Arial" w:cs="Arial"/>
                <w:b/>
                <w:bCs/>
                <w:color w:val="FFFFFF"/>
                <w:sz w:val="16"/>
                <w:szCs w:val="16"/>
                <w:lang w:eastAsia="en-AU"/>
              </w:rPr>
            </w:pPr>
            <w:r w:rsidRPr="00CE5484">
              <w:rPr>
                <w:rFonts w:ascii="Arial" w:eastAsia="Times New Roman" w:hAnsi="Arial" w:cs="Arial"/>
                <w:b/>
                <w:bCs/>
                <w:color w:val="FFFFFF"/>
                <w:sz w:val="16"/>
                <w:szCs w:val="16"/>
                <w:lang w:eastAsia="en-AU"/>
              </w:rPr>
              <w:t>2023-24</w:t>
            </w:r>
          </w:p>
        </w:tc>
        <w:tc>
          <w:tcPr>
            <w:tcW w:w="1086" w:type="dxa"/>
            <w:tcBorders>
              <w:top w:val="nil"/>
              <w:left w:val="nil"/>
              <w:bottom w:val="single" w:sz="8" w:space="0" w:color="auto"/>
              <w:right w:val="nil"/>
            </w:tcBorders>
            <w:shd w:val="clear" w:color="000000" w:fill="548235"/>
            <w:hideMark/>
          </w:tcPr>
          <w:p w:rsidR="00CE5484" w:rsidRPr="00CE5484" w:rsidRDefault="00CE5484" w:rsidP="00CE5484">
            <w:pPr>
              <w:jc w:val="center"/>
              <w:rPr>
                <w:rFonts w:ascii="Arial" w:eastAsia="Times New Roman" w:hAnsi="Arial" w:cs="Arial"/>
                <w:b/>
                <w:bCs/>
                <w:color w:val="FFFFFF"/>
                <w:sz w:val="16"/>
                <w:szCs w:val="16"/>
                <w:lang w:eastAsia="en-AU"/>
              </w:rPr>
            </w:pPr>
            <w:r w:rsidRPr="00CE5484">
              <w:rPr>
                <w:rFonts w:ascii="Arial" w:eastAsia="Times New Roman" w:hAnsi="Arial" w:cs="Arial"/>
                <w:b/>
                <w:bCs/>
                <w:color w:val="FFFFFF"/>
                <w:sz w:val="16"/>
                <w:szCs w:val="16"/>
                <w:lang w:eastAsia="en-AU"/>
              </w:rPr>
              <w:t>2024-25</w:t>
            </w:r>
          </w:p>
        </w:tc>
        <w:tc>
          <w:tcPr>
            <w:tcW w:w="958" w:type="dxa"/>
            <w:tcBorders>
              <w:top w:val="nil"/>
              <w:left w:val="nil"/>
              <w:bottom w:val="single" w:sz="8" w:space="0" w:color="auto"/>
              <w:right w:val="nil"/>
            </w:tcBorders>
            <w:shd w:val="clear" w:color="000000" w:fill="548235"/>
            <w:hideMark/>
          </w:tcPr>
          <w:p w:rsidR="00CE5484" w:rsidRPr="00CE5484" w:rsidRDefault="00CE5484" w:rsidP="00CE5484">
            <w:pPr>
              <w:jc w:val="center"/>
              <w:rPr>
                <w:rFonts w:ascii="Arial" w:eastAsia="Times New Roman" w:hAnsi="Arial" w:cs="Arial"/>
                <w:b/>
                <w:bCs/>
                <w:color w:val="FFFFFF"/>
                <w:sz w:val="16"/>
                <w:szCs w:val="16"/>
                <w:lang w:eastAsia="en-AU"/>
              </w:rPr>
            </w:pPr>
            <w:r w:rsidRPr="00CE5484">
              <w:rPr>
                <w:rFonts w:ascii="Arial" w:eastAsia="Times New Roman" w:hAnsi="Arial" w:cs="Arial"/>
                <w:b/>
                <w:bCs/>
                <w:color w:val="FFFFFF"/>
                <w:sz w:val="16"/>
                <w:szCs w:val="16"/>
                <w:lang w:eastAsia="en-AU"/>
              </w:rPr>
              <w:t>2025-26</w:t>
            </w:r>
          </w:p>
        </w:tc>
        <w:tc>
          <w:tcPr>
            <w:tcW w:w="958" w:type="dxa"/>
            <w:tcBorders>
              <w:top w:val="nil"/>
              <w:left w:val="nil"/>
              <w:bottom w:val="single" w:sz="8" w:space="0" w:color="auto"/>
              <w:right w:val="nil"/>
            </w:tcBorders>
            <w:shd w:val="clear" w:color="000000" w:fill="548235"/>
            <w:hideMark/>
          </w:tcPr>
          <w:p w:rsidR="00CE5484" w:rsidRPr="00CE5484" w:rsidRDefault="00CE5484" w:rsidP="00CE5484">
            <w:pPr>
              <w:jc w:val="center"/>
              <w:rPr>
                <w:rFonts w:ascii="Arial" w:eastAsia="Times New Roman" w:hAnsi="Arial" w:cs="Arial"/>
                <w:b/>
                <w:bCs/>
                <w:color w:val="FFFFFF"/>
                <w:sz w:val="16"/>
                <w:szCs w:val="16"/>
                <w:lang w:eastAsia="en-AU"/>
              </w:rPr>
            </w:pPr>
            <w:r w:rsidRPr="00CE5484">
              <w:rPr>
                <w:rFonts w:ascii="Arial" w:eastAsia="Times New Roman" w:hAnsi="Arial" w:cs="Arial"/>
                <w:b/>
                <w:bCs/>
                <w:color w:val="FFFFFF"/>
                <w:sz w:val="16"/>
                <w:szCs w:val="16"/>
                <w:lang w:eastAsia="en-AU"/>
              </w:rPr>
              <w:t>2026-27</w:t>
            </w:r>
          </w:p>
        </w:tc>
        <w:tc>
          <w:tcPr>
            <w:tcW w:w="959" w:type="dxa"/>
            <w:tcBorders>
              <w:top w:val="nil"/>
              <w:left w:val="nil"/>
              <w:bottom w:val="single" w:sz="8" w:space="0" w:color="auto"/>
              <w:right w:val="nil"/>
            </w:tcBorders>
            <w:shd w:val="clear" w:color="000000" w:fill="548235"/>
            <w:hideMark/>
          </w:tcPr>
          <w:p w:rsidR="00CE5484" w:rsidRPr="00CE5484" w:rsidRDefault="00CE5484" w:rsidP="00CE5484">
            <w:pPr>
              <w:jc w:val="center"/>
              <w:rPr>
                <w:rFonts w:ascii="Arial" w:eastAsia="Times New Roman" w:hAnsi="Arial" w:cs="Arial"/>
                <w:b/>
                <w:bCs/>
                <w:color w:val="FFFFFF"/>
                <w:sz w:val="16"/>
                <w:szCs w:val="16"/>
                <w:lang w:eastAsia="en-AU"/>
              </w:rPr>
            </w:pPr>
            <w:r w:rsidRPr="00CE5484">
              <w:rPr>
                <w:rFonts w:ascii="Arial" w:eastAsia="Times New Roman" w:hAnsi="Arial" w:cs="Arial"/>
                <w:b/>
                <w:bCs/>
                <w:color w:val="FFFFFF"/>
                <w:sz w:val="16"/>
                <w:szCs w:val="16"/>
                <w:lang w:eastAsia="en-AU"/>
              </w:rPr>
              <w:t>2027-28</w:t>
            </w:r>
          </w:p>
        </w:tc>
        <w:tc>
          <w:tcPr>
            <w:tcW w:w="721" w:type="dxa"/>
            <w:tcBorders>
              <w:top w:val="nil"/>
              <w:left w:val="nil"/>
              <w:bottom w:val="single" w:sz="8" w:space="0" w:color="auto"/>
              <w:right w:val="nil"/>
            </w:tcBorders>
            <w:shd w:val="clear" w:color="000000" w:fill="548235"/>
            <w:hideMark/>
          </w:tcPr>
          <w:p w:rsidR="00CE5484" w:rsidRPr="00CE5484" w:rsidRDefault="00CE5484" w:rsidP="00CE5484">
            <w:pPr>
              <w:jc w:val="center"/>
              <w:rPr>
                <w:rFonts w:ascii="Arial" w:eastAsia="Times New Roman" w:hAnsi="Arial" w:cs="Arial"/>
                <w:b/>
                <w:bCs/>
                <w:color w:val="FFFFFF"/>
                <w:sz w:val="16"/>
                <w:szCs w:val="16"/>
                <w:lang w:eastAsia="en-AU"/>
              </w:rPr>
            </w:pPr>
            <w:r w:rsidRPr="00CE5484">
              <w:rPr>
                <w:rFonts w:ascii="Arial" w:eastAsia="Times New Roman" w:hAnsi="Arial" w:cs="Arial"/>
                <w:b/>
                <w:bCs/>
                <w:color w:val="FFFFFF"/>
                <w:sz w:val="16"/>
                <w:szCs w:val="16"/>
                <w:lang w:eastAsia="en-AU"/>
              </w:rPr>
              <w:t>+/o/-</w:t>
            </w:r>
          </w:p>
        </w:tc>
      </w:tr>
      <w:tr w:rsidR="00CE5484" w:rsidRPr="00CE5484" w:rsidTr="008B6A6D">
        <w:trPr>
          <w:trHeight w:val="260"/>
        </w:trPr>
        <w:tc>
          <w:tcPr>
            <w:tcW w:w="3934" w:type="dxa"/>
            <w:tcBorders>
              <w:top w:val="nil"/>
              <w:left w:val="nil"/>
              <w:bottom w:val="nil"/>
              <w:right w:val="nil"/>
            </w:tcBorders>
            <w:shd w:val="clear" w:color="auto" w:fill="auto"/>
            <w:vAlign w:val="center"/>
            <w:hideMark/>
          </w:tcPr>
          <w:p w:rsidR="00CE5484" w:rsidRPr="00CE5484" w:rsidRDefault="00CE5484" w:rsidP="00CE5484">
            <w:pPr>
              <w:rPr>
                <w:rFonts w:ascii="Arial" w:eastAsia="Times New Roman" w:hAnsi="Arial" w:cs="Arial"/>
                <w:b/>
                <w:bCs/>
                <w:i/>
                <w:iCs/>
                <w:sz w:val="16"/>
                <w:szCs w:val="16"/>
                <w:lang w:eastAsia="en-AU"/>
              </w:rPr>
            </w:pPr>
            <w:r w:rsidRPr="00CE5484">
              <w:rPr>
                <w:rFonts w:ascii="Arial" w:eastAsia="Times New Roman" w:hAnsi="Arial" w:cs="Arial"/>
                <w:b/>
                <w:bCs/>
                <w:i/>
                <w:iCs/>
                <w:sz w:val="16"/>
                <w:szCs w:val="16"/>
                <w:lang w:eastAsia="en-AU"/>
              </w:rPr>
              <w:t xml:space="preserve">Governance </w:t>
            </w:r>
          </w:p>
        </w:tc>
        <w:tc>
          <w:tcPr>
            <w:tcW w:w="4212" w:type="dxa"/>
            <w:tcBorders>
              <w:top w:val="nil"/>
              <w:left w:val="nil"/>
              <w:bottom w:val="nil"/>
              <w:right w:val="nil"/>
            </w:tcBorders>
            <w:shd w:val="clear" w:color="auto" w:fill="auto"/>
            <w:vAlign w:val="center"/>
            <w:hideMark/>
          </w:tcPr>
          <w:p w:rsidR="00CE5484" w:rsidRPr="00CE5484" w:rsidRDefault="00CE5484" w:rsidP="00CE5484">
            <w:pPr>
              <w:rPr>
                <w:rFonts w:ascii="Arial" w:eastAsia="Times New Roman" w:hAnsi="Arial" w:cs="Arial"/>
                <w:b/>
                <w:bCs/>
                <w:i/>
                <w:iCs/>
                <w:sz w:val="16"/>
                <w:szCs w:val="16"/>
                <w:lang w:eastAsia="en-AU"/>
              </w:rPr>
            </w:pPr>
          </w:p>
        </w:tc>
        <w:tc>
          <w:tcPr>
            <w:tcW w:w="958" w:type="dxa"/>
            <w:tcBorders>
              <w:top w:val="nil"/>
              <w:left w:val="nil"/>
              <w:bottom w:val="nil"/>
              <w:right w:val="nil"/>
            </w:tcBorders>
            <w:shd w:val="clear" w:color="000000" w:fill="FFFFFF"/>
            <w:vAlign w:val="center"/>
            <w:hideMark/>
          </w:tcPr>
          <w:p w:rsidR="00CE5484" w:rsidRPr="00CE5484" w:rsidRDefault="00CE5484" w:rsidP="00CE5484">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 </w:t>
            </w:r>
          </w:p>
        </w:tc>
        <w:tc>
          <w:tcPr>
            <w:tcW w:w="963" w:type="dxa"/>
            <w:tcBorders>
              <w:top w:val="nil"/>
              <w:left w:val="nil"/>
              <w:bottom w:val="nil"/>
              <w:right w:val="nil"/>
            </w:tcBorders>
            <w:shd w:val="clear" w:color="000000" w:fill="FFFFFF"/>
            <w:vAlign w:val="center"/>
            <w:hideMark/>
          </w:tcPr>
          <w:p w:rsidR="00CE5484" w:rsidRPr="00CE5484" w:rsidRDefault="00CE5484" w:rsidP="00CE5484">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 </w:t>
            </w:r>
          </w:p>
        </w:tc>
        <w:tc>
          <w:tcPr>
            <w:tcW w:w="1086" w:type="dxa"/>
            <w:tcBorders>
              <w:top w:val="nil"/>
              <w:left w:val="nil"/>
              <w:bottom w:val="nil"/>
              <w:right w:val="nil"/>
            </w:tcBorders>
            <w:shd w:val="clear" w:color="auto" w:fill="auto"/>
            <w:vAlign w:val="center"/>
            <w:hideMark/>
          </w:tcPr>
          <w:p w:rsidR="00CE5484" w:rsidRPr="00CE5484" w:rsidRDefault="00CE5484" w:rsidP="00CE5484">
            <w:pPr>
              <w:jc w:val="right"/>
              <w:rPr>
                <w:rFonts w:ascii="Arial" w:eastAsia="Times New Roman" w:hAnsi="Arial" w:cs="Arial"/>
                <w:sz w:val="16"/>
                <w:szCs w:val="16"/>
                <w:lang w:eastAsia="en-AU"/>
              </w:rPr>
            </w:pPr>
          </w:p>
        </w:tc>
        <w:tc>
          <w:tcPr>
            <w:tcW w:w="958" w:type="dxa"/>
            <w:tcBorders>
              <w:top w:val="nil"/>
              <w:left w:val="nil"/>
              <w:bottom w:val="nil"/>
              <w:right w:val="nil"/>
            </w:tcBorders>
            <w:shd w:val="clear" w:color="auto" w:fill="auto"/>
            <w:vAlign w:val="center"/>
            <w:hideMark/>
          </w:tcPr>
          <w:p w:rsidR="00CE5484" w:rsidRPr="00CE5484" w:rsidRDefault="00CE5484" w:rsidP="00CE5484">
            <w:pPr>
              <w:jc w:val="right"/>
              <w:rPr>
                <w:rFonts w:ascii="Times New Roman" w:eastAsia="Times New Roman" w:hAnsi="Times New Roman" w:cs="Times New Roman"/>
                <w:sz w:val="20"/>
                <w:szCs w:val="20"/>
                <w:lang w:eastAsia="en-AU"/>
              </w:rPr>
            </w:pPr>
          </w:p>
        </w:tc>
        <w:tc>
          <w:tcPr>
            <w:tcW w:w="958" w:type="dxa"/>
            <w:tcBorders>
              <w:top w:val="nil"/>
              <w:left w:val="nil"/>
              <w:bottom w:val="nil"/>
              <w:right w:val="nil"/>
            </w:tcBorders>
            <w:shd w:val="clear" w:color="auto" w:fill="auto"/>
            <w:vAlign w:val="center"/>
            <w:hideMark/>
          </w:tcPr>
          <w:p w:rsidR="00CE5484" w:rsidRPr="00CE5484" w:rsidRDefault="00CE5484" w:rsidP="00CE5484">
            <w:pPr>
              <w:jc w:val="right"/>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rsidR="00CE5484" w:rsidRPr="00CE5484" w:rsidRDefault="00CE5484" w:rsidP="00CE5484">
            <w:pPr>
              <w:jc w:val="right"/>
              <w:rPr>
                <w:rFonts w:ascii="Times New Roman" w:eastAsia="Times New Roman" w:hAnsi="Times New Roman" w:cs="Times New Roman"/>
                <w:sz w:val="20"/>
                <w:szCs w:val="20"/>
                <w:lang w:eastAsia="en-AU"/>
              </w:rPr>
            </w:pPr>
          </w:p>
        </w:tc>
        <w:tc>
          <w:tcPr>
            <w:tcW w:w="721" w:type="dxa"/>
            <w:tcBorders>
              <w:top w:val="nil"/>
              <w:left w:val="nil"/>
              <w:bottom w:val="nil"/>
              <w:right w:val="nil"/>
            </w:tcBorders>
            <w:shd w:val="clear" w:color="auto" w:fill="auto"/>
            <w:noWrap/>
            <w:vAlign w:val="center"/>
            <w:hideMark/>
          </w:tcPr>
          <w:p w:rsidR="00CE5484" w:rsidRPr="00CE5484" w:rsidRDefault="00CE5484" w:rsidP="00CE5484">
            <w:pPr>
              <w:jc w:val="right"/>
              <w:rPr>
                <w:rFonts w:ascii="Times New Roman" w:eastAsia="Times New Roman" w:hAnsi="Times New Roman" w:cs="Times New Roman"/>
                <w:sz w:val="20"/>
                <w:szCs w:val="20"/>
                <w:lang w:eastAsia="en-AU"/>
              </w:rPr>
            </w:pPr>
          </w:p>
        </w:tc>
      </w:tr>
      <w:tr w:rsidR="00CE5484" w:rsidRPr="00CE5484" w:rsidTr="008B6A6D">
        <w:trPr>
          <w:trHeight w:val="829"/>
        </w:trPr>
        <w:tc>
          <w:tcPr>
            <w:tcW w:w="3934" w:type="dxa"/>
            <w:tcBorders>
              <w:top w:val="nil"/>
              <w:left w:val="nil"/>
              <w:bottom w:val="single" w:sz="8" w:space="0" w:color="auto"/>
              <w:right w:val="nil"/>
            </w:tcBorders>
            <w:shd w:val="clear" w:color="auto" w:fill="auto"/>
            <w:vAlign w:val="center"/>
            <w:hideMark/>
          </w:tcPr>
          <w:p w:rsidR="00CE5484" w:rsidRPr="00CE5484" w:rsidRDefault="00CE5484" w:rsidP="00CE5484">
            <w:pPr>
              <w:rPr>
                <w:rFonts w:ascii="Arial" w:eastAsia="Times New Roman" w:hAnsi="Arial" w:cs="Arial"/>
                <w:sz w:val="16"/>
                <w:szCs w:val="16"/>
                <w:lang w:eastAsia="en-AU"/>
              </w:rPr>
            </w:pPr>
            <w:r w:rsidRPr="00CE5484">
              <w:rPr>
                <w:rFonts w:ascii="Arial" w:eastAsia="Times New Roman" w:hAnsi="Arial" w:cs="Arial"/>
                <w:b/>
                <w:bCs/>
                <w:sz w:val="16"/>
                <w:szCs w:val="16"/>
                <w:lang w:eastAsia="en-AU"/>
              </w:rPr>
              <w:t>Consultation and engagement</w:t>
            </w:r>
            <w:r w:rsidRPr="00CE5484">
              <w:rPr>
                <w:rFonts w:ascii="Arial" w:eastAsia="Times New Roman" w:hAnsi="Arial" w:cs="Arial"/>
                <w:sz w:val="16"/>
                <w:szCs w:val="16"/>
                <w:lang w:eastAsia="en-AU"/>
              </w:rPr>
              <w:br/>
              <w:t>(Council decisions made and implemented with community input)</w:t>
            </w:r>
          </w:p>
        </w:tc>
        <w:tc>
          <w:tcPr>
            <w:tcW w:w="4212" w:type="dxa"/>
            <w:tcBorders>
              <w:top w:val="nil"/>
              <w:left w:val="nil"/>
              <w:bottom w:val="single" w:sz="8" w:space="0" w:color="auto"/>
              <w:right w:val="nil"/>
            </w:tcBorders>
            <w:shd w:val="clear" w:color="auto" w:fill="auto"/>
            <w:vAlign w:val="center"/>
            <w:hideMark/>
          </w:tcPr>
          <w:p w:rsidR="00CE5484" w:rsidRPr="00CE5484" w:rsidRDefault="00CE5484" w:rsidP="00CE5484">
            <w:pPr>
              <w:rPr>
                <w:rFonts w:ascii="Arial" w:eastAsia="Times New Roman" w:hAnsi="Arial" w:cs="Arial"/>
                <w:sz w:val="16"/>
                <w:szCs w:val="16"/>
                <w:lang w:eastAsia="en-AU"/>
              </w:rPr>
            </w:pPr>
            <w:r w:rsidRPr="00CE5484">
              <w:rPr>
                <w:rFonts w:ascii="Arial" w:eastAsia="Times New Roman" w:hAnsi="Arial" w:cs="Arial"/>
                <w:b/>
                <w:bCs/>
                <w:sz w:val="16"/>
                <w:szCs w:val="16"/>
                <w:lang w:eastAsia="en-AU"/>
              </w:rPr>
              <w:t xml:space="preserve">Satisfaction with community consultation and engagement </w:t>
            </w:r>
            <w:r w:rsidRPr="00CE5484">
              <w:rPr>
                <w:rFonts w:ascii="Arial" w:eastAsia="Times New Roman" w:hAnsi="Arial" w:cs="Arial"/>
                <w:sz w:val="16"/>
                <w:szCs w:val="16"/>
                <w:lang w:eastAsia="en-AU"/>
              </w:rPr>
              <w:br/>
              <w:t>Community satisfaction rating out of 100 with the consultation and engagement efforts of Council</w:t>
            </w:r>
          </w:p>
        </w:tc>
        <w:tc>
          <w:tcPr>
            <w:tcW w:w="958" w:type="dxa"/>
            <w:tcBorders>
              <w:top w:val="nil"/>
              <w:left w:val="nil"/>
              <w:bottom w:val="single" w:sz="8" w:space="0" w:color="auto"/>
              <w:right w:val="nil"/>
            </w:tcBorders>
            <w:shd w:val="clear" w:color="000000" w:fill="FFFFFF"/>
            <w:vAlign w:val="center"/>
            <w:hideMark/>
          </w:tcPr>
          <w:p w:rsidR="00CE5484" w:rsidRPr="00CE5484" w:rsidRDefault="00CE5484" w:rsidP="00CE5484">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46</w:t>
            </w:r>
          </w:p>
        </w:tc>
        <w:tc>
          <w:tcPr>
            <w:tcW w:w="963" w:type="dxa"/>
            <w:tcBorders>
              <w:top w:val="nil"/>
              <w:left w:val="nil"/>
              <w:bottom w:val="single" w:sz="8" w:space="0" w:color="auto"/>
              <w:right w:val="nil"/>
            </w:tcBorders>
            <w:shd w:val="clear" w:color="000000" w:fill="FFFFFF"/>
            <w:vAlign w:val="center"/>
            <w:hideMark/>
          </w:tcPr>
          <w:p w:rsidR="00CE5484" w:rsidRPr="00CE5484" w:rsidRDefault="00CE5484" w:rsidP="00CE5484">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50</w:t>
            </w:r>
          </w:p>
        </w:tc>
        <w:tc>
          <w:tcPr>
            <w:tcW w:w="1086" w:type="dxa"/>
            <w:tcBorders>
              <w:top w:val="nil"/>
              <w:left w:val="nil"/>
              <w:bottom w:val="single" w:sz="8" w:space="0" w:color="auto"/>
              <w:right w:val="nil"/>
            </w:tcBorders>
            <w:shd w:val="clear" w:color="auto" w:fill="auto"/>
            <w:vAlign w:val="center"/>
            <w:hideMark/>
          </w:tcPr>
          <w:p w:rsidR="00CE5484" w:rsidRPr="00CE5484" w:rsidRDefault="00CE5484" w:rsidP="00CE5484">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50</w:t>
            </w:r>
          </w:p>
        </w:tc>
        <w:tc>
          <w:tcPr>
            <w:tcW w:w="958" w:type="dxa"/>
            <w:tcBorders>
              <w:top w:val="nil"/>
              <w:left w:val="nil"/>
              <w:bottom w:val="single" w:sz="8" w:space="0" w:color="auto"/>
              <w:right w:val="nil"/>
            </w:tcBorders>
            <w:shd w:val="clear" w:color="auto" w:fill="auto"/>
            <w:vAlign w:val="center"/>
            <w:hideMark/>
          </w:tcPr>
          <w:p w:rsidR="00CE5484" w:rsidRPr="00CE5484" w:rsidRDefault="00CE5484" w:rsidP="004B2821">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50</w:t>
            </w:r>
          </w:p>
        </w:tc>
        <w:tc>
          <w:tcPr>
            <w:tcW w:w="958" w:type="dxa"/>
            <w:tcBorders>
              <w:top w:val="nil"/>
              <w:left w:val="nil"/>
              <w:bottom w:val="single" w:sz="8" w:space="0" w:color="auto"/>
              <w:right w:val="nil"/>
            </w:tcBorders>
            <w:shd w:val="clear" w:color="auto" w:fill="auto"/>
            <w:vAlign w:val="center"/>
            <w:hideMark/>
          </w:tcPr>
          <w:p w:rsidR="00CE5484" w:rsidRPr="00CE5484" w:rsidRDefault="00CE5484" w:rsidP="004B2821">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50</w:t>
            </w:r>
          </w:p>
        </w:tc>
        <w:tc>
          <w:tcPr>
            <w:tcW w:w="959" w:type="dxa"/>
            <w:tcBorders>
              <w:top w:val="nil"/>
              <w:left w:val="nil"/>
              <w:bottom w:val="single" w:sz="8" w:space="0" w:color="auto"/>
              <w:right w:val="nil"/>
            </w:tcBorders>
            <w:shd w:val="clear" w:color="auto" w:fill="auto"/>
            <w:vAlign w:val="center"/>
            <w:hideMark/>
          </w:tcPr>
          <w:p w:rsidR="00CE5484" w:rsidRPr="00CE5484" w:rsidRDefault="00CE5484" w:rsidP="004B2821">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50</w:t>
            </w:r>
          </w:p>
        </w:tc>
        <w:tc>
          <w:tcPr>
            <w:tcW w:w="721" w:type="dxa"/>
            <w:tcBorders>
              <w:top w:val="nil"/>
              <w:left w:val="nil"/>
              <w:bottom w:val="single" w:sz="8" w:space="0" w:color="auto"/>
              <w:right w:val="nil"/>
            </w:tcBorders>
            <w:shd w:val="clear" w:color="auto" w:fill="auto"/>
            <w:noWrap/>
            <w:vAlign w:val="center"/>
            <w:hideMark/>
          </w:tcPr>
          <w:p w:rsidR="00CE5484" w:rsidRPr="00CE5484" w:rsidRDefault="00CE5484" w:rsidP="00CE5484">
            <w:pPr>
              <w:jc w:val="right"/>
              <w:rPr>
                <w:rFonts w:ascii="Arial" w:eastAsia="Times New Roman" w:hAnsi="Arial" w:cs="Arial"/>
                <w:b/>
                <w:bCs/>
                <w:sz w:val="16"/>
                <w:szCs w:val="16"/>
                <w:lang w:eastAsia="en-AU"/>
              </w:rPr>
            </w:pPr>
            <w:r w:rsidRPr="00CE5484">
              <w:rPr>
                <w:rFonts w:ascii="Arial" w:eastAsia="Times New Roman" w:hAnsi="Arial" w:cs="Arial"/>
                <w:b/>
                <w:bCs/>
                <w:sz w:val="16"/>
                <w:szCs w:val="16"/>
                <w:lang w:eastAsia="en-AU"/>
              </w:rPr>
              <w:t>o</w:t>
            </w:r>
          </w:p>
        </w:tc>
      </w:tr>
      <w:tr w:rsidR="00CE5484" w:rsidRPr="00CE5484" w:rsidTr="008B6A6D">
        <w:trPr>
          <w:trHeight w:val="260"/>
        </w:trPr>
        <w:tc>
          <w:tcPr>
            <w:tcW w:w="3934" w:type="dxa"/>
            <w:tcBorders>
              <w:top w:val="nil"/>
              <w:left w:val="nil"/>
              <w:bottom w:val="nil"/>
              <w:right w:val="nil"/>
            </w:tcBorders>
            <w:shd w:val="clear" w:color="auto" w:fill="auto"/>
            <w:vAlign w:val="center"/>
            <w:hideMark/>
          </w:tcPr>
          <w:p w:rsidR="00CE5484" w:rsidRPr="00CE5484" w:rsidRDefault="00CE5484" w:rsidP="00CE5484">
            <w:pPr>
              <w:rPr>
                <w:rFonts w:ascii="Arial" w:eastAsia="Times New Roman" w:hAnsi="Arial" w:cs="Arial"/>
                <w:b/>
                <w:bCs/>
                <w:i/>
                <w:iCs/>
                <w:sz w:val="16"/>
                <w:szCs w:val="16"/>
                <w:lang w:eastAsia="en-AU"/>
              </w:rPr>
            </w:pPr>
            <w:r w:rsidRPr="00CE5484">
              <w:rPr>
                <w:rFonts w:ascii="Arial" w:eastAsia="Times New Roman" w:hAnsi="Arial" w:cs="Arial"/>
                <w:b/>
                <w:bCs/>
                <w:i/>
                <w:iCs/>
                <w:sz w:val="16"/>
                <w:szCs w:val="16"/>
                <w:lang w:eastAsia="en-AU"/>
              </w:rPr>
              <w:t>Roads</w:t>
            </w:r>
          </w:p>
        </w:tc>
        <w:tc>
          <w:tcPr>
            <w:tcW w:w="4212" w:type="dxa"/>
            <w:tcBorders>
              <w:top w:val="nil"/>
              <w:left w:val="nil"/>
              <w:bottom w:val="nil"/>
              <w:right w:val="nil"/>
            </w:tcBorders>
            <w:shd w:val="clear" w:color="auto" w:fill="auto"/>
            <w:vAlign w:val="center"/>
            <w:hideMark/>
          </w:tcPr>
          <w:p w:rsidR="00CE5484" w:rsidRPr="00CE5484" w:rsidRDefault="00CE5484" w:rsidP="00CE5484">
            <w:pPr>
              <w:rPr>
                <w:rFonts w:ascii="Arial" w:eastAsia="Times New Roman" w:hAnsi="Arial" w:cs="Arial"/>
                <w:b/>
                <w:bCs/>
                <w:i/>
                <w:iCs/>
                <w:sz w:val="16"/>
                <w:szCs w:val="16"/>
                <w:lang w:eastAsia="en-AU"/>
              </w:rPr>
            </w:pPr>
          </w:p>
        </w:tc>
        <w:tc>
          <w:tcPr>
            <w:tcW w:w="958" w:type="dxa"/>
            <w:tcBorders>
              <w:top w:val="nil"/>
              <w:left w:val="nil"/>
              <w:bottom w:val="nil"/>
              <w:right w:val="nil"/>
            </w:tcBorders>
            <w:shd w:val="clear" w:color="000000" w:fill="FFFFFF"/>
            <w:vAlign w:val="center"/>
            <w:hideMark/>
          </w:tcPr>
          <w:p w:rsidR="00CE5484" w:rsidRPr="00CE5484" w:rsidRDefault="00CE5484" w:rsidP="00CE5484">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 </w:t>
            </w:r>
          </w:p>
        </w:tc>
        <w:tc>
          <w:tcPr>
            <w:tcW w:w="963" w:type="dxa"/>
            <w:tcBorders>
              <w:top w:val="nil"/>
              <w:left w:val="nil"/>
              <w:bottom w:val="nil"/>
              <w:right w:val="nil"/>
            </w:tcBorders>
            <w:shd w:val="clear" w:color="000000" w:fill="FFFFFF"/>
            <w:vAlign w:val="center"/>
            <w:hideMark/>
          </w:tcPr>
          <w:p w:rsidR="00CE5484" w:rsidRPr="00CE5484" w:rsidRDefault="00CE5484" w:rsidP="00CE5484">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 </w:t>
            </w:r>
          </w:p>
        </w:tc>
        <w:tc>
          <w:tcPr>
            <w:tcW w:w="1086" w:type="dxa"/>
            <w:tcBorders>
              <w:top w:val="nil"/>
              <w:left w:val="nil"/>
              <w:bottom w:val="nil"/>
              <w:right w:val="nil"/>
            </w:tcBorders>
            <w:shd w:val="clear" w:color="auto" w:fill="auto"/>
            <w:vAlign w:val="center"/>
            <w:hideMark/>
          </w:tcPr>
          <w:p w:rsidR="00CE5484" w:rsidRPr="00CE5484" w:rsidRDefault="00CE5484" w:rsidP="00CE5484">
            <w:pPr>
              <w:jc w:val="right"/>
              <w:rPr>
                <w:rFonts w:ascii="Arial" w:eastAsia="Times New Roman" w:hAnsi="Arial" w:cs="Arial"/>
                <w:sz w:val="16"/>
                <w:szCs w:val="16"/>
                <w:lang w:eastAsia="en-AU"/>
              </w:rPr>
            </w:pPr>
          </w:p>
        </w:tc>
        <w:tc>
          <w:tcPr>
            <w:tcW w:w="958" w:type="dxa"/>
            <w:tcBorders>
              <w:top w:val="nil"/>
              <w:left w:val="nil"/>
              <w:bottom w:val="nil"/>
              <w:right w:val="nil"/>
            </w:tcBorders>
            <w:shd w:val="clear" w:color="auto" w:fill="auto"/>
            <w:vAlign w:val="center"/>
            <w:hideMark/>
          </w:tcPr>
          <w:p w:rsidR="00CE5484" w:rsidRPr="00CE5484" w:rsidRDefault="00CE5484" w:rsidP="00CE5484">
            <w:pPr>
              <w:jc w:val="right"/>
              <w:rPr>
                <w:rFonts w:ascii="Times New Roman" w:eastAsia="Times New Roman" w:hAnsi="Times New Roman" w:cs="Times New Roman"/>
                <w:sz w:val="20"/>
                <w:szCs w:val="20"/>
                <w:lang w:eastAsia="en-AU"/>
              </w:rPr>
            </w:pPr>
          </w:p>
        </w:tc>
        <w:tc>
          <w:tcPr>
            <w:tcW w:w="958" w:type="dxa"/>
            <w:tcBorders>
              <w:top w:val="nil"/>
              <w:left w:val="nil"/>
              <w:bottom w:val="nil"/>
              <w:right w:val="nil"/>
            </w:tcBorders>
            <w:shd w:val="clear" w:color="auto" w:fill="auto"/>
            <w:vAlign w:val="center"/>
            <w:hideMark/>
          </w:tcPr>
          <w:p w:rsidR="00CE5484" w:rsidRPr="00CE5484" w:rsidRDefault="00CE5484" w:rsidP="00CE5484">
            <w:pPr>
              <w:jc w:val="right"/>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rsidR="00CE5484" w:rsidRPr="00CE5484" w:rsidRDefault="00CE5484" w:rsidP="00CE5484">
            <w:pPr>
              <w:jc w:val="right"/>
              <w:rPr>
                <w:rFonts w:ascii="Times New Roman" w:eastAsia="Times New Roman" w:hAnsi="Times New Roman" w:cs="Times New Roman"/>
                <w:sz w:val="20"/>
                <w:szCs w:val="20"/>
                <w:lang w:eastAsia="en-AU"/>
              </w:rPr>
            </w:pPr>
          </w:p>
        </w:tc>
        <w:tc>
          <w:tcPr>
            <w:tcW w:w="721" w:type="dxa"/>
            <w:tcBorders>
              <w:top w:val="nil"/>
              <w:left w:val="nil"/>
              <w:bottom w:val="nil"/>
              <w:right w:val="nil"/>
            </w:tcBorders>
            <w:shd w:val="clear" w:color="auto" w:fill="auto"/>
            <w:noWrap/>
            <w:vAlign w:val="center"/>
            <w:hideMark/>
          </w:tcPr>
          <w:p w:rsidR="00CE5484" w:rsidRPr="00CE5484" w:rsidRDefault="00CE5484" w:rsidP="00CE5484">
            <w:pPr>
              <w:jc w:val="right"/>
              <w:rPr>
                <w:rFonts w:ascii="Times New Roman" w:eastAsia="Times New Roman" w:hAnsi="Times New Roman" w:cs="Times New Roman"/>
                <w:sz w:val="20"/>
                <w:szCs w:val="20"/>
                <w:lang w:eastAsia="en-AU"/>
              </w:rPr>
            </w:pPr>
          </w:p>
        </w:tc>
      </w:tr>
      <w:tr w:rsidR="00CE5484" w:rsidRPr="00CE5484" w:rsidTr="008B6A6D">
        <w:trPr>
          <w:trHeight w:val="1121"/>
        </w:trPr>
        <w:tc>
          <w:tcPr>
            <w:tcW w:w="3934" w:type="dxa"/>
            <w:tcBorders>
              <w:top w:val="nil"/>
              <w:left w:val="nil"/>
              <w:bottom w:val="single" w:sz="8" w:space="0" w:color="auto"/>
              <w:right w:val="nil"/>
            </w:tcBorders>
            <w:shd w:val="clear" w:color="auto" w:fill="auto"/>
            <w:vAlign w:val="center"/>
            <w:hideMark/>
          </w:tcPr>
          <w:p w:rsidR="00CE5484" w:rsidRPr="00CE5484" w:rsidRDefault="00CE5484" w:rsidP="00CE5484">
            <w:pPr>
              <w:rPr>
                <w:rFonts w:ascii="Arial" w:eastAsia="Times New Roman" w:hAnsi="Arial" w:cs="Arial"/>
                <w:sz w:val="16"/>
                <w:szCs w:val="16"/>
                <w:lang w:eastAsia="en-AU"/>
              </w:rPr>
            </w:pPr>
            <w:r w:rsidRPr="00CE5484">
              <w:rPr>
                <w:rFonts w:ascii="Arial" w:eastAsia="Times New Roman" w:hAnsi="Arial" w:cs="Arial"/>
                <w:b/>
                <w:bCs/>
                <w:sz w:val="16"/>
                <w:szCs w:val="16"/>
                <w:lang w:eastAsia="en-AU"/>
              </w:rPr>
              <w:t>Condition</w:t>
            </w:r>
            <w:r w:rsidRPr="00CE5484">
              <w:rPr>
                <w:rFonts w:ascii="Arial" w:eastAsia="Times New Roman" w:hAnsi="Arial" w:cs="Arial"/>
                <w:sz w:val="16"/>
                <w:szCs w:val="16"/>
                <w:lang w:eastAsia="en-AU"/>
              </w:rPr>
              <w:br/>
              <w:t>(sealed local roads are maintained at the adopted condition standard)</w:t>
            </w:r>
          </w:p>
        </w:tc>
        <w:tc>
          <w:tcPr>
            <w:tcW w:w="4212" w:type="dxa"/>
            <w:tcBorders>
              <w:top w:val="nil"/>
              <w:left w:val="nil"/>
              <w:bottom w:val="single" w:sz="8" w:space="0" w:color="auto"/>
              <w:right w:val="nil"/>
            </w:tcBorders>
            <w:shd w:val="clear" w:color="auto" w:fill="auto"/>
            <w:vAlign w:val="center"/>
            <w:hideMark/>
          </w:tcPr>
          <w:p w:rsidR="00CE5484" w:rsidRPr="00CE5484" w:rsidRDefault="00CE5484" w:rsidP="00CE5484">
            <w:pPr>
              <w:rPr>
                <w:rFonts w:ascii="Arial" w:eastAsia="Times New Roman" w:hAnsi="Arial" w:cs="Arial"/>
                <w:sz w:val="16"/>
                <w:szCs w:val="16"/>
                <w:lang w:eastAsia="en-AU"/>
              </w:rPr>
            </w:pPr>
            <w:r w:rsidRPr="00CE5484">
              <w:rPr>
                <w:rFonts w:ascii="Arial" w:eastAsia="Times New Roman" w:hAnsi="Arial" w:cs="Arial"/>
                <w:b/>
                <w:bCs/>
                <w:sz w:val="16"/>
                <w:szCs w:val="16"/>
                <w:lang w:eastAsia="en-AU"/>
              </w:rPr>
              <w:t>Sealed local roads below the intervention level</w:t>
            </w:r>
            <w:r w:rsidRPr="00CE5484">
              <w:rPr>
                <w:rFonts w:ascii="Arial" w:eastAsia="Times New Roman" w:hAnsi="Arial" w:cs="Arial"/>
                <w:sz w:val="16"/>
                <w:szCs w:val="16"/>
                <w:lang w:eastAsia="en-AU"/>
              </w:rPr>
              <w:br/>
              <w:t xml:space="preserve">Number of </w:t>
            </w:r>
            <w:proofErr w:type="spellStart"/>
            <w:r w:rsidRPr="00CE5484">
              <w:rPr>
                <w:rFonts w:ascii="Arial" w:eastAsia="Times New Roman" w:hAnsi="Arial" w:cs="Arial"/>
                <w:sz w:val="16"/>
                <w:szCs w:val="16"/>
                <w:lang w:eastAsia="en-AU"/>
              </w:rPr>
              <w:t>kms</w:t>
            </w:r>
            <w:proofErr w:type="spellEnd"/>
            <w:r w:rsidRPr="00CE5484">
              <w:rPr>
                <w:rFonts w:ascii="Arial" w:eastAsia="Times New Roman" w:hAnsi="Arial" w:cs="Arial"/>
                <w:sz w:val="16"/>
                <w:szCs w:val="16"/>
                <w:lang w:eastAsia="en-AU"/>
              </w:rPr>
              <w:t xml:space="preserve"> of sealed local roads below the renewal intervention level set by Council / </w:t>
            </w:r>
            <w:proofErr w:type="spellStart"/>
            <w:r w:rsidRPr="00CE5484">
              <w:rPr>
                <w:rFonts w:ascii="Arial" w:eastAsia="Times New Roman" w:hAnsi="Arial" w:cs="Arial"/>
                <w:sz w:val="16"/>
                <w:szCs w:val="16"/>
                <w:lang w:eastAsia="en-AU"/>
              </w:rPr>
              <w:t>Kms</w:t>
            </w:r>
            <w:proofErr w:type="spellEnd"/>
            <w:r w:rsidRPr="00CE5484">
              <w:rPr>
                <w:rFonts w:ascii="Arial" w:eastAsia="Times New Roman" w:hAnsi="Arial" w:cs="Arial"/>
                <w:sz w:val="16"/>
                <w:szCs w:val="16"/>
                <w:lang w:eastAsia="en-AU"/>
              </w:rPr>
              <w:t xml:space="preserve"> of sealed local roads</w:t>
            </w:r>
          </w:p>
        </w:tc>
        <w:tc>
          <w:tcPr>
            <w:tcW w:w="958" w:type="dxa"/>
            <w:tcBorders>
              <w:top w:val="nil"/>
              <w:left w:val="nil"/>
              <w:bottom w:val="single" w:sz="8" w:space="0" w:color="auto"/>
              <w:right w:val="nil"/>
            </w:tcBorders>
            <w:shd w:val="clear" w:color="000000" w:fill="FFFFFF"/>
            <w:vAlign w:val="center"/>
            <w:hideMark/>
          </w:tcPr>
          <w:p w:rsidR="00CE5484" w:rsidRPr="00CE5484" w:rsidRDefault="00CE5484" w:rsidP="00CE5484">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93.56%</w:t>
            </w:r>
          </w:p>
        </w:tc>
        <w:tc>
          <w:tcPr>
            <w:tcW w:w="963" w:type="dxa"/>
            <w:tcBorders>
              <w:top w:val="nil"/>
              <w:left w:val="nil"/>
              <w:bottom w:val="single" w:sz="8" w:space="0" w:color="auto"/>
              <w:right w:val="nil"/>
            </w:tcBorders>
            <w:shd w:val="clear" w:color="000000" w:fill="FFFFFF"/>
            <w:vAlign w:val="center"/>
            <w:hideMark/>
          </w:tcPr>
          <w:p w:rsidR="00CE5484" w:rsidRPr="00CE5484" w:rsidRDefault="00CE5484" w:rsidP="00CE5484">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93.56%</w:t>
            </w:r>
          </w:p>
        </w:tc>
        <w:tc>
          <w:tcPr>
            <w:tcW w:w="1086" w:type="dxa"/>
            <w:tcBorders>
              <w:top w:val="nil"/>
              <w:left w:val="nil"/>
              <w:bottom w:val="single" w:sz="8" w:space="0" w:color="auto"/>
              <w:right w:val="nil"/>
            </w:tcBorders>
            <w:shd w:val="clear" w:color="auto" w:fill="auto"/>
            <w:vAlign w:val="center"/>
            <w:hideMark/>
          </w:tcPr>
          <w:p w:rsidR="00CE5484" w:rsidRPr="00CE5484" w:rsidRDefault="00CE5484" w:rsidP="00CE5484">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93.56%</w:t>
            </w:r>
          </w:p>
        </w:tc>
        <w:tc>
          <w:tcPr>
            <w:tcW w:w="958" w:type="dxa"/>
            <w:tcBorders>
              <w:top w:val="nil"/>
              <w:left w:val="nil"/>
              <w:bottom w:val="single" w:sz="8" w:space="0" w:color="auto"/>
              <w:right w:val="nil"/>
            </w:tcBorders>
            <w:shd w:val="clear" w:color="auto" w:fill="auto"/>
            <w:vAlign w:val="center"/>
            <w:hideMark/>
          </w:tcPr>
          <w:p w:rsidR="00CE5484" w:rsidRPr="00CE5484" w:rsidRDefault="00CE5484" w:rsidP="00CE5484">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93.56%</w:t>
            </w:r>
          </w:p>
        </w:tc>
        <w:tc>
          <w:tcPr>
            <w:tcW w:w="958" w:type="dxa"/>
            <w:tcBorders>
              <w:top w:val="nil"/>
              <w:left w:val="nil"/>
              <w:bottom w:val="single" w:sz="8" w:space="0" w:color="auto"/>
              <w:right w:val="nil"/>
            </w:tcBorders>
            <w:shd w:val="clear" w:color="auto" w:fill="auto"/>
            <w:vAlign w:val="center"/>
            <w:hideMark/>
          </w:tcPr>
          <w:p w:rsidR="00CE5484" w:rsidRPr="00CE5484" w:rsidRDefault="00CE5484" w:rsidP="00CE5484">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93.56%</w:t>
            </w:r>
          </w:p>
        </w:tc>
        <w:tc>
          <w:tcPr>
            <w:tcW w:w="959" w:type="dxa"/>
            <w:tcBorders>
              <w:top w:val="nil"/>
              <w:left w:val="nil"/>
              <w:bottom w:val="single" w:sz="8" w:space="0" w:color="auto"/>
              <w:right w:val="nil"/>
            </w:tcBorders>
            <w:shd w:val="clear" w:color="auto" w:fill="auto"/>
            <w:vAlign w:val="center"/>
            <w:hideMark/>
          </w:tcPr>
          <w:p w:rsidR="00CE5484" w:rsidRPr="00CE5484" w:rsidRDefault="00CE5484" w:rsidP="00CE5484">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93.56%</w:t>
            </w:r>
          </w:p>
        </w:tc>
        <w:tc>
          <w:tcPr>
            <w:tcW w:w="721" w:type="dxa"/>
            <w:tcBorders>
              <w:top w:val="nil"/>
              <w:left w:val="nil"/>
              <w:bottom w:val="single" w:sz="8" w:space="0" w:color="auto"/>
              <w:right w:val="nil"/>
            </w:tcBorders>
            <w:shd w:val="clear" w:color="auto" w:fill="auto"/>
            <w:noWrap/>
            <w:vAlign w:val="center"/>
            <w:hideMark/>
          </w:tcPr>
          <w:p w:rsidR="00CE5484" w:rsidRPr="00CE5484" w:rsidRDefault="00CE5484" w:rsidP="00CE5484">
            <w:pPr>
              <w:jc w:val="right"/>
              <w:rPr>
                <w:rFonts w:ascii="Arial" w:eastAsia="Times New Roman" w:hAnsi="Arial" w:cs="Arial"/>
                <w:b/>
                <w:bCs/>
                <w:sz w:val="16"/>
                <w:szCs w:val="16"/>
                <w:lang w:eastAsia="en-AU"/>
              </w:rPr>
            </w:pPr>
            <w:r w:rsidRPr="00CE5484">
              <w:rPr>
                <w:rFonts w:ascii="Arial" w:eastAsia="Times New Roman" w:hAnsi="Arial" w:cs="Arial"/>
                <w:b/>
                <w:bCs/>
                <w:sz w:val="16"/>
                <w:szCs w:val="16"/>
                <w:lang w:eastAsia="en-AU"/>
              </w:rPr>
              <w:t>o</w:t>
            </w:r>
          </w:p>
        </w:tc>
      </w:tr>
      <w:tr w:rsidR="00CE5484" w:rsidRPr="00CE5484" w:rsidTr="008B6A6D">
        <w:trPr>
          <w:trHeight w:val="260"/>
        </w:trPr>
        <w:tc>
          <w:tcPr>
            <w:tcW w:w="3934" w:type="dxa"/>
            <w:tcBorders>
              <w:top w:val="nil"/>
              <w:left w:val="nil"/>
              <w:bottom w:val="nil"/>
              <w:right w:val="nil"/>
            </w:tcBorders>
            <w:shd w:val="clear" w:color="auto" w:fill="auto"/>
            <w:vAlign w:val="center"/>
            <w:hideMark/>
          </w:tcPr>
          <w:p w:rsidR="00CE5484" w:rsidRPr="00CE5484" w:rsidRDefault="00CE5484" w:rsidP="00CE5484">
            <w:pPr>
              <w:rPr>
                <w:rFonts w:ascii="Arial" w:eastAsia="Times New Roman" w:hAnsi="Arial" w:cs="Arial"/>
                <w:b/>
                <w:bCs/>
                <w:i/>
                <w:iCs/>
                <w:sz w:val="16"/>
                <w:szCs w:val="16"/>
                <w:lang w:eastAsia="en-AU"/>
              </w:rPr>
            </w:pPr>
            <w:r w:rsidRPr="00CE5484">
              <w:rPr>
                <w:rFonts w:ascii="Arial" w:eastAsia="Times New Roman" w:hAnsi="Arial" w:cs="Arial"/>
                <w:b/>
                <w:bCs/>
                <w:i/>
                <w:iCs/>
                <w:sz w:val="16"/>
                <w:szCs w:val="16"/>
                <w:lang w:eastAsia="en-AU"/>
              </w:rPr>
              <w:t>Statutory planning</w:t>
            </w:r>
          </w:p>
        </w:tc>
        <w:tc>
          <w:tcPr>
            <w:tcW w:w="4212" w:type="dxa"/>
            <w:tcBorders>
              <w:top w:val="nil"/>
              <w:left w:val="nil"/>
              <w:bottom w:val="nil"/>
              <w:right w:val="nil"/>
            </w:tcBorders>
            <w:shd w:val="clear" w:color="auto" w:fill="auto"/>
            <w:vAlign w:val="center"/>
            <w:hideMark/>
          </w:tcPr>
          <w:p w:rsidR="00CE5484" w:rsidRPr="00CE5484" w:rsidRDefault="00CE5484" w:rsidP="00CE5484">
            <w:pPr>
              <w:rPr>
                <w:rFonts w:ascii="Arial" w:eastAsia="Times New Roman" w:hAnsi="Arial" w:cs="Arial"/>
                <w:b/>
                <w:bCs/>
                <w:i/>
                <w:iCs/>
                <w:sz w:val="16"/>
                <w:szCs w:val="16"/>
                <w:lang w:eastAsia="en-AU"/>
              </w:rPr>
            </w:pPr>
          </w:p>
        </w:tc>
        <w:tc>
          <w:tcPr>
            <w:tcW w:w="958" w:type="dxa"/>
            <w:tcBorders>
              <w:top w:val="nil"/>
              <w:left w:val="nil"/>
              <w:bottom w:val="nil"/>
              <w:right w:val="nil"/>
            </w:tcBorders>
            <w:shd w:val="clear" w:color="auto" w:fill="auto"/>
            <w:vAlign w:val="center"/>
            <w:hideMark/>
          </w:tcPr>
          <w:p w:rsidR="00CE5484" w:rsidRPr="00CE5484" w:rsidRDefault="00CE5484" w:rsidP="00CE5484">
            <w:pPr>
              <w:jc w:val="center"/>
              <w:rPr>
                <w:rFonts w:ascii="Times New Roman" w:eastAsia="Times New Roman" w:hAnsi="Times New Roman" w:cs="Times New Roman"/>
                <w:sz w:val="20"/>
                <w:szCs w:val="20"/>
                <w:lang w:eastAsia="en-AU"/>
              </w:rPr>
            </w:pPr>
          </w:p>
        </w:tc>
        <w:tc>
          <w:tcPr>
            <w:tcW w:w="963" w:type="dxa"/>
            <w:tcBorders>
              <w:top w:val="nil"/>
              <w:left w:val="nil"/>
              <w:bottom w:val="nil"/>
              <w:right w:val="nil"/>
            </w:tcBorders>
            <w:shd w:val="clear" w:color="auto" w:fill="auto"/>
            <w:vAlign w:val="center"/>
            <w:hideMark/>
          </w:tcPr>
          <w:p w:rsidR="00CE5484" w:rsidRPr="00CE5484" w:rsidRDefault="00CE5484" w:rsidP="00CE5484">
            <w:pPr>
              <w:jc w:val="right"/>
              <w:rPr>
                <w:rFonts w:ascii="Times New Roman" w:eastAsia="Times New Roman" w:hAnsi="Times New Roman" w:cs="Times New Roman"/>
                <w:sz w:val="20"/>
                <w:szCs w:val="20"/>
                <w:lang w:eastAsia="en-AU"/>
              </w:rPr>
            </w:pPr>
          </w:p>
        </w:tc>
        <w:tc>
          <w:tcPr>
            <w:tcW w:w="1086" w:type="dxa"/>
            <w:tcBorders>
              <w:top w:val="nil"/>
              <w:left w:val="nil"/>
              <w:bottom w:val="nil"/>
              <w:right w:val="nil"/>
            </w:tcBorders>
            <w:shd w:val="clear" w:color="auto" w:fill="auto"/>
            <w:vAlign w:val="center"/>
            <w:hideMark/>
          </w:tcPr>
          <w:p w:rsidR="00CE5484" w:rsidRPr="00CE5484" w:rsidRDefault="00CE5484" w:rsidP="00CE5484">
            <w:pPr>
              <w:jc w:val="right"/>
              <w:rPr>
                <w:rFonts w:ascii="Times New Roman" w:eastAsia="Times New Roman" w:hAnsi="Times New Roman" w:cs="Times New Roman"/>
                <w:sz w:val="20"/>
                <w:szCs w:val="20"/>
                <w:lang w:eastAsia="en-AU"/>
              </w:rPr>
            </w:pPr>
          </w:p>
        </w:tc>
        <w:tc>
          <w:tcPr>
            <w:tcW w:w="958" w:type="dxa"/>
            <w:tcBorders>
              <w:top w:val="nil"/>
              <w:left w:val="nil"/>
              <w:bottom w:val="nil"/>
              <w:right w:val="nil"/>
            </w:tcBorders>
            <w:shd w:val="clear" w:color="auto" w:fill="auto"/>
            <w:vAlign w:val="center"/>
            <w:hideMark/>
          </w:tcPr>
          <w:p w:rsidR="00CE5484" w:rsidRPr="00CE5484" w:rsidRDefault="00CE5484" w:rsidP="00CE5484">
            <w:pPr>
              <w:jc w:val="right"/>
              <w:rPr>
                <w:rFonts w:ascii="Times New Roman" w:eastAsia="Times New Roman" w:hAnsi="Times New Roman" w:cs="Times New Roman"/>
                <w:sz w:val="20"/>
                <w:szCs w:val="20"/>
                <w:lang w:eastAsia="en-AU"/>
              </w:rPr>
            </w:pPr>
          </w:p>
        </w:tc>
        <w:tc>
          <w:tcPr>
            <w:tcW w:w="958" w:type="dxa"/>
            <w:tcBorders>
              <w:top w:val="nil"/>
              <w:left w:val="nil"/>
              <w:bottom w:val="nil"/>
              <w:right w:val="nil"/>
            </w:tcBorders>
            <w:shd w:val="clear" w:color="auto" w:fill="auto"/>
            <w:vAlign w:val="center"/>
            <w:hideMark/>
          </w:tcPr>
          <w:p w:rsidR="00CE5484" w:rsidRPr="00CE5484" w:rsidRDefault="00CE5484" w:rsidP="00CE5484">
            <w:pPr>
              <w:jc w:val="right"/>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rsidR="00CE5484" w:rsidRPr="00CE5484" w:rsidRDefault="00CE5484" w:rsidP="00CE5484">
            <w:pPr>
              <w:jc w:val="right"/>
              <w:rPr>
                <w:rFonts w:ascii="Times New Roman" w:eastAsia="Times New Roman" w:hAnsi="Times New Roman" w:cs="Times New Roman"/>
                <w:sz w:val="20"/>
                <w:szCs w:val="20"/>
                <w:lang w:eastAsia="en-AU"/>
              </w:rPr>
            </w:pPr>
          </w:p>
        </w:tc>
        <w:tc>
          <w:tcPr>
            <w:tcW w:w="721" w:type="dxa"/>
            <w:tcBorders>
              <w:top w:val="nil"/>
              <w:left w:val="nil"/>
              <w:bottom w:val="nil"/>
              <w:right w:val="nil"/>
            </w:tcBorders>
            <w:shd w:val="clear" w:color="auto" w:fill="auto"/>
            <w:noWrap/>
            <w:vAlign w:val="center"/>
            <w:hideMark/>
          </w:tcPr>
          <w:p w:rsidR="00CE5484" w:rsidRPr="00CE5484" w:rsidRDefault="00CE5484" w:rsidP="00CE5484">
            <w:pPr>
              <w:jc w:val="right"/>
              <w:rPr>
                <w:rFonts w:ascii="Times New Roman" w:eastAsia="Times New Roman" w:hAnsi="Times New Roman" w:cs="Times New Roman"/>
                <w:sz w:val="20"/>
                <w:szCs w:val="20"/>
                <w:lang w:eastAsia="en-AU"/>
              </w:rPr>
            </w:pPr>
          </w:p>
        </w:tc>
      </w:tr>
      <w:tr w:rsidR="00CE5484" w:rsidRPr="00CE5484" w:rsidTr="008B6A6D">
        <w:trPr>
          <w:trHeight w:val="1291"/>
        </w:trPr>
        <w:tc>
          <w:tcPr>
            <w:tcW w:w="3934" w:type="dxa"/>
            <w:tcBorders>
              <w:top w:val="nil"/>
              <w:left w:val="nil"/>
              <w:bottom w:val="single" w:sz="8" w:space="0" w:color="auto"/>
              <w:right w:val="nil"/>
            </w:tcBorders>
            <w:shd w:val="clear" w:color="auto" w:fill="auto"/>
            <w:vAlign w:val="center"/>
            <w:hideMark/>
          </w:tcPr>
          <w:p w:rsidR="00CE5484" w:rsidRPr="00CE5484" w:rsidRDefault="00CE5484" w:rsidP="00CE5484">
            <w:pPr>
              <w:rPr>
                <w:rFonts w:ascii="Arial" w:eastAsia="Times New Roman" w:hAnsi="Arial" w:cs="Arial"/>
                <w:sz w:val="16"/>
                <w:szCs w:val="16"/>
                <w:lang w:eastAsia="en-AU"/>
              </w:rPr>
            </w:pPr>
            <w:r w:rsidRPr="00CE5484">
              <w:rPr>
                <w:rFonts w:ascii="Arial" w:eastAsia="Times New Roman" w:hAnsi="Arial" w:cs="Arial"/>
                <w:b/>
                <w:bCs/>
                <w:sz w:val="16"/>
                <w:szCs w:val="16"/>
                <w:lang w:eastAsia="en-AU"/>
              </w:rPr>
              <w:t>Service standard</w:t>
            </w:r>
            <w:r w:rsidRPr="00CE5484">
              <w:rPr>
                <w:rFonts w:ascii="Arial" w:eastAsia="Times New Roman" w:hAnsi="Arial" w:cs="Arial"/>
                <w:sz w:val="16"/>
                <w:szCs w:val="16"/>
                <w:lang w:eastAsia="en-AU"/>
              </w:rPr>
              <w:br/>
              <w:t>(planning application processing and decisions are in accordance with legislative requirements)</w:t>
            </w:r>
          </w:p>
        </w:tc>
        <w:tc>
          <w:tcPr>
            <w:tcW w:w="4212" w:type="dxa"/>
            <w:tcBorders>
              <w:top w:val="nil"/>
              <w:left w:val="nil"/>
              <w:bottom w:val="single" w:sz="8" w:space="0" w:color="auto"/>
              <w:right w:val="nil"/>
            </w:tcBorders>
            <w:shd w:val="clear" w:color="auto" w:fill="auto"/>
            <w:vAlign w:val="center"/>
            <w:hideMark/>
          </w:tcPr>
          <w:p w:rsidR="00CE5484" w:rsidRPr="00CE5484" w:rsidRDefault="00CE5484" w:rsidP="00CE5484">
            <w:pPr>
              <w:rPr>
                <w:rFonts w:ascii="Arial" w:eastAsia="Times New Roman" w:hAnsi="Arial" w:cs="Arial"/>
                <w:sz w:val="16"/>
                <w:szCs w:val="16"/>
                <w:lang w:eastAsia="en-AU"/>
              </w:rPr>
            </w:pPr>
            <w:r w:rsidRPr="00CE5484">
              <w:rPr>
                <w:rFonts w:ascii="Arial" w:eastAsia="Times New Roman" w:hAnsi="Arial" w:cs="Arial"/>
                <w:b/>
                <w:bCs/>
                <w:sz w:val="16"/>
                <w:szCs w:val="16"/>
                <w:lang w:eastAsia="en-AU"/>
              </w:rPr>
              <w:t>Planning applications decided within the relevant required time</w:t>
            </w:r>
            <w:r w:rsidRPr="00CE5484">
              <w:rPr>
                <w:rFonts w:ascii="Arial" w:eastAsia="Times New Roman" w:hAnsi="Arial" w:cs="Arial"/>
                <w:sz w:val="16"/>
                <w:szCs w:val="16"/>
                <w:lang w:eastAsia="en-AU"/>
              </w:rPr>
              <w:br/>
              <w:t>Number of planning application decisions made within the relevant required time / Number of planning application decisions made</w:t>
            </w:r>
          </w:p>
        </w:tc>
        <w:tc>
          <w:tcPr>
            <w:tcW w:w="958" w:type="dxa"/>
            <w:tcBorders>
              <w:top w:val="nil"/>
              <w:left w:val="nil"/>
              <w:bottom w:val="single" w:sz="8" w:space="0" w:color="auto"/>
              <w:right w:val="nil"/>
            </w:tcBorders>
            <w:shd w:val="clear" w:color="000000" w:fill="FFFFFF"/>
            <w:vAlign w:val="center"/>
            <w:hideMark/>
          </w:tcPr>
          <w:p w:rsidR="00CE5484" w:rsidRPr="00CE5484" w:rsidRDefault="00CE5484" w:rsidP="00CE5484">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66.97%</w:t>
            </w:r>
          </w:p>
        </w:tc>
        <w:tc>
          <w:tcPr>
            <w:tcW w:w="963" w:type="dxa"/>
            <w:tcBorders>
              <w:top w:val="nil"/>
              <w:left w:val="nil"/>
              <w:bottom w:val="single" w:sz="8" w:space="0" w:color="auto"/>
              <w:right w:val="nil"/>
            </w:tcBorders>
            <w:shd w:val="clear" w:color="000000" w:fill="FFFFFF"/>
            <w:vAlign w:val="center"/>
            <w:hideMark/>
          </w:tcPr>
          <w:p w:rsidR="00CE5484" w:rsidRPr="00CE5484" w:rsidRDefault="00CE5484" w:rsidP="00CE5484">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66.97%</w:t>
            </w:r>
          </w:p>
        </w:tc>
        <w:tc>
          <w:tcPr>
            <w:tcW w:w="1086" w:type="dxa"/>
            <w:tcBorders>
              <w:top w:val="nil"/>
              <w:left w:val="nil"/>
              <w:bottom w:val="single" w:sz="8" w:space="0" w:color="auto"/>
              <w:right w:val="nil"/>
            </w:tcBorders>
            <w:shd w:val="clear" w:color="auto" w:fill="auto"/>
            <w:vAlign w:val="center"/>
            <w:hideMark/>
          </w:tcPr>
          <w:p w:rsidR="00CE5484" w:rsidRPr="00CE5484" w:rsidRDefault="00CE5484" w:rsidP="00CE5484">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66.97%</w:t>
            </w:r>
          </w:p>
        </w:tc>
        <w:tc>
          <w:tcPr>
            <w:tcW w:w="958" w:type="dxa"/>
            <w:tcBorders>
              <w:top w:val="nil"/>
              <w:left w:val="nil"/>
              <w:bottom w:val="single" w:sz="8" w:space="0" w:color="auto"/>
              <w:right w:val="nil"/>
            </w:tcBorders>
            <w:shd w:val="clear" w:color="auto" w:fill="auto"/>
            <w:vAlign w:val="center"/>
            <w:hideMark/>
          </w:tcPr>
          <w:p w:rsidR="00CE5484" w:rsidRPr="00CE5484" w:rsidRDefault="00CE5484" w:rsidP="00CE5484">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66.97%</w:t>
            </w:r>
          </w:p>
        </w:tc>
        <w:tc>
          <w:tcPr>
            <w:tcW w:w="958" w:type="dxa"/>
            <w:tcBorders>
              <w:top w:val="nil"/>
              <w:left w:val="nil"/>
              <w:bottom w:val="single" w:sz="8" w:space="0" w:color="auto"/>
              <w:right w:val="nil"/>
            </w:tcBorders>
            <w:shd w:val="clear" w:color="auto" w:fill="auto"/>
            <w:vAlign w:val="center"/>
            <w:hideMark/>
          </w:tcPr>
          <w:p w:rsidR="00CE5484" w:rsidRPr="00CE5484" w:rsidRDefault="00CE5484" w:rsidP="00CE5484">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66.97%</w:t>
            </w:r>
          </w:p>
        </w:tc>
        <w:tc>
          <w:tcPr>
            <w:tcW w:w="959" w:type="dxa"/>
            <w:tcBorders>
              <w:top w:val="nil"/>
              <w:left w:val="nil"/>
              <w:bottom w:val="single" w:sz="8" w:space="0" w:color="auto"/>
              <w:right w:val="nil"/>
            </w:tcBorders>
            <w:shd w:val="clear" w:color="auto" w:fill="auto"/>
            <w:vAlign w:val="center"/>
            <w:hideMark/>
          </w:tcPr>
          <w:p w:rsidR="00CE5484" w:rsidRPr="00CE5484" w:rsidRDefault="00CE5484" w:rsidP="00CE5484">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66.97%</w:t>
            </w:r>
          </w:p>
        </w:tc>
        <w:tc>
          <w:tcPr>
            <w:tcW w:w="721" w:type="dxa"/>
            <w:tcBorders>
              <w:top w:val="nil"/>
              <w:left w:val="nil"/>
              <w:bottom w:val="single" w:sz="8" w:space="0" w:color="auto"/>
              <w:right w:val="nil"/>
            </w:tcBorders>
            <w:shd w:val="clear" w:color="auto" w:fill="auto"/>
            <w:noWrap/>
            <w:vAlign w:val="center"/>
            <w:hideMark/>
          </w:tcPr>
          <w:p w:rsidR="00CE5484" w:rsidRPr="00CE5484" w:rsidRDefault="00CE5484" w:rsidP="00CE5484">
            <w:pPr>
              <w:jc w:val="right"/>
              <w:rPr>
                <w:rFonts w:ascii="Arial" w:eastAsia="Times New Roman" w:hAnsi="Arial" w:cs="Arial"/>
                <w:b/>
                <w:bCs/>
                <w:sz w:val="16"/>
                <w:szCs w:val="16"/>
                <w:lang w:eastAsia="en-AU"/>
              </w:rPr>
            </w:pPr>
            <w:r w:rsidRPr="00CE5484">
              <w:rPr>
                <w:rFonts w:ascii="Arial" w:eastAsia="Times New Roman" w:hAnsi="Arial" w:cs="Arial"/>
                <w:b/>
                <w:bCs/>
                <w:sz w:val="16"/>
                <w:szCs w:val="16"/>
                <w:lang w:eastAsia="en-AU"/>
              </w:rPr>
              <w:t>o</w:t>
            </w:r>
          </w:p>
        </w:tc>
      </w:tr>
      <w:tr w:rsidR="00CE5484" w:rsidRPr="00CE5484" w:rsidTr="008B6A6D">
        <w:trPr>
          <w:trHeight w:val="260"/>
        </w:trPr>
        <w:tc>
          <w:tcPr>
            <w:tcW w:w="3934" w:type="dxa"/>
            <w:tcBorders>
              <w:top w:val="nil"/>
              <w:left w:val="nil"/>
              <w:bottom w:val="nil"/>
              <w:right w:val="nil"/>
            </w:tcBorders>
            <w:shd w:val="clear" w:color="auto" w:fill="auto"/>
            <w:vAlign w:val="center"/>
            <w:hideMark/>
          </w:tcPr>
          <w:p w:rsidR="00CE5484" w:rsidRPr="00CE5484" w:rsidRDefault="00CE5484" w:rsidP="00CE5484">
            <w:pPr>
              <w:rPr>
                <w:rFonts w:ascii="Arial" w:eastAsia="Times New Roman" w:hAnsi="Arial" w:cs="Arial"/>
                <w:b/>
                <w:bCs/>
                <w:i/>
                <w:iCs/>
                <w:sz w:val="16"/>
                <w:szCs w:val="16"/>
                <w:lang w:eastAsia="en-AU"/>
              </w:rPr>
            </w:pPr>
            <w:r w:rsidRPr="00CE5484">
              <w:rPr>
                <w:rFonts w:ascii="Arial" w:eastAsia="Times New Roman" w:hAnsi="Arial" w:cs="Arial"/>
                <w:b/>
                <w:bCs/>
                <w:i/>
                <w:iCs/>
                <w:sz w:val="16"/>
                <w:szCs w:val="16"/>
                <w:lang w:eastAsia="en-AU"/>
              </w:rPr>
              <w:t>Waste management</w:t>
            </w:r>
          </w:p>
        </w:tc>
        <w:tc>
          <w:tcPr>
            <w:tcW w:w="4212" w:type="dxa"/>
            <w:tcBorders>
              <w:top w:val="nil"/>
              <w:left w:val="nil"/>
              <w:bottom w:val="nil"/>
              <w:right w:val="nil"/>
            </w:tcBorders>
            <w:shd w:val="clear" w:color="auto" w:fill="auto"/>
            <w:vAlign w:val="center"/>
            <w:hideMark/>
          </w:tcPr>
          <w:p w:rsidR="00CE5484" w:rsidRPr="00CE5484" w:rsidRDefault="00CE5484" w:rsidP="00CE5484">
            <w:pPr>
              <w:rPr>
                <w:rFonts w:ascii="Arial" w:eastAsia="Times New Roman" w:hAnsi="Arial" w:cs="Arial"/>
                <w:b/>
                <w:bCs/>
                <w:i/>
                <w:iCs/>
                <w:sz w:val="16"/>
                <w:szCs w:val="16"/>
                <w:lang w:eastAsia="en-AU"/>
              </w:rPr>
            </w:pPr>
          </w:p>
        </w:tc>
        <w:tc>
          <w:tcPr>
            <w:tcW w:w="958" w:type="dxa"/>
            <w:tcBorders>
              <w:top w:val="nil"/>
              <w:left w:val="nil"/>
              <w:bottom w:val="nil"/>
              <w:right w:val="nil"/>
            </w:tcBorders>
            <w:shd w:val="clear" w:color="auto" w:fill="auto"/>
            <w:vAlign w:val="center"/>
            <w:hideMark/>
          </w:tcPr>
          <w:p w:rsidR="00CE5484" w:rsidRPr="00CE5484" w:rsidRDefault="00CE5484" w:rsidP="00CE5484">
            <w:pPr>
              <w:jc w:val="center"/>
              <w:rPr>
                <w:rFonts w:ascii="Times New Roman" w:eastAsia="Times New Roman" w:hAnsi="Times New Roman" w:cs="Times New Roman"/>
                <w:sz w:val="20"/>
                <w:szCs w:val="20"/>
                <w:lang w:eastAsia="en-AU"/>
              </w:rPr>
            </w:pPr>
          </w:p>
        </w:tc>
        <w:tc>
          <w:tcPr>
            <w:tcW w:w="963" w:type="dxa"/>
            <w:tcBorders>
              <w:top w:val="nil"/>
              <w:left w:val="nil"/>
              <w:bottom w:val="nil"/>
              <w:right w:val="nil"/>
            </w:tcBorders>
            <w:shd w:val="clear" w:color="auto" w:fill="auto"/>
            <w:vAlign w:val="center"/>
            <w:hideMark/>
          </w:tcPr>
          <w:p w:rsidR="00CE5484" w:rsidRPr="00CE5484" w:rsidRDefault="00CE5484" w:rsidP="00CE5484">
            <w:pPr>
              <w:jc w:val="right"/>
              <w:rPr>
                <w:rFonts w:ascii="Times New Roman" w:eastAsia="Times New Roman" w:hAnsi="Times New Roman" w:cs="Times New Roman"/>
                <w:sz w:val="20"/>
                <w:szCs w:val="20"/>
                <w:lang w:eastAsia="en-AU"/>
              </w:rPr>
            </w:pPr>
          </w:p>
        </w:tc>
        <w:tc>
          <w:tcPr>
            <w:tcW w:w="1086" w:type="dxa"/>
            <w:tcBorders>
              <w:top w:val="nil"/>
              <w:left w:val="nil"/>
              <w:bottom w:val="nil"/>
              <w:right w:val="nil"/>
            </w:tcBorders>
            <w:shd w:val="clear" w:color="auto" w:fill="auto"/>
            <w:vAlign w:val="center"/>
            <w:hideMark/>
          </w:tcPr>
          <w:p w:rsidR="00CE5484" w:rsidRPr="00CE5484" w:rsidRDefault="00CE5484" w:rsidP="00CE5484">
            <w:pPr>
              <w:jc w:val="right"/>
              <w:rPr>
                <w:rFonts w:ascii="Times New Roman" w:eastAsia="Times New Roman" w:hAnsi="Times New Roman" w:cs="Times New Roman"/>
                <w:sz w:val="20"/>
                <w:szCs w:val="20"/>
                <w:lang w:eastAsia="en-AU"/>
              </w:rPr>
            </w:pPr>
          </w:p>
        </w:tc>
        <w:tc>
          <w:tcPr>
            <w:tcW w:w="958" w:type="dxa"/>
            <w:tcBorders>
              <w:top w:val="nil"/>
              <w:left w:val="nil"/>
              <w:bottom w:val="nil"/>
              <w:right w:val="nil"/>
            </w:tcBorders>
            <w:shd w:val="clear" w:color="auto" w:fill="auto"/>
            <w:vAlign w:val="center"/>
            <w:hideMark/>
          </w:tcPr>
          <w:p w:rsidR="00CE5484" w:rsidRPr="00CE5484" w:rsidRDefault="00CE5484" w:rsidP="00CE5484">
            <w:pPr>
              <w:jc w:val="right"/>
              <w:rPr>
                <w:rFonts w:ascii="Times New Roman" w:eastAsia="Times New Roman" w:hAnsi="Times New Roman" w:cs="Times New Roman"/>
                <w:sz w:val="20"/>
                <w:szCs w:val="20"/>
                <w:lang w:eastAsia="en-AU"/>
              </w:rPr>
            </w:pPr>
          </w:p>
        </w:tc>
        <w:tc>
          <w:tcPr>
            <w:tcW w:w="958" w:type="dxa"/>
            <w:tcBorders>
              <w:top w:val="nil"/>
              <w:left w:val="nil"/>
              <w:bottom w:val="nil"/>
              <w:right w:val="nil"/>
            </w:tcBorders>
            <w:shd w:val="clear" w:color="auto" w:fill="auto"/>
            <w:vAlign w:val="center"/>
            <w:hideMark/>
          </w:tcPr>
          <w:p w:rsidR="00CE5484" w:rsidRPr="00CE5484" w:rsidRDefault="00CE5484" w:rsidP="00CE5484">
            <w:pPr>
              <w:jc w:val="right"/>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rsidR="00CE5484" w:rsidRPr="00CE5484" w:rsidRDefault="00CE5484" w:rsidP="00CE5484">
            <w:pPr>
              <w:jc w:val="right"/>
              <w:rPr>
                <w:rFonts w:ascii="Times New Roman" w:eastAsia="Times New Roman" w:hAnsi="Times New Roman" w:cs="Times New Roman"/>
                <w:sz w:val="20"/>
                <w:szCs w:val="20"/>
                <w:lang w:eastAsia="en-AU"/>
              </w:rPr>
            </w:pPr>
          </w:p>
        </w:tc>
        <w:tc>
          <w:tcPr>
            <w:tcW w:w="721" w:type="dxa"/>
            <w:tcBorders>
              <w:top w:val="nil"/>
              <w:left w:val="nil"/>
              <w:bottom w:val="nil"/>
              <w:right w:val="nil"/>
            </w:tcBorders>
            <w:shd w:val="clear" w:color="auto" w:fill="auto"/>
            <w:noWrap/>
            <w:vAlign w:val="center"/>
            <w:hideMark/>
          </w:tcPr>
          <w:p w:rsidR="00CE5484" w:rsidRPr="00CE5484" w:rsidRDefault="00CE5484" w:rsidP="00CE5484">
            <w:pPr>
              <w:jc w:val="right"/>
              <w:rPr>
                <w:rFonts w:ascii="Times New Roman" w:eastAsia="Times New Roman" w:hAnsi="Times New Roman" w:cs="Times New Roman"/>
                <w:sz w:val="20"/>
                <w:szCs w:val="20"/>
                <w:lang w:eastAsia="en-AU"/>
              </w:rPr>
            </w:pPr>
          </w:p>
        </w:tc>
      </w:tr>
      <w:tr w:rsidR="00CE5484" w:rsidRPr="00CE5484" w:rsidTr="008B6A6D">
        <w:trPr>
          <w:trHeight w:val="934"/>
        </w:trPr>
        <w:tc>
          <w:tcPr>
            <w:tcW w:w="3934" w:type="dxa"/>
            <w:tcBorders>
              <w:top w:val="nil"/>
              <w:left w:val="nil"/>
              <w:bottom w:val="single" w:sz="8" w:space="0" w:color="auto"/>
              <w:right w:val="nil"/>
            </w:tcBorders>
            <w:shd w:val="clear" w:color="auto" w:fill="auto"/>
            <w:vAlign w:val="center"/>
            <w:hideMark/>
          </w:tcPr>
          <w:p w:rsidR="00CE5484" w:rsidRPr="00CE5484" w:rsidRDefault="00CE5484" w:rsidP="00CE5484">
            <w:pPr>
              <w:rPr>
                <w:rFonts w:ascii="Arial" w:eastAsia="Times New Roman" w:hAnsi="Arial" w:cs="Arial"/>
                <w:sz w:val="16"/>
                <w:szCs w:val="16"/>
                <w:lang w:eastAsia="en-AU"/>
              </w:rPr>
            </w:pPr>
            <w:r w:rsidRPr="00CE5484">
              <w:rPr>
                <w:rFonts w:ascii="Arial" w:eastAsia="Times New Roman" w:hAnsi="Arial" w:cs="Arial"/>
                <w:b/>
                <w:bCs/>
                <w:sz w:val="16"/>
                <w:szCs w:val="16"/>
                <w:lang w:eastAsia="en-AU"/>
              </w:rPr>
              <w:t>Waste diversion</w:t>
            </w:r>
            <w:r w:rsidRPr="00CE5484">
              <w:rPr>
                <w:rFonts w:ascii="Arial" w:eastAsia="Times New Roman" w:hAnsi="Arial" w:cs="Arial"/>
                <w:sz w:val="16"/>
                <w:szCs w:val="16"/>
                <w:lang w:eastAsia="en-AU"/>
              </w:rPr>
              <w:br/>
              <w:t xml:space="preserve">(amount of waste diverted from landfill is maximised) </w:t>
            </w:r>
          </w:p>
        </w:tc>
        <w:tc>
          <w:tcPr>
            <w:tcW w:w="4212" w:type="dxa"/>
            <w:tcBorders>
              <w:top w:val="nil"/>
              <w:left w:val="nil"/>
              <w:bottom w:val="single" w:sz="8" w:space="0" w:color="auto"/>
              <w:right w:val="nil"/>
            </w:tcBorders>
            <w:shd w:val="clear" w:color="auto" w:fill="auto"/>
            <w:vAlign w:val="center"/>
            <w:hideMark/>
          </w:tcPr>
          <w:p w:rsidR="00CE5484" w:rsidRPr="00CE5484" w:rsidRDefault="00CE5484" w:rsidP="00CE5484">
            <w:pPr>
              <w:rPr>
                <w:rFonts w:ascii="Arial" w:eastAsia="Times New Roman" w:hAnsi="Arial" w:cs="Arial"/>
                <w:sz w:val="16"/>
                <w:szCs w:val="16"/>
                <w:lang w:eastAsia="en-AU"/>
              </w:rPr>
            </w:pPr>
            <w:r w:rsidRPr="00CE5484">
              <w:rPr>
                <w:rFonts w:ascii="Arial" w:eastAsia="Times New Roman" w:hAnsi="Arial" w:cs="Arial"/>
                <w:b/>
                <w:bCs/>
                <w:sz w:val="16"/>
                <w:szCs w:val="16"/>
                <w:lang w:eastAsia="en-AU"/>
              </w:rPr>
              <w:t>Kerbside collection waste diverted from landfill</w:t>
            </w:r>
            <w:r w:rsidRPr="00CE5484">
              <w:rPr>
                <w:rFonts w:ascii="Arial" w:eastAsia="Times New Roman" w:hAnsi="Arial" w:cs="Arial"/>
                <w:sz w:val="16"/>
                <w:szCs w:val="16"/>
                <w:lang w:eastAsia="en-AU"/>
              </w:rPr>
              <w:br/>
              <w:t>Weight of recyclables and green organics collected from kerbside bins / Weight of garbage, recyclables and green organics collected from kerbside bins</w:t>
            </w:r>
          </w:p>
        </w:tc>
        <w:tc>
          <w:tcPr>
            <w:tcW w:w="958" w:type="dxa"/>
            <w:tcBorders>
              <w:top w:val="nil"/>
              <w:left w:val="nil"/>
              <w:bottom w:val="single" w:sz="8" w:space="0" w:color="auto"/>
              <w:right w:val="nil"/>
            </w:tcBorders>
            <w:shd w:val="clear" w:color="000000" w:fill="FFFFFF"/>
            <w:vAlign w:val="center"/>
            <w:hideMark/>
          </w:tcPr>
          <w:p w:rsidR="00CE5484" w:rsidRPr="00CE5484" w:rsidRDefault="00CE5484" w:rsidP="00CE5484">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67.24%</w:t>
            </w:r>
          </w:p>
        </w:tc>
        <w:tc>
          <w:tcPr>
            <w:tcW w:w="963" w:type="dxa"/>
            <w:tcBorders>
              <w:top w:val="nil"/>
              <w:left w:val="nil"/>
              <w:bottom w:val="single" w:sz="8" w:space="0" w:color="auto"/>
              <w:right w:val="nil"/>
            </w:tcBorders>
            <w:shd w:val="clear" w:color="000000" w:fill="FFFFFF"/>
            <w:vAlign w:val="center"/>
            <w:hideMark/>
          </w:tcPr>
          <w:p w:rsidR="00CE5484" w:rsidRPr="00CE5484" w:rsidRDefault="00CE5484" w:rsidP="00CE5484">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65.79%</w:t>
            </w:r>
          </w:p>
        </w:tc>
        <w:tc>
          <w:tcPr>
            <w:tcW w:w="1086" w:type="dxa"/>
            <w:tcBorders>
              <w:top w:val="nil"/>
              <w:left w:val="nil"/>
              <w:bottom w:val="single" w:sz="8" w:space="0" w:color="auto"/>
              <w:right w:val="nil"/>
            </w:tcBorders>
            <w:shd w:val="clear" w:color="auto" w:fill="auto"/>
            <w:vAlign w:val="center"/>
            <w:hideMark/>
          </w:tcPr>
          <w:p w:rsidR="00CE5484" w:rsidRPr="00CE5484" w:rsidRDefault="00CE5484" w:rsidP="00CE5484">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66.69%</w:t>
            </w:r>
          </w:p>
        </w:tc>
        <w:tc>
          <w:tcPr>
            <w:tcW w:w="958" w:type="dxa"/>
            <w:tcBorders>
              <w:top w:val="nil"/>
              <w:left w:val="nil"/>
              <w:bottom w:val="single" w:sz="8" w:space="0" w:color="auto"/>
              <w:right w:val="nil"/>
            </w:tcBorders>
            <w:shd w:val="clear" w:color="auto" w:fill="auto"/>
            <w:vAlign w:val="center"/>
            <w:hideMark/>
          </w:tcPr>
          <w:p w:rsidR="00CE5484" w:rsidRPr="00CE5484" w:rsidRDefault="00CE5484" w:rsidP="00CE5484">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66.69%</w:t>
            </w:r>
          </w:p>
        </w:tc>
        <w:tc>
          <w:tcPr>
            <w:tcW w:w="958" w:type="dxa"/>
            <w:tcBorders>
              <w:top w:val="nil"/>
              <w:left w:val="nil"/>
              <w:bottom w:val="single" w:sz="8" w:space="0" w:color="auto"/>
              <w:right w:val="nil"/>
            </w:tcBorders>
            <w:shd w:val="clear" w:color="auto" w:fill="auto"/>
            <w:vAlign w:val="center"/>
            <w:hideMark/>
          </w:tcPr>
          <w:p w:rsidR="00CE5484" w:rsidRPr="00CE5484" w:rsidRDefault="00CE5484" w:rsidP="00CE5484">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66.69%</w:t>
            </w:r>
          </w:p>
        </w:tc>
        <w:tc>
          <w:tcPr>
            <w:tcW w:w="959" w:type="dxa"/>
            <w:tcBorders>
              <w:top w:val="nil"/>
              <w:left w:val="nil"/>
              <w:bottom w:val="single" w:sz="8" w:space="0" w:color="auto"/>
              <w:right w:val="nil"/>
            </w:tcBorders>
            <w:shd w:val="clear" w:color="auto" w:fill="auto"/>
            <w:vAlign w:val="center"/>
            <w:hideMark/>
          </w:tcPr>
          <w:p w:rsidR="00CE5484" w:rsidRPr="00CE5484" w:rsidRDefault="00CE5484" w:rsidP="00CE5484">
            <w:pPr>
              <w:jc w:val="right"/>
              <w:rPr>
                <w:rFonts w:ascii="Arial" w:eastAsia="Times New Roman" w:hAnsi="Arial" w:cs="Arial"/>
                <w:sz w:val="16"/>
                <w:szCs w:val="16"/>
                <w:lang w:eastAsia="en-AU"/>
              </w:rPr>
            </w:pPr>
            <w:r w:rsidRPr="00CE5484">
              <w:rPr>
                <w:rFonts w:ascii="Arial" w:eastAsia="Times New Roman" w:hAnsi="Arial" w:cs="Arial"/>
                <w:sz w:val="16"/>
                <w:szCs w:val="16"/>
                <w:lang w:eastAsia="en-AU"/>
              </w:rPr>
              <w:t>66.69%</w:t>
            </w:r>
          </w:p>
        </w:tc>
        <w:tc>
          <w:tcPr>
            <w:tcW w:w="721" w:type="dxa"/>
            <w:tcBorders>
              <w:top w:val="nil"/>
              <w:left w:val="nil"/>
              <w:bottom w:val="single" w:sz="8" w:space="0" w:color="auto"/>
              <w:right w:val="nil"/>
            </w:tcBorders>
            <w:shd w:val="clear" w:color="auto" w:fill="auto"/>
            <w:noWrap/>
            <w:vAlign w:val="center"/>
            <w:hideMark/>
          </w:tcPr>
          <w:p w:rsidR="00CE5484" w:rsidRPr="00CE5484" w:rsidRDefault="00CE5484" w:rsidP="00CE5484">
            <w:pPr>
              <w:jc w:val="right"/>
              <w:rPr>
                <w:rFonts w:ascii="Arial" w:eastAsia="Times New Roman" w:hAnsi="Arial" w:cs="Arial"/>
                <w:b/>
                <w:bCs/>
                <w:sz w:val="16"/>
                <w:szCs w:val="16"/>
                <w:lang w:eastAsia="en-AU"/>
              </w:rPr>
            </w:pPr>
            <w:r w:rsidRPr="00CE5484">
              <w:rPr>
                <w:rFonts w:ascii="Arial" w:eastAsia="Times New Roman" w:hAnsi="Arial" w:cs="Arial"/>
                <w:b/>
                <w:bCs/>
                <w:sz w:val="16"/>
                <w:szCs w:val="16"/>
                <w:lang w:eastAsia="en-AU"/>
              </w:rPr>
              <w:t>o</w:t>
            </w:r>
          </w:p>
        </w:tc>
      </w:tr>
    </w:tbl>
    <w:p w:rsidR="00F2074D" w:rsidRPr="00A50C2F" w:rsidRDefault="00F2074D"/>
    <w:p w:rsidR="00F2074D" w:rsidRPr="00A50C2F" w:rsidRDefault="003D0B8B">
      <w:pPr>
        <w:rPr>
          <w:sz w:val="18"/>
        </w:rPr>
      </w:pPr>
      <w:r w:rsidRPr="00A50C2F">
        <w:rPr>
          <w:sz w:val="18"/>
        </w:rPr>
        <w:t>*Note: The introduction of the Victorian State Government’s Container Deposit Scheme may impact fu</w:t>
      </w:r>
      <w:r w:rsidR="007A5D2A" w:rsidRPr="00A50C2F">
        <w:rPr>
          <w:sz w:val="18"/>
        </w:rPr>
        <w:t>ture recycling collection volumes</w:t>
      </w:r>
      <w:r w:rsidRPr="00A50C2F">
        <w:rPr>
          <w:sz w:val="18"/>
        </w:rPr>
        <w:t>. The impact of the scheme</w:t>
      </w:r>
      <w:r w:rsidR="007A5D2A" w:rsidRPr="00A50C2F">
        <w:rPr>
          <w:sz w:val="18"/>
        </w:rPr>
        <w:t xml:space="preserve"> on kerbside recycling volumes </w:t>
      </w:r>
      <w:r w:rsidRPr="00A50C2F">
        <w:rPr>
          <w:sz w:val="18"/>
        </w:rPr>
        <w:t>is yet to be ascertained.</w:t>
      </w:r>
    </w:p>
    <w:p w:rsidR="00F2074D" w:rsidRPr="00A50C2F" w:rsidRDefault="00F2074D"/>
    <w:p w:rsidR="00601E22" w:rsidRPr="00A50C2F" w:rsidRDefault="00601E22" w:rsidP="00601E22">
      <w:pPr>
        <w:tabs>
          <w:tab w:val="left" w:pos="1185"/>
        </w:tabs>
        <w:rPr>
          <w:rFonts w:ascii="Arial" w:hAnsi="Arial" w:cs="Arial"/>
          <w:b/>
          <w:sz w:val="20"/>
          <w:szCs w:val="20"/>
        </w:rPr>
      </w:pPr>
      <w:r w:rsidRPr="00A50C2F">
        <w:rPr>
          <w:rFonts w:ascii="Arial" w:hAnsi="Arial" w:cs="Arial"/>
          <w:b/>
          <w:sz w:val="20"/>
          <w:szCs w:val="20"/>
        </w:rPr>
        <w:t>Key to Forecast Trend:</w:t>
      </w:r>
      <w:r w:rsidRPr="00A50C2F">
        <w:rPr>
          <w:rFonts w:ascii="Arial" w:hAnsi="Arial" w:cs="Arial"/>
          <w:b/>
          <w:sz w:val="20"/>
          <w:szCs w:val="20"/>
        </w:rPr>
        <w:tab/>
      </w:r>
      <w:r w:rsidRPr="00A50C2F">
        <w:rPr>
          <w:rFonts w:ascii="Arial" w:hAnsi="Arial" w:cs="Arial"/>
          <w:b/>
          <w:sz w:val="20"/>
          <w:szCs w:val="20"/>
        </w:rPr>
        <w:tab/>
      </w:r>
      <w:r w:rsidRPr="00A50C2F">
        <w:rPr>
          <w:rFonts w:ascii="Arial" w:hAnsi="Arial" w:cs="Arial"/>
          <w:b/>
          <w:sz w:val="20"/>
          <w:szCs w:val="20"/>
        </w:rPr>
        <w:tab/>
      </w:r>
      <w:r w:rsidRPr="00A50C2F">
        <w:rPr>
          <w:rFonts w:ascii="Arial" w:hAnsi="Arial" w:cs="Arial"/>
          <w:b/>
          <w:sz w:val="20"/>
          <w:szCs w:val="20"/>
        </w:rPr>
        <w:tab/>
      </w:r>
      <w:r w:rsidRPr="00A50C2F">
        <w:rPr>
          <w:rFonts w:ascii="Arial" w:hAnsi="Arial" w:cs="Arial"/>
          <w:b/>
          <w:sz w:val="20"/>
          <w:szCs w:val="20"/>
        </w:rPr>
        <w:tab/>
      </w:r>
      <w:r w:rsidRPr="00A50C2F">
        <w:rPr>
          <w:rFonts w:ascii="Arial" w:hAnsi="Arial" w:cs="Arial"/>
          <w:b/>
          <w:sz w:val="20"/>
          <w:szCs w:val="20"/>
        </w:rPr>
        <w:tab/>
      </w:r>
      <w:r w:rsidRPr="00A50C2F">
        <w:rPr>
          <w:rFonts w:ascii="Arial" w:hAnsi="Arial" w:cs="Arial"/>
          <w:b/>
          <w:sz w:val="20"/>
          <w:szCs w:val="20"/>
        </w:rPr>
        <w:tab/>
      </w:r>
      <w:r w:rsidRPr="00A50C2F">
        <w:rPr>
          <w:rFonts w:ascii="Arial" w:hAnsi="Arial" w:cs="Arial"/>
          <w:b/>
          <w:sz w:val="20"/>
          <w:szCs w:val="20"/>
        </w:rPr>
        <w:tab/>
      </w:r>
      <w:r w:rsidRPr="00A50C2F">
        <w:rPr>
          <w:rFonts w:ascii="Arial" w:hAnsi="Arial" w:cs="Arial"/>
          <w:b/>
          <w:sz w:val="20"/>
          <w:szCs w:val="20"/>
        </w:rPr>
        <w:tab/>
      </w:r>
    </w:p>
    <w:p w:rsidR="00601E22" w:rsidRPr="00A50C2F" w:rsidRDefault="00601E22" w:rsidP="00601E22">
      <w:pPr>
        <w:tabs>
          <w:tab w:val="left" w:pos="1185"/>
        </w:tabs>
        <w:rPr>
          <w:rFonts w:ascii="Arial" w:hAnsi="Arial" w:cs="Arial"/>
          <w:sz w:val="20"/>
          <w:szCs w:val="20"/>
        </w:rPr>
      </w:pPr>
    </w:p>
    <w:p w:rsidR="00601E22" w:rsidRPr="00A50C2F" w:rsidRDefault="00601E22" w:rsidP="00601E22">
      <w:pPr>
        <w:tabs>
          <w:tab w:val="left" w:pos="1185"/>
        </w:tabs>
        <w:rPr>
          <w:rFonts w:ascii="Arial" w:hAnsi="Arial" w:cs="Arial"/>
          <w:sz w:val="20"/>
          <w:szCs w:val="20"/>
        </w:rPr>
      </w:pPr>
      <w:r w:rsidRPr="00A50C2F">
        <w:rPr>
          <w:rFonts w:ascii="Arial" w:hAnsi="Arial" w:cs="Arial"/>
          <w:sz w:val="20"/>
          <w:szCs w:val="20"/>
        </w:rPr>
        <w:t>+ Forecasts improvement in Council's financial performance/financial position indicator</w:t>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p>
    <w:p w:rsidR="00601E22" w:rsidRPr="00A50C2F" w:rsidRDefault="00601E22" w:rsidP="00601E22">
      <w:pPr>
        <w:tabs>
          <w:tab w:val="left" w:pos="1185"/>
        </w:tabs>
        <w:rPr>
          <w:rFonts w:ascii="Arial" w:hAnsi="Arial" w:cs="Arial"/>
          <w:sz w:val="20"/>
          <w:szCs w:val="20"/>
        </w:rPr>
      </w:pPr>
      <w:proofErr w:type="gramStart"/>
      <w:r w:rsidRPr="00A50C2F">
        <w:rPr>
          <w:rFonts w:ascii="Arial" w:hAnsi="Arial" w:cs="Arial"/>
          <w:sz w:val="20"/>
          <w:szCs w:val="20"/>
        </w:rPr>
        <w:t>o</w:t>
      </w:r>
      <w:proofErr w:type="gramEnd"/>
      <w:r w:rsidRPr="00A50C2F">
        <w:rPr>
          <w:rFonts w:ascii="Arial" w:hAnsi="Arial" w:cs="Arial"/>
          <w:sz w:val="20"/>
          <w:szCs w:val="20"/>
        </w:rPr>
        <w:t xml:space="preserve"> Forecasts that Council's financial performance/financial position indicator will be steady</w:t>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p>
    <w:p w:rsidR="00F2074D" w:rsidRPr="00A50C2F" w:rsidRDefault="00601E22" w:rsidP="00601E22">
      <w:r w:rsidRPr="00A50C2F">
        <w:rPr>
          <w:rFonts w:ascii="Arial" w:hAnsi="Arial" w:cs="Arial"/>
          <w:sz w:val="20"/>
          <w:szCs w:val="20"/>
        </w:rPr>
        <w:t xml:space="preserve"> - Forecasts deterioration in Council's financial performance/financial position indicator</w:t>
      </w:r>
      <w:r w:rsidRPr="00A50C2F">
        <w:rPr>
          <w:rFonts w:ascii="Arial" w:hAnsi="Arial" w:cs="Arial"/>
          <w:sz w:val="20"/>
          <w:szCs w:val="20"/>
        </w:rPr>
        <w:tab/>
      </w:r>
    </w:p>
    <w:p w:rsidR="00F2074D" w:rsidRPr="008A5C00" w:rsidRDefault="00F2074D">
      <w:pPr>
        <w:rPr>
          <w:highlight w:val="yellow"/>
        </w:rPr>
      </w:pPr>
    </w:p>
    <w:p w:rsidR="00F2074D" w:rsidRPr="008A5C00" w:rsidRDefault="00F2074D">
      <w:pPr>
        <w:rPr>
          <w:highlight w:val="yellow"/>
        </w:rPr>
      </w:pPr>
    </w:p>
    <w:p w:rsidR="00F2074D" w:rsidRDefault="00F2074D" w:rsidP="00F2074D">
      <w:pPr>
        <w:rPr>
          <w:rFonts w:ascii="Arial" w:hAnsi="Arial" w:cs="Arial"/>
          <w:b/>
          <w:sz w:val="22"/>
          <w:szCs w:val="20"/>
        </w:rPr>
      </w:pPr>
      <w:r w:rsidRPr="00A50C2F">
        <w:rPr>
          <w:rFonts w:ascii="Arial" w:hAnsi="Arial" w:cs="Arial"/>
          <w:b/>
          <w:sz w:val="22"/>
          <w:szCs w:val="20"/>
        </w:rPr>
        <w:t xml:space="preserve">Targeted performance indicators </w:t>
      </w:r>
      <w:r w:rsidR="00A50C2F">
        <w:rPr>
          <w:rFonts w:ascii="Arial" w:hAnsi="Arial" w:cs="Arial"/>
          <w:b/>
          <w:sz w:val="22"/>
          <w:szCs w:val="20"/>
        </w:rPr>
        <w:t>–</w:t>
      </w:r>
      <w:r w:rsidRPr="00A50C2F">
        <w:rPr>
          <w:rFonts w:ascii="Arial" w:hAnsi="Arial" w:cs="Arial"/>
          <w:b/>
          <w:sz w:val="22"/>
          <w:szCs w:val="20"/>
        </w:rPr>
        <w:t xml:space="preserve"> Service</w:t>
      </w:r>
    </w:p>
    <w:tbl>
      <w:tblPr>
        <w:tblW w:w="14597" w:type="dxa"/>
        <w:tblLook w:val="04A0" w:firstRow="1" w:lastRow="0" w:firstColumn="1" w:lastColumn="0" w:noHBand="0" w:noVBand="1"/>
      </w:tblPr>
      <w:tblGrid>
        <w:gridCol w:w="3661"/>
        <w:gridCol w:w="3909"/>
        <w:gridCol w:w="425"/>
        <w:gridCol w:w="973"/>
        <w:gridCol w:w="973"/>
        <w:gridCol w:w="1043"/>
        <w:gridCol w:w="973"/>
        <w:gridCol w:w="973"/>
        <w:gridCol w:w="974"/>
        <w:gridCol w:w="693"/>
      </w:tblGrid>
      <w:tr w:rsidR="00F17A5A" w:rsidRPr="00F17A5A" w:rsidTr="00F17A5A">
        <w:trPr>
          <w:trHeight w:val="513"/>
        </w:trPr>
        <w:tc>
          <w:tcPr>
            <w:tcW w:w="3661" w:type="dxa"/>
            <w:vMerge w:val="restart"/>
            <w:tcBorders>
              <w:top w:val="nil"/>
              <w:left w:val="nil"/>
              <w:bottom w:val="single" w:sz="8" w:space="0" w:color="000000"/>
              <w:right w:val="nil"/>
            </w:tcBorders>
            <w:shd w:val="clear" w:color="000000" w:fill="548235"/>
            <w:vAlign w:val="center"/>
            <w:hideMark/>
          </w:tcPr>
          <w:p w:rsidR="00F17A5A" w:rsidRPr="00F17A5A" w:rsidRDefault="00F17A5A" w:rsidP="00F17A5A">
            <w:pPr>
              <w:ind w:firstLineChars="100" w:firstLine="160"/>
              <w:rPr>
                <w:rFonts w:ascii="Arial" w:eastAsia="Times New Roman" w:hAnsi="Arial" w:cs="Arial"/>
                <w:color w:val="FFFFFF"/>
                <w:sz w:val="16"/>
                <w:szCs w:val="16"/>
                <w:lang w:eastAsia="en-AU"/>
              </w:rPr>
            </w:pPr>
            <w:r w:rsidRPr="00F17A5A">
              <w:rPr>
                <w:rFonts w:ascii="Arial" w:eastAsia="Times New Roman" w:hAnsi="Arial" w:cs="Arial"/>
                <w:color w:val="FFFFFF"/>
                <w:sz w:val="16"/>
                <w:szCs w:val="16"/>
                <w:lang w:eastAsia="en-AU"/>
              </w:rPr>
              <w:t> </w:t>
            </w:r>
            <w:r w:rsidRPr="00F17A5A">
              <w:rPr>
                <w:rFonts w:ascii="Arial" w:eastAsia="Times New Roman" w:hAnsi="Arial" w:cs="Arial"/>
                <w:b/>
                <w:bCs/>
                <w:color w:val="FFFFFF"/>
                <w:sz w:val="16"/>
                <w:szCs w:val="16"/>
                <w:lang w:eastAsia="en-AU"/>
              </w:rPr>
              <w:t>Indicator</w:t>
            </w:r>
          </w:p>
        </w:tc>
        <w:tc>
          <w:tcPr>
            <w:tcW w:w="3909" w:type="dxa"/>
            <w:vMerge w:val="restart"/>
            <w:tcBorders>
              <w:top w:val="nil"/>
              <w:left w:val="nil"/>
              <w:bottom w:val="single" w:sz="8" w:space="0" w:color="000000"/>
              <w:right w:val="nil"/>
            </w:tcBorders>
            <w:shd w:val="clear" w:color="000000" w:fill="548235"/>
            <w:vAlign w:val="center"/>
            <w:hideMark/>
          </w:tcPr>
          <w:p w:rsidR="00F17A5A" w:rsidRPr="00F17A5A" w:rsidRDefault="00F17A5A" w:rsidP="00F17A5A">
            <w:pPr>
              <w:ind w:firstLineChars="100" w:firstLine="160"/>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Measure</w:t>
            </w:r>
          </w:p>
        </w:tc>
        <w:tc>
          <w:tcPr>
            <w:tcW w:w="425" w:type="dxa"/>
            <w:vMerge w:val="restart"/>
            <w:tcBorders>
              <w:top w:val="nil"/>
              <w:left w:val="nil"/>
              <w:bottom w:val="single" w:sz="8" w:space="0" w:color="000000"/>
              <w:right w:val="nil"/>
            </w:tcBorders>
            <w:shd w:val="clear" w:color="000000" w:fill="548235"/>
            <w:noWrap/>
            <w:textDirection w:val="btLr"/>
            <w:vAlign w:val="center"/>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Notes</w:t>
            </w:r>
          </w:p>
        </w:tc>
        <w:tc>
          <w:tcPr>
            <w:tcW w:w="973" w:type="dxa"/>
            <w:tcBorders>
              <w:top w:val="nil"/>
              <w:left w:val="nil"/>
              <w:bottom w:val="nil"/>
              <w:right w:val="nil"/>
            </w:tcBorders>
            <w:shd w:val="clear" w:color="000000" w:fill="548235"/>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Actual</w:t>
            </w:r>
          </w:p>
        </w:tc>
        <w:tc>
          <w:tcPr>
            <w:tcW w:w="973" w:type="dxa"/>
            <w:tcBorders>
              <w:top w:val="nil"/>
              <w:left w:val="nil"/>
              <w:bottom w:val="nil"/>
              <w:right w:val="nil"/>
            </w:tcBorders>
            <w:shd w:val="clear" w:color="000000" w:fill="548235"/>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Forecast Actual</w:t>
            </w:r>
          </w:p>
        </w:tc>
        <w:tc>
          <w:tcPr>
            <w:tcW w:w="1043" w:type="dxa"/>
            <w:tcBorders>
              <w:top w:val="nil"/>
              <w:left w:val="nil"/>
              <w:bottom w:val="nil"/>
              <w:right w:val="nil"/>
            </w:tcBorders>
            <w:shd w:val="clear" w:color="000000" w:fill="548235"/>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Target</w:t>
            </w:r>
          </w:p>
        </w:tc>
        <w:tc>
          <w:tcPr>
            <w:tcW w:w="2920" w:type="dxa"/>
            <w:gridSpan w:val="3"/>
            <w:tcBorders>
              <w:top w:val="nil"/>
              <w:left w:val="nil"/>
              <w:bottom w:val="nil"/>
              <w:right w:val="nil"/>
            </w:tcBorders>
            <w:shd w:val="clear" w:color="000000" w:fill="548235"/>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Target Projections</w:t>
            </w:r>
          </w:p>
        </w:tc>
        <w:tc>
          <w:tcPr>
            <w:tcW w:w="693" w:type="dxa"/>
            <w:tcBorders>
              <w:top w:val="nil"/>
              <w:left w:val="nil"/>
              <w:bottom w:val="nil"/>
              <w:right w:val="nil"/>
            </w:tcBorders>
            <w:shd w:val="clear" w:color="000000" w:fill="548235"/>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Trend</w:t>
            </w:r>
          </w:p>
        </w:tc>
      </w:tr>
      <w:tr w:rsidR="00F17A5A" w:rsidRPr="00F17A5A" w:rsidTr="00F17A5A">
        <w:trPr>
          <w:trHeight w:val="323"/>
        </w:trPr>
        <w:tc>
          <w:tcPr>
            <w:tcW w:w="3661" w:type="dxa"/>
            <w:vMerge/>
            <w:tcBorders>
              <w:top w:val="nil"/>
              <w:left w:val="nil"/>
              <w:bottom w:val="single" w:sz="8" w:space="0" w:color="000000"/>
              <w:right w:val="nil"/>
            </w:tcBorders>
            <w:vAlign w:val="center"/>
            <w:hideMark/>
          </w:tcPr>
          <w:p w:rsidR="00F17A5A" w:rsidRPr="00F17A5A" w:rsidRDefault="00F17A5A" w:rsidP="00F17A5A">
            <w:pPr>
              <w:rPr>
                <w:rFonts w:ascii="Arial" w:eastAsia="Times New Roman" w:hAnsi="Arial" w:cs="Arial"/>
                <w:color w:val="FFFFFF"/>
                <w:sz w:val="16"/>
                <w:szCs w:val="16"/>
                <w:lang w:eastAsia="en-AU"/>
              </w:rPr>
            </w:pPr>
          </w:p>
        </w:tc>
        <w:tc>
          <w:tcPr>
            <w:tcW w:w="3909" w:type="dxa"/>
            <w:vMerge/>
            <w:tcBorders>
              <w:top w:val="nil"/>
              <w:left w:val="nil"/>
              <w:bottom w:val="single" w:sz="8" w:space="0" w:color="000000"/>
              <w:right w:val="nil"/>
            </w:tcBorders>
            <w:vAlign w:val="center"/>
            <w:hideMark/>
          </w:tcPr>
          <w:p w:rsidR="00F17A5A" w:rsidRPr="00F17A5A" w:rsidRDefault="00F17A5A" w:rsidP="00F17A5A">
            <w:pPr>
              <w:rPr>
                <w:rFonts w:ascii="Arial" w:eastAsia="Times New Roman" w:hAnsi="Arial" w:cs="Arial"/>
                <w:b/>
                <w:bCs/>
                <w:color w:val="FFFFFF"/>
                <w:sz w:val="16"/>
                <w:szCs w:val="16"/>
                <w:lang w:eastAsia="en-AU"/>
              </w:rPr>
            </w:pPr>
          </w:p>
        </w:tc>
        <w:tc>
          <w:tcPr>
            <w:tcW w:w="425" w:type="dxa"/>
            <w:vMerge/>
            <w:tcBorders>
              <w:top w:val="nil"/>
              <w:left w:val="nil"/>
              <w:bottom w:val="single" w:sz="8" w:space="0" w:color="000000"/>
              <w:right w:val="nil"/>
            </w:tcBorders>
            <w:vAlign w:val="center"/>
            <w:hideMark/>
          </w:tcPr>
          <w:p w:rsidR="00F17A5A" w:rsidRPr="00F17A5A" w:rsidRDefault="00F17A5A" w:rsidP="00F17A5A">
            <w:pPr>
              <w:rPr>
                <w:rFonts w:ascii="Arial" w:eastAsia="Times New Roman" w:hAnsi="Arial" w:cs="Arial"/>
                <w:b/>
                <w:bCs/>
                <w:color w:val="FFFFFF"/>
                <w:sz w:val="16"/>
                <w:szCs w:val="16"/>
                <w:lang w:eastAsia="en-AU"/>
              </w:rPr>
            </w:pPr>
          </w:p>
        </w:tc>
        <w:tc>
          <w:tcPr>
            <w:tcW w:w="973" w:type="dxa"/>
            <w:tcBorders>
              <w:top w:val="nil"/>
              <w:left w:val="nil"/>
              <w:bottom w:val="single" w:sz="8" w:space="0" w:color="auto"/>
              <w:right w:val="nil"/>
            </w:tcBorders>
            <w:shd w:val="clear" w:color="000000" w:fill="548235"/>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2022-22</w:t>
            </w:r>
          </w:p>
        </w:tc>
        <w:tc>
          <w:tcPr>
            <w:tcW w:w="973" w:type="dxa"/>
            <w:tcBorders>
              <w:top w:val="nil"/>
              <w:left w:val="nil"/>
              <w:bottom w:val="single" w:sz="8" w:space="0" w:color="auto"/>
              <w:right w:val="nil"/>
            </w:tcBorders>
            <w:shd w:val="clear" w:color="000000" w:fill="548235"/>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0</w:t>
            </w:r>
          </w:p>
        </w:tc>
        <w:tc>
          <w:tcPr>
            <w:tcW w:w="1043" w:type="dxa"/>
            <w:tcBorders>
              <w:top w:val="nil"/>
              <w:left w:val="nil"/>
              <w:bottom w:val="single" w:sz="8" w:space="0" w:color="auto"/>
              <w:right w:val="nil"/>
            </w:tcBorders>
            <w:shd w:val="clear" w:color="000000" w:fill="548235"/>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0</w:t>
            </w:r>
          </w:p>
        </w:tc>
        <w:tc>
          <w:tcPr>
            <w:tcW w:w="973" w:type="dxa"/>
            <w:tcBorders>
              <w:top w:val="nil"/>
              <w:left w:val="nil"/>
              <w:bottom w:val="single" w:sz="8" w:space="0" w:color="auto"/>
              <w:right w:val="nil"/>
            </w:tcBorders>
            <w:shd w:val="clear" w:color="000000" w:fill="548235"/>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0</w:t>
            </w:r>
          </w:p>
        </w:tc>
        <w:tc>
          <w:tcPr>
            <w:tcW w:w="973" w:type="dxa"/>
            <w:tcBorders>
              <w:top w:val="nil"/>
              <w:left w:val="nil"/>
              <w:bottom w:val="single" w:sz="8" w:space="0" w:color="auto"/>
              <w:right w:val="nil"/>
            </w:tcBorders>
            <w:shd w:val="clear" w:color="000000" w:fill="548235"/>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0</w:t>
            </w:r>
          </w:p>
        </w:tc>
        <w:tc>
          <w:tcPr>
            <w:tcW w:w="973" w:type="dxa"/>
            <w:tcBorders>
              <w:top w:val="nil"/>
              <w:left w:val="nil"/>
              <w:bottom w:val="single" w:sz="8" w:space="0" w:color="auto"/>
              <w:right w:val="nil"/>
            </w:tcBorders>
            <w:shd w:val="clear" w:color="000000" w:fill="548235"/>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0</w:t>
            </w:r>
          </w:p>
        </w:tc>
        <w:tc>
          <w:tcPr>
            <w:tcW w:w="693" w:type="dxa"/>
            <w:tcBorders>
              <w:top w:val="nil"/>
              <w:left w:val="nil"/>
              <w:bottom w:val="single" w:sz="8" w:space="0" w:color="auto"/>
              <w:right w:val="nil"/>
            </w:tcBorders>
            <w:shd w:val="clear" w:color="000000" w:fill="548235"/>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+/o/-</w:t>
            </w:r>
          </w:p>
        </w:tc>
      </w:tr>
      <w:tr w:rsidR="00F17A5A" w:rsidRPr="00F17A5A" w:rsidTr="00F17A5A">
        <w:trPr>
          <w:trHeight w:val="264"/>
        </w:trPr>
        <w:tc>
          <w:tcPr>
            <w:tcW w:w="3661" w:type="dxa"/>
            <w:tcBorders>
              <w:top w:val="nil"/>
              <w:left w:val="nil"/>
              <w:bottom w:val="nil"/>
              <w:right w:val="nil"/>
            </w:tcBorders>
            <w:shd w:val="clear" w:color="auto" w:fill="auto"/>
            <w:vAlign w:val="center"/>
            <w:hideMark/>
          </w:tcPr>
          <w:p w:rsidR="00F17A5A" w:rsidRPr="00F17A5A" w:rsidRDefault="00F17A5A" w:rsidP="00F17A5A">
            <w:pPr>
              <w:rPr>
                <w:rFonts w:ascii="Arial" w:eastAsia="Times New Roman" w:hAnsi="Arial" w:cs="Arial"/>
                <w:b/>
                <w:bCs/>
                <w:i/>
                <w:iCs/>
                <w:sz w:val="16"/>
                <w:szCs w:val="16"/>
                <w:lang w:eastAsia="en-AU"/>
              </w:rPr>
            </w:pPr>
            <w:r w:rsidRPr="00F17A5A">
              <w:rPr>
                <w:rFonts w:ascii="Arial" w:eastAsia="Times New Roman" w:hAnsi="Arial" w:cs="Arial"/>
                <w:b/>
                <w:bCs/>
                <w:i/>
                <w:iCs/>
                <w:sz w:val="16"/>
                <w:szCs w:val="16"/>
                <w:lang w:eastAsia="en-AU"/>
              </w:rPr>
              <w:t>Liquidity</w:t>
            </w:r>
          </w:p>
        </w:tc>
        <w:tc>
          <w:tcPr>
            <w:tcW w:w="3909" w:type="dxa"/>
            <w:tcBorders>
              <w:top w:val="nil"/>
              <w:left w:val="nil"/>
              <w:bottom w:val="nil"/>
              <w:right w:val="nil"/>
            </w:tcBorders>
            <w:shd w:val="clear" w:color="auto" w:fill="auto"/>
            <w:vAlign w:val="center"/>
            <w:hideMark/>
          </w:tcPr>
          <w:p w:rsidR="00F17A5A" w:rsidRPr="00F17A5A" w:rsidRDefault="00F17A5A" w:rsidP="00F17A5A">
            <w:pPr>
              <w:rPr>
                <w:rFonts w:ascii="Arial" w:eastAsia="Times New Roman" w:hAnsi="Arial" w:cs="Arial"/>
                <w:b/>
                <w:bCs/>
                <w:i/>
                <w:iCs/>
                <w:sz w:val="16"/>
                <w:szCs w:val="16"/>
                <w:lang w:eastAsia="en-AU"/>
              </w:rPr>
            </w:pPr>
          </w:p>
        </w:tc>
        <w:tc>
          <w:tcPr>
            <w:tcW w:w="425" w:type="dxa"/>
            <w:tcBorders>
              <w:top w:val="nil"/>
              <w:left w:val="nil"/>
              <w:bottom w:val="nil"/>
              <w:right w:val="nil"/>
            </w:tcBorders>
            <w:shd w:val="clear" w:color="auto" w:fill="auto"/>
            <w:vAlign w:val="center"/>
            <w:hideMark/>
          </w:tcPr>
          <w:p w:rsidR="00F17A5A" w:rsidRPr="00F17A5A" w:rsidRDefault="00F17A5A" w:rsidP="00F17A5A">
            <w:pPr>
              <w:rPr>
                <w:rFonts w:ascii="Times New Roman" w:eastAsia="Times New Roman" w:hAnsi="Times New Roman" w:cs="Times New Roman"/>
                <w:sz w:val="20"/>
                <w:szCs w:val="20"/>
                <w:lang w:eastAsia="en-AU"/>
              </w:rPr>
            </w:pPr>
          </w:p>
        </w:tc>
        <w:tc>
          <w:tcPr>
            <w:tcW w:w="973" w:type="dxa"/>
            <w:tcBorders>
              <w:top w:val="nil"/>
              <w:left w:val="nil"/>
              <w:bottom w:val="nil"/>
              <w:right w:val="nil"/>
            </w:tcBorders>
            <w:shd w:val="clear" w:color="000000" w:fill="FFFFFF"/>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 </w:t>
            </w:r>
          </w:p>
        </w:tc>
        <w:tc>
          <w:tcPr>
            <w:tcW w:w="973" w:type="dxa"/>
            <w:tcBorders>
              <w:top w:val="nil"/>
              <w:left w:val="nil"/>
              <w:bottom w:val="nil"/>
              <w:right w:val="nil"/>
            </w:tcBorders>
            <w:shd w:val="clear" w:color="000000" w:fill="FFFFFF"/>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 </w:t>
            </w:r>
          </w:p>
        </w:tc>
        <w:tc>
          <w:tcPr>
            <w:tcW w:w="1043" w:type="dxa"/>
            <w:tcBorders>
              <w:top w:val="nil"/>
              <w:left w:val="nil"/>
              <w:bottom w:val="nil"/>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p>
        </w:tc>
        <w:tc>
          <w:tcPr>
            <w:tcW w:w="973" w:type="dxa"/>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973" w:type="dxa"/>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973" w:type="dxa"/>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693" w:type="dxa"/>
            <w:tcBorders>
              <w:top w:val="nil"/>
              <w:left w:val="nil"/>
              <w:bottom w:val="nil"/>
              <w:right w:val="nil"/>
            </w:tcBorders>
            <w:shd w:val="clear" w:color="auto" w:fill="auto"/>
            <w:noWrap/>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r>
      <w:tr w:rsidR="00F17A5A" w:rsidRPr="00F17A5A" w:rsidTr="00F17A5A">
        <w:trPr>
          <w:trHeight w:val="735"/>
        </w:trPr>
        <w:tc>
          <w:tcPr>
            <w:tcW w:w="3661" w:type="dxa"/>
            <w:tcBorders>
              <w:top w:val="nil"/>
              <w:left w:val="nil"/>
              <w:bottom w:val="single" w:sz="8" w:space="0" w:color="auto"/>
              <w:right w:val="nil"/>
            </w:tcBorders>
            <w:shd w:val="clear" w:color="auto" w:fill="auto"/>
            <w:vAlign w:val="center"/>
            <w:hideMark/>
          </w:tcPr>
          <w:p w:rsidR="00F17A5A" w:rsidRPr="00F17A5A" w:rsidRDefault="00F17A5A" w:rsidP="00F17A5A">
            <w:pPr>
              <w:rPr>
                <w:rFonts w:ascii="Arial" w:eastAsia="Times New Roman" w:hAnsi="Arial" w:cs="Arial"/>
                <w:sz w:val="16"/>
                <w:szCs w:val="16"/>
                <w:lang w:eastAsia="en-AU"/>
              </w:rPr>
            </w:pPr>
            <w:r w:rsidRPr="00F17A5A">
              <w:rPr>
                <w:rFonts w:ascii="Arial" w:eastAsia="Times New Roman" w:hAnsi="Arial" w:cs="Arial"/>
                <w:b/>
                <w:bCs/>
                <w:sz w:val="16"/>
                <w:szCs w:val="16"/>
                <w:lang w:eastAsia="en-AU"/>
              </w:rPr>
              <w:t>Working Capital</w:t>
            </w:r>
            <w:r w:rsidRPr="00F17A5A">
              <w:rPr>
                <w:rFonts w:ascii="Arial" w:eastAsia="Times New Roman" w:hAnsi="Arial" w:cs="Arial"/>
                <w:sz w:val="16"/>
                <w:szCs w:val="16"/>
                <w:lang w:eastAsia="en-AU"/>
              </w:rPr>
              <w:br/>
              <w:t>(sufficient working capital is available to pay bills as and when they fall due)</w:t>
            </w:r>
          </w:p>
        </w:tc>
        <w:tc>
          <w:tcPr>
            <w:tcW w:w="3909" w:type="dxa"/>
            <w:tcBorders>
              <w:top w:val="nil"/>
              <w:left w:val="nil"/>
              <w:bottom w:val="single" w:sz="8" w:space="0" w:color="auto"/>
              <w:right w:val="nil"/>
            </w:tcBorders>
            <w:shd w:val="clear" w:color="auto" w:fill="auto"/>
            <w:vAlign w:val="center"/>
            <w:hideMark/>
          </w:tcPr>
          <w:p w:rsidR="00F17A5A" w:rsidRPr="00F17A5A" w:rsidRDefault="00F17A5A" w:rsidP="00F17A5A">
            <w:pPr>
              <w:rPr>
                <w:rFonts w:ascii="Arial" w:eastAsia="Times New Roman" w:hAnsi="Arial" w:cs="Arial"/>
                <w:sz w:val="16"/>
                <w:szCs w:val="16"/>
                <w:lang w:eastAsia="en-AU"/>
              </w:rPr>
            </w:pPr>
            <w:r w:rsidRPr="00F17A5A">
              <w:rPr>
                <w:rFonts w:ascii="Arial" w:eastAsia="Times New Roman" w:hAnsi="Arial" w:cs="Arial"/>
                <w:b/>
                <w:bCs/>
                <w:sz w:val="16"/>
                <w:szCs w:val="16"/>
                <w:lang w:eastAsia="en-AU"/>
              </w:rPr>
              <w:t>Current assets compared to current liabilities</w:t>
            </w:r>
            <w:r w:rsidRPr="00F17A5A">
              <w:rPr>
                <w:rFonts w:ascii="Arial" w:eastAsia="Times New Roman" w:hAnsi="Arial" w:cs="Arial"/>
                <w:sz w:val="16"/>
                <w:szCs w:val="16"/>
                <w:lang w:eastAsia="en-AU"/>
              </w:rPr>
              <w:br/>
              <w:t>Current assets / current liabilities</w:t>
            </w:r>
          </w:p>
        </w:tc>
        <w:tc>
          <w:tcPr>
            <w:tcW w:w="425" w:type="dxa"/>
            <w:tcBorders>
              <w:top w:val="nil"/>
              <w:left w:val="nil"/>
              <w:bottom w:val="single" w:sz="8" w:space="0" w:color="auto"/>
              <w:right w:val="nil"/>
            </w:tcBorders>
            <w:shd w:val="clear" w:color="auto" w:fill="auto"/>
            <w:vAlign w:val="center"/>
            <w:hideMark/>
          </w:tcPr>
          <w:p w:rsidR="00F17A5A" w:rsidRPr="00F17A5A" w:rsidRDefault="00F17A5A" w:rsidP="00F17A5A">
            <w:pPr>
              <w:jc w:val="center"/>
              <w:rPr>
                <w:rFonts w:ascii="Arial" w:eastAsia="Times New Roman" w:hAnsi="Arial" w:cs="Arial"/>
                <w:sz w:val="16"/>
                <w:szCs w:val="16"/>
                <w:lang w:eastAsia="en-AU"/>
              </w:rPr>
            </w:pPr>
            <w:r w:rsidRPr="00F17A5A">
              <w:rPr>
                <w:rFonts w:ascii="Arial" w:eastAsia="Times New Roman" w:hAnsi="Arial" w:cs="Arial"/>
                <w:sz w:val="16"/>
                <w:szCs w:val="16"/>
                <w:lang w:eastAsia="en-AU"/>
              </w:rPr>
              <w:t>1</w:t>
            </w:r>
          </w:p>
        </w:tc>
        <w:tc>
          <w:tcPr>
            <w:tcW w:w="973" w:type="dxa"/>
            <w:tcBorders>
              <w:top w:val="nil"/>
              <w:left w:val="nil"/>
              <w:bottom w:val="single" w:sz="8" w:space="0" w:color="auto"/>
              <w:right w:val="nil"/>
            </w:tcBorders>
            <w:shd w:val="clear" w:color="000000" w:fill="FFFFFF"/>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240%</w:t>
            </w:r>
          </w:p>
        </w:tc>
        <w:tc>
          <w:tcPr>
            <w:tcW w:w="973" w:type="dxa"/>
            <w:tcBorders>
              <w:top w:val="nil"/>
              <w:left w:val="nil"/>
              <w:bottom w:val="single" w:sz="8" w:space="0" w:color="auto"/>
              <w:right w:val="nil"/>
            </w:tcBorders>
            <w:shd w:val="clear" w:color="000000" w:fill="FFFFFF"/>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287%</w:t>
            </w:r>
          </w:p>
        </w:tc>
        <w:tc>
          <w:tcPr>
            <w:tcW w:w="1043" w:type="dxa"/>
            <w:tcBorders>
              <w:top w:val="nil"/>
              <w:left w:val="nil"/>
              <w:bottom w:val="single" w:sz="8" w:space="0" w:color="auto"/>
              <w:right w:val="nil"/>
            </w:tcBorders>
            <w:shd w:val="clear" w:color="auto" w:fill="auto"/>
            <w:vAlign w:val="center"/>
            <w:hideMark/>
          </w:tcPr>
          <w:p w:rsidR="00F17A5A" w:rsidRPr="00F17A5A" w:rsidRDefault="00191A81" w:rsidP="00F17A5A">
            <w:pPr>
              <w:jc w:val="right"/>
              <w:rPr>
                <w:rFonts w:ascii="Arial" w:eastAsia="Times New Roman" w:hAnsi="Arial" w:cs="Arial"/>
                <w:sz w:val="16"/>
                <w:szCs w:val="16"/>
                <w:lang w:eastAsia="en-AU"/>
              </w:rPr>
            </w:pPr>
            <w:r>
              <w:rPr>
                <w:rFonts w:ascii="Arial" w:eastAsia="Times New Roman" w:hAnsi="Arial" w:cs="Arial"/>
                <w:sz w:val="16"/>
                <w:szCs w:val="16"/>
                <w:lang w:eastAsia="en-AU"/>
              </w:rPr>
              <w:t>22</w:t>
            </w:r>
            <w:r w:rsidR="00F17A5A" w:rsidRPr="00F17A5A">
              <w:rPr>
                <w:rFonts w:ascii="Arial" w:eastAsia="Times New Roman" w:hAnsi="Arial" w:cs="Arial"/>
                <w:sz w:val="16"/>
                <w:szCs w:val="16"/>
                <w:lang w:eastAsia="en-AU"/>
              </w:rPr>
              <w:t>8%</w:t>
            </w:r>
          </w:p>
        </w:tc>
        <w:tc>
          <w:tcPr>
            <w:tcW w:w="973" w:type="dxa"/>
            <w:tcBorders>
              <w:top w:val="nil"/>
              <w:left w:val="nil"/>
              <w:bottom w:val="single" w:sz="8" w:space="0" w:color="auto"/>
              <w:right w:val="nil"/>
            </w:tcBorders>
            <w:shd w:val="clear" w:color="auto" w:fill="auto"/>
            <w:vAlign w:val="center"/>
            <w:hideMark/>
          </w:tcPr>
          <w:p w:rsidR="00F17A5A" w:rsidRPr="00F17A5A" w:rsidRDefault="00191A81" w:rsidP="00191A81">
            <w:pPr>
              <w:jc w:val="right"/>
              <w:rPr>
                <w:rFonts w:ascii="Arial" w:eastAsia="Times New Roman" w:hAnsi="Arial" w:cs="Arial"/>
                <w:sz w:val="16"/>
                <w:szCs w:val="16"/>
                <w:lang w:eastAsia="en-AU"/>
              </w:rPr>
            </w:pPr>
            <w:r>
              <w:rPr>
                <w:rFonts w:ascii="Arial" w:eastAsia="Times New Roman" w:hAnsi="Arial" w:cs="Arial"/>
                <w:sz w:val="16"/>
                <w:szCs w:val="16"/>
                <w:lang w:eastAsia="en-AU"/>
              </w:rPr>
              <w:t>230</w:t>
            </w:r>
            <w:r w:rsidR="00F17A5A" w:rsidRPr="00F17A5A">
              <w:rPr>
                <w:rFonts w:ascii="Arial" w:eastAsia="Times New Roman" w:hAnsi="Arial" w:cs="Arial"/>
                <w:sz w:val="16"/>
                <w:szCs w:val="16"/>
                <w:lang w:eastAsia="en-AU"/>
              </w:rPr>
              <w:t>%</w:t>
            </w:r>
          </w:p>
        </w:tc>
        <w:tc>
          <w:tcPr>
            <w:tcW w:w="973" w:type="dxa"/>
            <w:tcBorders>
              <w:top w:val="nil"/>
              <w:left w:val="nil"/>
              <w:bottom w:val="single" w:sz="8" w:space="0" w:color="auto"/>
              <w:right w:val="nil"/>
            </w:tcBorders>
            <w:shd w:val="clear" w:color="auto" w:fill="auto"/>
            <w:vAlign w:val="center"/>
            <w:hideMark/>
          </w:tcPr>
          <w:p w:rsidR="00F17A5A" w:rsidRPr="00F17A5A" w:rsidRDefault="00191A81" w:rsidP="00F17A5A">
            <w:pPr>
              <w:jc w:val="right"/>
              <w:rPr>
                <w:rFonts w:ascii="Arial" w:eastAsia="Times New Roman" w:hAnsi="Arial" w:cs="Arial"/>
                <w:sz w:val="16"/>
                <w:szCs w:val="16"/>
                <w:lang w:eastAsia="en-AU"/>
              </w:rPr>
            </w:pPr>
            <w:r>
              <w:rPr>
                <w:rFonts w:ascii="Arial" w:eastAsia="Times New Roman" w:hAnsi="Arial" w:cs="Arial"/>
                <w:sz w:val="16"/>
                <w:szCs w:val="16"/>
                <w:lang w:eastAsia="en-AU"/>
              </w:rPr>
              <w:t>207</w:t>
            </w:r>
            <w:r w:rsidR="00F17A5A" w:rsidRPr="00F17A5A">
              <w:rPr>
                <w:rFonts w:ascii="Arial" w:eastAsia="Times New Roman" w:hAnsi="Arial" w:cs="Arial"/>
                <w:sz w:val="16"/>
                <w:szCs w:val="16"/>
                <w:lang w:eastAsia="en-AU"/>
              </w:rPr>
              <w:t>%</w:t>
            </w:r>
          </w:p>
        </w:tc>
        <w:tc>
          <w:tcPr>
            <w:tcW w:w="973" w:type="dxa"/>
            <w:tcBorders>
              <w:top w:val="nil"/>
              <w:left w:val="nil"/>
              <w:bottom w:val="single" w:sz="8" w:space="0" w:color="auto"/>
              <w:right w:val="nil"/>
            </w:tcBorders>
            <w:shd w:val="clear" w:color="auto" w:fill="auto"/>
            <w:vAlign w:val="center"/>
            <w:hideMark/>
          </w:tcPr>
          <w:p w:rsidR="00F17A5A" w:rsidRPr="00F17A5A" w:rsidRDefault="00191A81" w:rsidP="00F17A5A">
            <w:pPr>
              <w:jc w:val="right"/>
              <w:rPr>
                <w:rFonts w:ascii="Arial" w:eastAsia="Times New Roman" w:hAnsi="Arial" w:cs="Arial"/>
                <w:sz w:val="16"/>
                <w:szCs w:val="16"/>
                <w:lang w:eastAsia="en-AU"/>
              </w:rPr>
            </w:pPr>
            <w:r>
              <w:rPr>
                <w:rFonts w:ascii="Arial" w:eastAsia="Times New Roman" w:hAnsi="Arial" w:cs="Arial"/>
                <w:sz w:val="16"/>
                <w:szCs w:val="16"/>
                <w:lang w:eastAsia="en-AU"/>
              </w:rPr>
              <w:t>196</w:t>
            </w:r>
            <w:r w:rsidR="00F17A5A" w:rsidRPr="00F17A5A">
              <w:rPr>
                <w:rFonts w:ascii="Arial" w:eastAsia="Times New Roman" w:hAnsi="Arial" w:cs="Arial"/>
                <w:sz w:val="16"/>
                <w:szCs w:val="16"/>
                <w:lang w:eastAsia="en-AU"/>
              </w:rPr>
              <w:t>%</w:t>
            </w:r>
          </w:p>
        </w:tc>
        <w:tc>
          <w:tcPr>
            <w:tcW w:w="693" w:type="dxa"/>
            <w:tcBorders>
              <w:top w:val="nil"/>
              <w:left w:val="nil"/>
              <w:bottom w:val="single" w:sz="8" w:space="0" w:color="auto"/>
              <w:right w:val="nil"/>
            </w:tcBorders>
            <w:shd w:val="clear" w:color="auto" w:fill="auto"/>
            <w:noWrap/>
            <w:vAlign w:val="center"/>
            <w:hideMark/>
          </w:tcPr>
          <w:p w:rsidR="00F17A5A" w:rsidRPr="00F17A5A" w:rsidRDefault="00F17A5A" w:rsidP="00F17A5A">
            <w:pPr>
              <w:jc w:val="right"/>
              <w:rPr>
                <w:rFonts w:ascii="Arial" w:eastAsia="Times New Roman" w:hAnsi="Arial" w:cs="Arial"/>
                <w:b/>
                <w:bCs/>
                <w:sz w:val="16"/>
                <w:szCs w:val="16"/>
                <w:lang w:eastAsia="en-AU"/>
              </w:rPr>
            </w:pPr>
            <w:r w:rsidRPr="00F17A5A">
              <w:rPr>
                <w:rFonts w:ascii="Arial" w:eastAsia="Times New Roman" w:hAnsi="Arial" w:cs="Arial"/>
                <w:b/>
                <w:bCs/>
                <w:sz w:val="16"/>
                <w:szCs w:val="16"/>
                <w:lang w:eastAsia="en-AU"/>
              </w:rPr>
              <w:t>o</w:t>
            </w:r>
          </w:p>
        </w:tc>
      </w:tr>
      <w:tr w:rsidR="00F17A5A" w:rsidRPr="00F17A5A" w:rsidTr="00F17A5A">
        <w:trPr>
          <w:trHeight w:val="264"/>
        </w:trPr>
        <w:tc>
          <w:tcPr>
            <w:tcW w:w="3661" w:type="dxa"/>
            <w:tcBorders>
              <w:top w:val="nil"/>
              <w:left w:val="nil"/>
              <w:bottom w:val="nil"/>
              <w:right w:val="nil"/>
            </w:tcBorders>
            <w:shd w:val="clear" w:color="auto" w:fill="auto"/>
            <w:vAlign w:val="center"/>
            <w:hideMark/>
          </w:tcPr>
          <w:p w:rsidR="00F17A5A" w:rsidRPr="00F17A5A" w:rsidRDefault="00F17A5A" w:rsidP="00F17A5A">
            <w:pPr>
              <w:rPr>
                <w:rFonts w:ascii="Arial" w:eastAsia="Times New Roman" w:hAnsi="Arial" w:cs="Arial"/>
                <w:b/>
                <w:bCs/>
                <w:i/>
                <w:iCs/>
                <w:sz w:val="16"/>
                <w:szCs w:val="16"/>
                <w:lang w:eastAsia="en-AU"/>
              </w:rPr>
            </w:pPr>
            <w:r w:rsidRPr="00F17A5A">
              <w:rPr>
                <w:rFonts w:ascii="Arial" w:eastAsia="Times New Roman" w:hAnsi="Arial" w:cs="Arial"/>
                <w:b/>
                <w:bCs/>
                <w:i/>
                <w:iCs/>
                <w:sz w:val="16"/>
                <w:szCs w:val="16"/>
                <w:lang w:eastAsia="en-AU"/>
              </w:rPr>
              <w:t>Obligations</w:t>
            </w:r>
          </w:p>
        </w:tc>
        <w:tc>
          <w:tcPr>
            <w:tcW w:w="3909" w:type="dxa"/>
            <w:tcBorders>
              <w:top w:val="nil"/>
              <w:left w:val="nil"/>
              <w:bottom w:val="nil"/>
              <w:right w:val="nil"/>
            </w:tcBorders>
            <w:shd w:val="clear" w:color="auto" w:fill="auto"/>
            <w:vAlign w:val="center"/>
            <w:hideMark/>
          </w:tcPr>
          <w:p w:rsidR="00F17A5A" w:rsidRPr="00F17A5A" w:rsidRDefault="00F17A5A" w:rsidP="00F17A5A">
            <w:pPr>
              <w:rPr>
                <w:rFonts w:ascii="Arial" w:eastAsia="Times New Roman" w:hAnsi="Arial" w:cs="Arial"/>
                <w:b/>
                <w:bCs/>
                <w:i/>
                <w:iCs/>
                <w:sz w:val="16"/>
                <w:szCs w:val="16"/>
                <w:lang w:eastAsia="en-AU"/>
              </w:rPr>
            </w:pPr>
          </w:p>
        </w:tc>
        <w:tc>
          <w:tcPr>
            <w:tcW w:w="425" w:type="dxa"/>
            <w:tcBorders>
              <w:top w:val="nil"/>
              <w:left w:val="nil"/>
              <w:bottom w:val="nil"/>
              <w:right w:val="nil"/>
            </w:tcBorders>
            <w:shd w:val="clear" w:color="auto" w:fill="auto"/>
            <w:vAlign w:val="center"/>
            <w:hideMark/>
          </w:tcPr>
          <w:p w:rsidR="00F17A5A" w:rsidRPr="00F17A5A" w:rsidRDefault="00F17A5A" w:rsidP="00F17A5A">
            <w:pPr>
              <w:rPr>
                <w:rFonts w:ascii="Times New Roman" w:eastAsia="Times New Roman" w:hAnsi="Times New Roman" w:cs="Times New Roman"/>
                <w:sz w:val="20"/>
                <w:szCs w:val="20"/>
                <w:lang w:eastAsia="en-AU"/>
              </w:rPr>
            </w:pPr>
          </w:p>
        </w:tc>
        <w:tc>
          <w:tcPr>
            <w:tcW w:w="973" w:type="dxa"/>
            <w:tcBorders>
              <w:top w:val="nil"/>
              <w:left w:val="nil"/>
              <w:bottom w:val="nil"/>
              <w:right w:val="nil"/>
            </w:tcBorders>
            <w:shd w:val="clear" w:color="000000" w:fill="FFFFFF"/>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 </w:t>
            </w:r>
          </w:p>
        </w:tc>
        <w:tc>
          <w:tcPr>
            <w:tcW w:w="973" w:type="dxa"/>
            <w:tcBorders>
              <w:top w:val="nil"/>
              <w:left w:val="nil"/>
              <w:bottom w:val="nil"/>
              <w:right w:val="nil"/>
            </w:tcBorders>
            <w:shd w:val="clear" w:color="000000" w:fill="FFFFFF"/>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 </w:t>
            </w:r>
          </w:p>
        </w:tc>
        <w:tc>
          <w:tcPr>
            <w:tcW w:w="1043" w:type="dxa"/>
            <w:tcBorders>
              <w:top w:val="nil"/>
              <w:left w:val="nil"/>
              <w:bottom w:val="nil"/>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p>
        </w:tc>
        <w:tc>
          <w:tcPr>
            <w:tcW w:w="973" w:type="dxa"/>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973" w:type="dxa"/>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973" w:type="dxa"/>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693" w:type="dxa"/>
            <w:tcBorders>
              <w:top w:val="nil"/>
              <w:left w:val="nil"/>
              <w:bottom w:val="nil"/>
              <w:right w:val="nil"/>
            </w:tcBorders>
            <w:shd w:val="clear" w:color="auto" w:fill="auto"/>
            <w:noWrap/>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r>
      <w:tr w:rsidR="00F17A5A" w:rsidRPr="00F17A5A" w:rsidTr="00F17A5A">
        <w:trPr>
          <w:trHeight w:val="825"/>
        </w:trPr>
        <w:tc>
          <w:tcPr>
            <w:tcW w:w="3661" w:type="dxa"/>
            <w:tcBorders>
              <w:top w:val="nil"/>
              <w:left w:val="nil"/>
              <w:bottom w:val="single" w:sz="8" w:space="0" w:color="auto"/>
              <w:right w:val="nil"/>
            </w:tcBorders>
            <w:shd w:val="clear" w:color="auto" w:fill="auto"/>
            <w:vAlign w:val="center"/>
            <w:hideMark/>
          </w:tcPr>
          <w:p w:rsidR="00F17A5A" w:rsidRPr="00F17A5A" w:rsidRDefault="00F17A5A" w:rsidP="00F17A5A">
            <w:pPr>
              <w:rPr>
                <w:rFonts w:ascii="Arial" w:eastAsia="Times New Roman" w:hAnsi="Arial" w:cs="Arial"/>
                <w:sz w:val="16"/>
                <w:szCs w:val="16"/>
                <w:lang w:eastAsia="en-AU"/>
              </w:rPr>
            </w:pPr>
            <w:r w:rsidRPr="00F17A5A">
              <w:rPr>
                <w:rFonts w:ascii="Arial" w:eastAsia="Times New Roman" w:hAnsi="Arial" w:cs="Arial"/>
                <w:b/>
                <w:bCs/>
                <w:sz w:val="16"/>
                <w:szCs w:val="16"/>
                <w:lang w:eastAsia="en-AU"/>
              </w:rPr>
              <w:t>Asset renewal</w:t>
            </w:r>
            <w:r w:rsidRPr="00F17A5A">
              <w:rPr>
                <w:rFonts w:ascii="Arial" w:eastAsia="Times New Roman" w:hAnsi="Arial" w:cs="Arial"/>
                <w:sz w:val="16"/>
                <w:szCs w:val="16"/>
                <w:lang w:eastAsia="en-AU"/>
              </w:rPr>
              <w:br/>
              <w:t>(assets are renewed as planned)</w:t>
            </w:r>
          </w:p>
        </w:tc>
        <w:tc>
          <w:tcPr>
            <w:tcW w:w="3909" w:type="dxa"/>
            <w:tcBorders>
              <w:top w:val="nil"/>
              <w:left w:val="nil"/>
              <w:bottom w:val="single" w:sz="8" w:space="0" w:color="auto"/>
              <w:right w:val="nil"/>
            </w:tcBorders>
            <w:shd w:val="clear" w:color="auto" w:fill="auto"/>
            <w:vAlign w:val="center"/>
            <w:hideMark/>
          </w:tcPr>
          <w:p w:rsidR="00F17A5A" w:rsidRPr="00F17A5A" w:rsidRDefault="00F17A5A" w:rsidP="00F17A5A">
            <w:pPr>
              <w:rPr>
                <w:rFonts w:ascii="Arial" w:eastAsia="Times New Roman" w:hAnsi="Arial" w:cs="Arial"/>
                <w:sz w:val="16"/>
                <w:szCs w:val="16"/>
                <w:lang w:eastAsia="en-AU"/>
              </w:rPr>
            </w:pPr>
            <w:r w:rsidRPr="00F17A5A">
              <w:rPr>
                <w:rFonts w:ascii="Arial" w:eastAsia="Times New Roman" w:hAnsi="Arial" w:cs="Arial"/>
                <w:b/>
                <w:bCs/>
                <w:sz w:val="16"/>
                <w:szCs w:val="16"/>
                <w:lang w:eastAsia="en-AU"/>
              </w:rPr>
              <w:t>Asset renewal compared to depreciation</w:t>
            </w:r>
            <w:r w:rsidRPr="00F17A5A">
              <w:rPr>
                <w:rFonts w:ascii="Arial" w:eastAsia="Times New Roman" w:hAnsi="Arial" w:cs="Arial"/>
                <w:sz w:val="16"/>
                <w:szCs w:val="16"/>
                <w:lang w:eastAsia="en-AU"/>
              </w:rPr>
              <w:br/>
              <w:t>Asset renewal and upgrade expense / Asset depreciation</w:t>
            </w:r>
          </w:p>
        </w:tc>
        <w:tc>
          <w:tcPr>
            <w:tcW w:w="425" w:type="dxa"/>
            <w:tcBorders>
              <w:top w:val="nil"/>
              <w:left w:val="nil"/>
              <w:bottom w:val="single" w:sz="8" w:space="0" w:color="auto"/>
              <w:right w:val="nil"/>
            </w:tcBorders>
            <w:shd w:val="clear" w:color="auto" w:fill="auto"/>
            <w:vAlign w:val="center"/>
            <w:hideMark/>
          </w:tcPr>
          <w:p w:rsidR="00F17A5A" w:rsidRPr="00F17A5A" w:rsidRDefault="00F17A5A" w:rsidP="00F17A5A">
            <w:pPr>
              <w:jc w:val="center"/>
              <w:rPr>
                <w:rFonts w:ascii="Arial" w:eastAsia="Times New Roman" w:hAnsi="Arial" w:cs="Arial"/>
                <w:sz w:val="16"/>
                <w:szCs w:val="16"/>
                <w:lang w:eastAsia="en-AU"/>
              </w:rPr>
            </w:pPr>
            <w:r w:rsidRPr="00F17A5A">
              <w:rPr>
                <w:rFonts w:ascii="Arial" w:eastAsia="Times New Roman" w:hAnsi="Arial" w:cs="Arial"/>
                <w:sz w:val="16"/>
                <w:szCs w:val="16"/>
                <w:lang w:eastAsia="en-AU"/>
              </w:rPr>
              <w:t>2</w:t>
            </w:r>
          </w:p>
        </w:tc>
        <w:tc>
          <w:tcPr>
            <w:tcW w:w="973" w:type="dxa"/>
            <w:tcBorders>
              <w:top w:val="nil"/>
              <w:left w:val="nil"/>
              <w:bottom w:val="single" w:sz="8" w:space="0" w:color="auto"/>
              <w:right w:val="nil"/>
            </w:tcBorders>
            <w:shd w:val="clear" w:color="000000" w:fill="FFFFFF"/>
            <w:vAlign w:val="center"/>
            <w:hideMark/>
          </w:tcPr>
          <w:p w:rsidR="00F17A5A" w:rsidRPr="00191A81" w:rsidRDefault="00F17A5A" w:rsidP="00F17A5A">
            <w:pPr>
              <w:jc w:val="right"/>
              <w:rPr>
                <w:rFonts w:ascii="Arial" w:eastAsia="Times New Roman" w:hAnsi="Arial" w:cs="Arial"/>
                <w:sz w:val="16"/>
                <w:szCs w:val="16"/>
                <w:lang w:eastAsia="en-AU"/>
              </w:rPr>
            </w:pPr>
            <w:r w:rsidRPr="00191A81">
              <w:rPr>
                <w:rFonts w:ascii="Arial" w:eastAsia="Times New Roman" w:hAnsi="Arial" w:cs="Arial"/>
                <w:sz w:val="16"/>
                <w:szCs w:val="16"/>
                <w:lang w:eastAsia="en-AU"/>
              </w:rPr>
              <w:t>115%</w:t>
            </w:r>
          </w:p>
        </w:tc>
        <w:tc>
          <w:tcPr>
            <w:tcW w:w="973" w:type="dxa"/>
            <w:tcBorders>
              <w:top w:val="nil"/>
              <w:left w:val="nil"/>
              <w:bottom w:val="single" w:sz="8" w:space="0" w:color="auto"/>
              <w:right w:val="nil"/>
            </w:tcBorders>
            <w:shd w:val="clear" w:color="000000" w:fill="FFFFFF"/>
            <w:vAlign w:val="center"/>
            <w:hideMark/>
          </w:tcPr>
          <w:p w:rsidR="00F17A5A" w:rsidRPr="00191A81" w:rsidRDefault="00191A81" w:rsidP="00F17A5A">
            <w:pPr>
              <w:jc w:val="right"/>
              <w:rPr>
                <w:rFonts w:ascii="Arial" w:eastAsia="Times New Roman" w:hAnsi="Arial" w:cs="Arial"/>
                <w:sz w:val="16"/>
                <w:szCs w:val="16"/>
                <w:lang w:eastAsia="en-AU"/>
              </w:rPr>
            </w:pPr>
            <w:r w:rsidRPr="00191A81">
              <w:rPr>
                <w:rFonts w:ascii="Arial" w:eastAsia="Times New Roman" w:hAnsi="Arial" w:cs="Arial"/>
                <w:sz w:val="16"/>
                <w:szCs w:val="16"/>
                <w:lang w:eastAsia="en-AU"/>
              </w:rPr>
              <w:t>1</w:t>
            </w:r>
            <w:r w:rsidR="00F17A5A" w:rsidRPr="00191A81">
              <w:rPr>
                <w:rFonts w:ascii="Arial" w:eastAsia="Times New Roman" w:hAnsi="Arial" w:cs="Arial"/>
                <w:sz w:val="16"/>
                <w:szCs w:val="16"/>
                <w:lang w:eastAsia="en-AU"/>
              </w:rPr>
              <w:t>4</w:t>
            </w:r>
            <w:r w:rsidRPr="00191A81">
              <w:rPr>
                <w:rFonts w:ascii="Arial" w:eastAsia="Times New Roman" w:hAnsi="Arial" w:cs="Arial"/>
                <w:sz w:val="16"/>
                <w:szCs w:val="16"/>
                <w:lang w:eastAsia="en-AU"/>
              </w:rPr>
              <w:t>0</w:t>
            </w:r>
            <w:r w:rsidR="00F17A5A" w:rsidRPr="00191A81">
              <w:rPr>
                <w:rFonts w:ascii="Arial" w:eastAsia="Times New Roman" w:hAnsi="Arial" w:cs="Arial"/>
                <w:sz w:val="16"/>
                <w:szCs w:val="16"/>
                <w:lang w:eastAsia="en-AU"/>
              </w:rPr>
              <w:t>%</w:t>
            </w:r>
          </w:p>
        </w:tc>
        <w:tc>
          <w:tcPr>
            <w:tcW w:w="1043" w:type="dxa"/>
            <w:tcBorders>
              <w:top w:val="nil"/>
              <w:left w:val="nil"/>
              <w:bottom w:val="single" w:sz="8" w:space="0" w:color="auto"/>
              <w:right w:val="nil"/>
            </w:tcBorders>
            <w:shd w:val="clear" w:color="auto" w:fill="auto"/>
            <w:vAlign w:val="center"/>
            <w:hideMark/>
          </w:tcPr>
          <w:p w:rsidR="00F17A5A" w:rsidRPr="00191A81" w:rsidRDefault="00191A81" w:rsidP="00F17A5A">
            <w:pPr>
              <w:jc w:val="right"/>
              <w:rPr>
                <w:rFonts w:ascii="Arial" w:eastAsia="Times New Roman" w:hAnsi="Arial" w:cs="Arial"/>
                <w:sz w:val="16"/>
                <w:szCs w:val="16"/>
                <w:lang w:eastAsia="en-AU"/>
              </w:rPr>
            </w:pPr>
            <w:r w:rsidRPr="00191A81">
              <w:rPr>
                <w:rFonts w:ascii="Arial" w:eastAsia="Times New Roman" w:hAnsi="Arial" w:cs="Arial"/>
                <w:sz w:val="16"/>
                <w:szCs w:val="16"/>
                <w:lang w:eastAsia="en-AU"/>
              </w:rPr>
              <w:t>184</w:t>
            </w:r>
            <w:r w:rsidR="00F17A5A" w:rsidRPr="00191A81">
              <w:rPr>
                <w:rFonts w:ascii="Arial" w:eastAsia="Times New Roman" w:hAnsi="Arial" w:cs="Arial"/>
                <w:sz w:val="16"/>
                <w:szCs w:val="16"/>
                <w:lang w:eastAsia="en-AU"/>
              </w:rPr>
              <w:t>%</w:t>
            </w:r>
          </w:p>
        </w:tc>
        <w:tc>
          <w:tcPr>
            <w:tcW w:w="973" w:type="dxa"/>
            <w:tcBorders>
              <w:top w:val="nil"/>
              <w:left w:val="nil"/>
              <w:bottom w:val="single" w:sz="8" w:space="0" w:color="auto"/>
              <w:right w:val="nil"/>
            </w:tcBorders>
            <w:shd w:val="clear" w:color="auto" w:fill="auto"/>
            <w:vAlign w:val="center"/>
            <w:hideMark/>
          </w:tcPr>
          <w:p w:rsidR="00F17A5A" w:rsidRPr="00191A81" w:rsidRDefault="00191A81" w:rsidP="00F17A5A">
            <w:pPr>
              <w:jc w:val="right"/>
              <w:rPr>
                <w:rFonts w:ascii="Arial" w:eastAsia="Times New Roman" w:hAnsi="Arial" w:cs="Arial"/>
                <w:sz w:val="16"/>
                <w:szCs w:val="16"/>
                <w:lang w:eastAsia="en-AU"/>
              </w:rPr>
            </w:pPr>
            <w:r w:rsidRPr="00191A81">
              <w:rPr>
                <w:rFonts w:ascii="Arial" w:eastAsia="Times New Roman" w:hAnsi="Arial" w:cs="Arial"/>
                <w:sz w:val="16"/>
                <w:szCs w:val="16"/>
                <w:lang w:eastAsia="en-AU"/>
              </w:rPr>
              <w:t>158</w:t>
            </w:r>
            <w:r w:rsidR="00F17A5A" w:rsidRPr="00191A81">
              <w:rPr>
                <w:rFonts w:ascii="Arial" w:eastAsia="Times New Roman" w:hAnsi="Arial" w:cs="Arial"/>
                <w:sz w:val="16"/>
                <w:szCs w:val="16"/>
                <w:lang w:eastAsia="en-AU"/>
              </w:rPr>
              <w:t>%</w:t>
            </w:r>
          </w:p>
        </w:tc>
        <w:tc>
          <w:tcPr>
            <w:tcW w:w="973" w:type="dxa"/>
            <w:tcBorders>
              <w:top w:val="nil"/>
              <w:left w:val="nil"/>
              <w:bottom w:val="single" w:sz="8" w:space="0" w:color="auto"/>
              <w:right w:val="nil"/>
            </w:tcBorders>
            <w:shd w:val="clear" w:color="auto" w:fill="auto"/>
            <w:vAlign w:val="center"/>
            <w:hideMark/>
          </w:tcPr>
          <w:p w:rsidR="00F17A5A" w:rsidRPr="00191A81" w:rsidRDefault="00191A81" w:rsidP="00F17A5A">
            <w:pPr>
              <w:jc w:val="right"/>
              <w:rPr>
                <w:rFonts w:ascii="Arial" w:eastAsia="Times New Roman" w:hAnsi="Arial" w:cs="Arial"/>
                <w:sz w:val="16"/>
                <w:szCs w:val="16"/>
                <w:lang w:eastAsia="en-AU"/>
              </w:rPr>
            </w:pPr>
            <w:r w:rsidRPr="00191A81">
              <w:rPr>
                <w:rFonts w:ascii="Arial" w:eastAsia="Times New Roman" w:hAnsi="Arial" w:cs="Arial"/>
                <w:sz w:val="16"/>
                <w:szCs w:val="16"/>
                <w:lang w:eastAsia="en-AU"/>
              </w:rPr>
              <w:t>238</w:t>
            </w:r>
            <w:r w:rsidR="00F17A5A" w:rsidRPr="00191A81">
              <w:rPr>
                <w:rFonts w:ascii="Arial" w:eastAsia="Times New Roman" w:hAnsi="Arial" w:cs="Arial"/>
                <w:sz w:val="16"/>
                <w:szCs w:val="16"/>
                <w:lang w:eastAsia="en-AU"/>
              </w:rPr>
              <w:t>%</w:t>
            </w:r>
          </w:p>
        </w:tc>
        <w:tc>
          <w:tcPr>
            <w:tcW w:w="973" w:type="dxa"/>
            <w:tcBorders>
              <w:top w:val="nil"/>
              <w:left w:val="nil"/>
              <w:bottom w:val="single" w:sz="8" w:space="0" w:color="auto"/>
              <w:right w:val="nil"/>
            </w:tcBorders>
            <w:shd w:val="clear" w:color="auto" w:fill="auto"/>
            <w:vAlign w:val="center"/>
            <w:hideMark/>
          </w:tcPr>
          <w:p w:rsidR="00F17A5A" w:rsidRPr="00191A81" w:rsidRDefault="00191A81" w:rsidP="00F17A5A">
            <w:pPr>
              <w:jc w:val="right"/>
              <w:rPr>
                <w:rFonts w:ascii="Arial" w:eastAsia="Times New Roman" w:hAnsi="Arial" w:cs="Arial"/>
                <w:sz w:val="16"/>
                <w:szCs w:val="16"/>
                <w:lang w:eastAsia="en-AU"/>
              </w:rPr>
            </w:pPr>
            <w:r w:rsidRPr="00191A81">
              <w:rPr>
                <w:rFonts w:ascii="Arial" w:eastAsia="Times New Roman" w:hAnsi="Arial" w:cs="Arial"/>
                <w:sz w:val="16"/>
                <w:szCs w:val="16"/>
                <w:lang w:eastAsia="en-AU"/>
              </w:rPr>
              <w:t>204</w:t>
            </w:r>
            <w:r w:rsidR="00F17A5A" w:rsidRPr="00191A81">
              <w:rPr>
                <w:rFonts w:ascii="Arial" w:eastAsia="Times New Roman" w:hAnsi="Arial" w:cs="Arial"/>
                <w:sz w:val="16"/>
                <w:szCs w:val="16"/>
                <w:lang w:eastAsia="en-AU"/>
              </w:rPr>
              <w:t>%</w:t>
            </w:r>
          </w:p>
        </w:tc>
        <w:tc>
          <w:tcPr>
            <w:tcW w:w="693" w:type="dxa"/>
            <w:tcBorders>
              <w:top w:val="nil"/>
              <w:left w:val="nil"/>
              <w:bottom w:val="single" w:sz="8" w:space="0" w:color="auto"/>
              <w:right w:val="nil"/>
            </w:tcBorders>
            <w:shd w:val="clear" w:color="auto" w:fill="auto"/>
            <w:noWrap/>
            <w:vAlign w:val="center"/>
            <w:hideMark/>
          </w:tcPr>
          <w:p w:rsidR="00F17A5A" w:rsidRPr="00F17A5A" w:rsidRDefault="00F17A5A" w:rsidP="00F17A5A">
            <w:pPr>
              <w:jc w:val="right"/>
              <w:rPr>
                <w:rFonts w:ascii="Arial" w:eastAsia="Times New Roman" w:hAnsi="Arial" w:cs="Arial"/>
                <w:b/>
                <w:bCs/>
                <w:sz w:val="16"/>
                <w:szCs w:val="16"/>
                <w:lang w:eastAsia="en-AU"/>
              </w:rPr>
            </w:pPr>
            <w:r w:rsidRPr="00F17A5A">
              <w:rPr>
                <w:rFonts w:ascii="Arial" w:eastAsia="Times New Roman" w:hAnsi="Arial" w:cs="Arial"/>
                <w:b/>
                <w:bCs/>
                <w:sz w:val="16"/>
                <w:szCs w:val="16"/>
                <w:lang w:eastAsia="en-AU"/>
              </w:rPr>
              <w:t>o</w:t>
            </w:r>
          </w:p>
        </w:tc>
      </w:tr>
      <w:tr w:rsidR="00F17A5A" w:rsidRPr="00F17A5A" w:rsidTr="00F17A5A">
        <w:trPr>
          <w:trHeight w:val="264"/>
        </w:trPr>
        <w:tc>
          <w:tcPr>
            <w:tcW w:w="3661" w:type="dxa"/>
            <w:tcBorders>
              <w:top w:val="nil"/>
              <w:left w:val="nil"/>
              <w:bottom w:val="nil"/>
              <w:right w:val="nil"/>
            </w:tcBorders>
            <w:shd w:val="clear" w:color="auto" w:fill="auto"/>
            <w:vAlign w:val="center"/>
            <w:hideMark/>
          </w:tcPr>
          <w:p w:rsidR="00F17A5A" w:rsidRPr="00F17A5A" w:rsidRDefault="00F17A5A" w:rsidP="00F17A5A">
            <w:pPr>
              <w:rPr>
                <w:rFonts w:ascii="Arial" w:eastAsia="Times New Roman" w:hAnsi="Arial" w:cs="Arial"/>
                <w:b/>
                <w:bCs/>
                <w:i/>
                <w:iCs/>
                <w:sz w:val="16"/>
                <w:szCs w:val="16"/>
                <w:lang w:eastAsia="en-AU"/>
              </w:rPr>
            </w:pPr>
            <w:r w:rsidRPr="00F17A5A">
              <w:rPr>
                <w:rFonts w:ascii="Arial" w:eastAsia="Times New Roman" w:hAnsi="Arial" w:cs="Arial"/>
                <w:b/>
                <w:bCs/>
                <w:i/>
                <w:iCs/>
                <w:sz w:val="16"/>
                <w:szCs w:val="16"/>
                <w:lang w:eastAsia="en-AU"/>
              </w:rPr>
              <w:t>Stability</w:t>
            </w:r>
          </w:p>
        </w:tc>
        <w:tc>
          <w:tcPr>
            <w:tcW w:w="3909" w:type="dxa"/>
            <w:tcBorders>
              <w:top w:val="nil"/>
              <w:left w:val="nil"/>
              <w:bottom w:val="nil"/>
              <w:right w:val="nil"/>
            </w:tcBorders>
            <w:shd w:val="clear" w:color="auto" w:fill="auto"/>
            <w:vAlign w:val="center"/>
            <w:hideMark/>
          </w:tcPr>
          <w:p w:rsidR="00F17A5A" w:rsidRPr="00F17A5A" w:rsidRDefault="00F17A5A" w:rsidP="00F17A5A">
            <w:pPr>
              <w:rPr>
                <w:rFonts w:ascii="Arial" w:eastAsia="Times New Roman" w:hAnsi="Arial" w:cs="Arial"/>
                <w:b/>
                <w:bCs/>
                <w:i/>
                <w:iCs/>
                <w:sz w:val="16"/>
                <w:szCs w:val="16"/>
                <w:lang w:eastAsia="en-AU"/>
              </w:rPr>
            </w:pPr>
          </w:p>
        </w:tc>
        <w:tc>
          <w:tcPr>
            <w:tcW w:w="425" w:type="dxa"/>
            <w:tcBorders>
              <w:top w:val="nil"/>
              <w:left w:val="nil"/>
              <w:bottom w:val="nil"/>
              <w:right w:val="nil"/>
            </w:tcBorders>
            <w:shd w:val="clear" w:color="auto" w:fill="auto"/>
            <w:vAlign w:val="center"/>
            <w:hideMark/>
          </w:tcPr>
          <w:p w:rsidR="00F17A5A" w:rsidRPr="00F17A5A" w:rsidRDefault="00F17A5A" w:rsidP="00F17A5A">
            <w:pPr>
              <w:rPr>
                <w:rFonts w:ascii="Times New Roman" w:eastAsia="Times New Roman" w:hAnsi="Times New Roman" w:cs="Times New Roman"/>
                <w:sz w:val="20"/>
                <w:szCs w:val="20"/>
                <w:lang w:eastAsia="en-AU"/>
              </w:rPr>
            </w:pPr>
          </w:p>
        </w:tc>
        <w:tc>
          <w:tcPr>
            <w:tcW w:w="973" w:type="dxa"/>
            <w:tcBorders>
              <w:top w:val="nil"/>
              <w:left w:val="nil"/>
              <w:bottom w:val="nil"/>
              <w:right w:val="nil"/>
            </w:tcBorders>
            <w:shd w:val="clear" w:color="auto" w:fill="auto"/>
            <w:vAlign w:val="center"/>
            <w:hideMark/>
          </w:tcPr>
          <w:p w:rsidR="00F17A5A" w:rsidRPr="00F17A5A" w:rsidRDefault="00F17A5A" w:rsidP="00F17A5A">
            <w:pPr>
              <w:jc w:val="center"/>
              <w:rPr>
                <w:rFonts w:ascii="Times New Roman" w:eastAsia="Times New Roman" w:hAnsi="Times New Roman" w:cs="Times New Roman"/>
                <w:sz w:val="20"/>
                <w:szCs w:val="20"/>
                <w:lang w:eastAsia="en-AU"/>
              </w:rPr>
            </w:pPr>
          </w:p>
        </w:tc>
        <w:tc>
          <w:tcPr>
            <w:tcW w:w="973" w:type="dxa"/>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1043" w:type="dxa"/>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973" w:type="dxa"/>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973" w:type="dxa"/>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973" w:type="dxa"/>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693" w:type="dxa"/>
            <w:tcBorders>
              <w:top w:val="nil"/>
              <w:left w:val="nil"/>
              <w:bottom w:val="nil"/>
              <w:right w:val="nil"/>
            </w:tcBorders>
            <w:shd w:val="clear" w:color="auto" w:fill="auto"/>
            <w:noWrap/>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r>
      <w:tr w:rsidR="00F17A5A" w:rsidRPr="00F17A5A" w:rsidTr="00F17A5A">
        <w:trPr>
          <w:trHeight w:val="793"/>
        </w:trPr>
        <w:tc>
          <w:tcPr>
            <w:tcW w:w="3661" w:type="dxa"/>
            <w:tcBorders>
              <w:top w:val="nil"/>
              <w:left w:val="nil"/>
              <w:bottom w:val="single" w:sz="8" w:space="0" w:color="auto"/>
              <w:right w:val="nil"/>
            </w:tcBorders>
            <w:shd w:val="clear" w:color="auto" w:fill="auto"/>
            <w:vAlign w:val="center"/>
            <w:hideMark/>
          </w:tcPr>
          <w:p w:rsidR="00F17A5A" w:rsidRPr="00F17A5A" w:rsidRDefault="00F17A5A" w:rsidP="00F17A5A">
            <w:pPr>
              <w:rPr>
                <w:rFonts w:ascii="Arial" w:eastAsia="Times New Roman" w:hAnsi="Arial" w:cs="Arial"/>
                <w:sz w:val="16"/>
                <w:szCs w:val="16"/>
                <w:lang w:eastAsia="en-AU"/>
              </w:rPr>
            </w:pPr>
            <w:r w:rsidRPr="00F17A5A">
              <w:rPr>
                <w:rFonts w:ascii="Arial" w:eastAsia="Times New Roman" w:hAnsi="Arial" w:cs="Arial"/>
                <w:b/>
                <w:bCs/>
                <w:sz w:val="16"/>
                <w:szCs w:val="16"/>
                <w:lang w:eastAsia="en-AU"/>
              </w:rPr>
              <w:t>Rates concentration</w:t>
            </w:r>
            <w:r w:rsidRPr="00F17A5A">
              <w:rPr>
                <w:rFonts w:ascii="Arial" w:eastAsia="Times New Roman" w:hAnsi="Arial" w:cs="Arial"/>
                <w:sz w:val="16"/>
                <w:szCs w:val="16"/>
                <w:lang w:eastAsia="en-AU"/>
              </w:rPr>
              <w:br/>
              <w:t>(revenue is generated from a range of sources)</w:t>
            </w:r>
          </w:p>
        </w:tc>
        <w:tc>
          <w:tcPr>
            <w:tcW w:w="3909" w:type="dxa"/>
            <w:tcBorders>
              <w:top w:val="nil"/>
              <w:left w:val="nil"/>
              <w:bottom w:val="single" w:sz="8" w:space="0" w:color="auto"/>
              <w:right w:val="nil"/>
            </w:tcBorders>
            <w:shd w:val="clear" w:color="auto" w:fill="auto"/>
            <w:vAlign w:val="center"/>
            <w:hideMark/>
          </w:tcPr>
          <w:p w:rsidR="00F17A5A" w:rsidRPr="00F17A5A" w:rsidRDefault="00F17A5A" w:rsidP="00F17A5A">
            <w:pPr>
              <w:rPr>
                <w:rFonts w:ascii="Arial" w:eastAsia="Times New Roman" w:hAnsi="Arial" w:cs="Arial"/>
                <w:sz w:val="16"/>
                <w:szCs w:val="16"/>
                <w:lang w:eastAsia="en-AU"/>
              </w:rPr>
            </w:pPr>
            <w:r w:rsidRPr="00F17A5A">
              <w:rPr>
                <w:rFonts w:ascii="Arial" w:eastAsia="Times New Roman" w:hAnsi="Arial" w:cs="Arial"/>
                <w:b/>
                <w:bCs/>
                <w:sz w:val="16"/>
                <w:szCs w:val="16"/>
                <w:lang w:eastAsia="en-AU"/>
              </w:rPr>
              <w:t>Rates compared to adjusted underlying revenue</w:t>
            </w:r>
            <w:r w:rsidRPr="00F17A5A">
              <w:rPr>
                <w:rFonts w:ascii="Arial" w:eastAsia="Times New Roman" w:hAnsi="Arial" w:cs="Arial"/>
                <w:sz w:val="16"/>
                <w:szCs w:val="16"/>
                <w:lang w:eastAsia="en-AU"/>
              </w:rPr>
              <w:br/>
              <w:t>Rate revenue / adjusted underlying revenue</w:t>
            </w:r>
          </w:p>
        </w:tc>
        <w:tc>
          <w:tcPr>
            <w:tcW w:w="425" w:type="dxa"/>
            <w:tcBorders>
              <w:top w:val="nil"/>
              <w:left w:val="nil"/>
              <w:bottom w:val="single" w:sz="8" w:space="0" w:color="auto"/>
              <w:right w:val="nil"/>
            </w:tcBorders>
            <w:shd w:val="clear" w:color="auto" w:fill="auto"/>
            <w:vAlign w:val="center"/>
            <w:hideMark/>
          </w:tcPr>
          <w:p w:rsidR="00F17A5A" w:rsidRPr="00F17A5A" w:rsidRDefault="00F17A5A" w:rsidP="00F17A5A">
            <w:pPr>
              <w:jc w:val="center"/>
              <w:rPr>
                <w:rFonts w:ascii="Arial" w:eastAsia="Times New Roman" w:hAnsi="Arial" w:cs="Arial"/>
                <w:sz w:val="16"/>
                <w:szCs w:val="16"/>
                <w:lang w:eastAsia="en-AU"/>
              </w:rPr>
            </w:pPr>
            <w:r w:rsidRPr="00F17A5A">
              <w:rPr>
                <w:rFonts w:ascii="Arial" w:eastAsia="Times New Roman" w:hAnsi="Arial" w:cs="Arial"/>
                <w:sz w:val="16"/>
                <w:szCs w:val="16"/>
                <w:lang w:eastAsia="en-AU"/>
              </w:rPr>
              <w:t>3</w:t>
            </w:r>
          </w:p>
        </w:tc>
        <w:tc>
          <w:tcPr>
            <w:tcW w:w="973" w:type="dxa"/>
            <w:tcBorders>
              <w:top w:val="nil"/>
              <w:left w:val="nil"/>
              <w:bottom w:val="single" w:sz="8" w:space="0" w:color="auto"/>
              <w:right w:val="nil"/>
            </w:tcBorders>
            <w:shd w:val="clear" w:color="000000" w:fill="FFFFFF"/>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49.54%</w:t>
            </w:r>
          </w:p>
        </w:tc>
        <w:tc>
          <w:tcPr>
            <w:tcW w:w="973" w:type="dxa"/>
            <w:tcBorders>
              <w:top w:val="nil"/>
              <w:left w:val="nil"/>
              <w:bottom w:val="single" w:sz="8" w:space="0" w:color="auto"/>
              <w:right w:val="nil"/>
            </w:tcBorders>
            <w:shd w:val="clear" w:color="000000" w:fill="FFFFFF"/>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50.79%</w:t>
            </w:r>
          </w:p>
        </w:tc>
        <w:tc>
          <w:tcPr>
            <w:tcW w:w="1043" w:type="dxa"/>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51.81%</w:t>
            </w:r>
          </w:p>
        </w:tc>
        <w:tc>
          <w:tcPr>
            <w:tcW w:w="973" w:type="dxa"/>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51.81%</w:t>
            </w:r>
          </w:p>
        </w:tc>
        <w:tc>
          <w:tcPr>
            <w:tcW w:w="973" w:type="dxa"/>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51.81%</w:t>
            </w:r>
          </w:p>
        </w:tc>
        <w:tc>
          <w:tcPr>
            <w:tcW w:w="973" w:type="dxa"/>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51.81%</w:t>
            </w:r>
          </w:p>
        </w:tc>
        <w:tc>
          <w:tcPr>
            <w:tcW w:w="693" w:type="dxa"/>
            <w:tcBorders>
              <w:top w:val="nil"/>
              <w:left w:val="nil"/>
              <w:bottom w:val="single" w:sz="8" w:space="0" w:color="auto"/>
              <w:right w:val="nil"/>
            </w:tcBorders>
            <w:shd w:val="clear" w:color="auto" w:fill="auto"/>
            <w:noWrap/>
            <w:vAlign w:val="center"/>
            <w:hideMark/>
          </w:tcPr>
          <w:p w:rsidR="00F17A5A" w:rsidRPr="00F17A5A" w:rsidRDefault="00F17A5A" w:rsidP="00F17A5A">
            <w:pPr>
              <w:jc w:val="right"/>
              <w:rPr>
                <w:rFonts w:ascii="Arial" w:eastAsia="Times New Roman" w:hAnsi="Arial" w:cs="Arial"/>
                <w:b/>
                <w:bCs/>
                <w:sz w:val="16"/>
                <w:szCs w:val="16"/>
                <w:lang w:eastAsia="en-AU"/>
              </w:rPr>
            </w:pPr>
            <w:r w:rsidRPr="00F17A5A">
              <w:rPr>
                <w:rFonts w:ascii="Arial" w:eastAsia="Times New Roman" w:hAnsi="Arial" w:cs="Arial"/>
                <w:b/>
                <w:bCs/>
                <w:sz w:val="16"/>
                <w:szCs w:val="16"/>
                <w:lang w:eastAsia="en-AU"/>
              </w:rPr>
              <w:t>o</w:t>
            </w:r>
          </w:p>
        </w:tc>
      </w:tr>
      <w:tr w:rsidR="00F17A5A" w:rsidRPr="00F17A5A" w:rsidTr="00F17A5A">
        <w:trPr>
          <w:trHeight w:val="264"/>
        </w:trPr>
        <w:tc>
          <w:tcPr>
            <w:tcW w:w="3661" w:type="dxa"/>
            <w:tcBorders>
              <w:top w:val="nil"/>
              <w:left w:val="nil"/>
              <w:bottom w:val="nil"/>
              <w:right w:val="nil"/>
            </w:tcBorders>
            <w:shd w:val="clear" w:color="auto" w:fill="auto"/>
            <w:vAlign w:val="center"/>
            <w:hideMark/>
          </w:tcPr>
          <w:p w:rsidR="00F17A5A" w:rsidRPr="00F17A5A" w:rsidRDefault="00F17A5A" w:rsidP="00F17A5A">
            <w:pPr>
              <w:rPr>
                <w:rFonts w:ascii="Arial" w:eastAsia="Times New Roman" w:hAnsi="Arial" w:cs="Arial"/>
                <w:b/>
                <w:bCs/>
                <w:i/>
                <w:iCs/>
                <w:sz w:val="16"/>
                <w:szCs w:val="16"/>
                <w:lang w:eastAsia="en-AU"/>
              </w:rPr>
            </w:pPr>
            <w:r w:rsidRPr="00F17A5A">
              <w:rPr>
                <w:rFonts w:ascii="Arial" w:eastAsia="Times New Roman" w:hAnsi="Arial" w:cs="Arial"/>
                <w:b/>
                <w:bCs/>
                <w:i/>
                <w:iCs/>
                <w:sz w:val="16"/>
                <w:szCs w:val="16"/>
                <w:lang w:eastAsia="en-AU"/>
              </w:rPr>
              <w:t>Efficiency</w:t>
            </w:r>
          </w:p>
        </w:tc>
        <w:tc>
          <w:tcPr>
            <w:tcW w:w="3909" w:type="dxa"/>
            <w:tcBorders>
              <w:top w:val="nil"/>
              <w:left w:val="nil"/>
              <w:bottom w:val="nil"/>
              <w:right w:val="nil"/>
            </w:tcBorders>
            <w:shd w:val="clear" w:color="auto" w:fill="auto"/>
            <w:vAlign w:val="center"/>
            <w:hideMark/>
          </w:tcPr>
          <w:p w:rsidR="00F17A5A" w:rsidRPr="00F17A5A" w:rsidRDefault="00F17A5A" w:rsidP="00F17A5A">
            <w:pPr>
              <w:rPr>
                <w:rFonts w:ascii="Arial" w:eastAsia="Times New Roman" w:hAnsi="Arial" w:cs="Arial"/>
                <w:b/>
                <w:bCs/>
                <w:i/>
                <w:iCs/>
                <w:sz w:val="16"/>
                <w:szCs w:val="16"/>
                <w:lang w:eastAsia="en-AU"/>
              </w:rPr>
            </w:pPr>
          </w:p>
        </w:tc>
        <w:tc>
          <w:tcPr>
            <w:tcW w:w="425" w:type="dxa"/>
            <w:tcBorders>
              <w:top w:val="nil"/>
              <w:left w:val="nil"/>
              <w:bottom w:val="nil"/>
              <w:right w:val="nil"/>
            </w:tcBorders>
            <w:shd w:val="clear" w:color="auto" w:fill="auto"/>
            <w:vAlign w:val="center"/>
            <w:hideMark/>
          </w:tcPr>
          <w:p w:rsidR="00F17A5A" w:rsidRPr="00F17A5A" w:rsidRDefault="00F17A5A" w:rsidP="00F17A5A">
            <w:pPr>
              <w:rPr>
                <w:rFonts w:ascii="Times New Roman" w:eastAsia="Times New Roman" w:hAnsi="Times New Roman" w:cs="Times New Roman"/>
                <w:sz w:val="20"/>
                <w:szCs w:val="20"/>
                <w:lang w:eastAsia="en-AU"/>
              </w:rPr>
            </w:pPr>
          </w:p>
        </w:tc>
        <w:tc>
          <w:tcPr>
            <w:tcW w:w="973" w:type="dxa"/>
            <w:tcBorders>
              <w:top w:val="nil"/>
              <w:left w:val="nil"/>
              <w:bottom w:val="nil"/>
              <w:right w:val="nil"/>
            </w:tcBorders>
            <w:shd w:val="clear" w:color="auto" w:fill="auto"/>
            <w:vAlign w:val="center"/>
            <w:hideMark/>
          </w:tcPr>
          <w:p w:rsidR="00F17A5A" w:rsidRPr="00F17A5A" w:rsidRDefault="00F17A5A" w:rsidP="00F17A5A">
            <w:pPr>
              <w:jc w:val="center"/>
              <w:rPr>
                <w:rFonts w:ascii="Times New Roman" w:eastAsia="Times New Roman" w:hAnsi="Times New Roman" w:cs="Times New Roman"/>
                <w:sz w:val="20"/>
                <w:szCs w:val="20"/>
                <w:lang w:eastAsia="en-AU"/>
              </w:rPr>
            </w:pPr>
          </w:p>
        </w:tc>
        <w:tc>
          <w:tcPr>
            <w:tcW w:w="973" w:type="dxa"/>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1043" w:type="dxa"/>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973" w:type="dxa"/>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973" w:type="dxa"/>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973" w:type="dxa"/>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693" w:type="dxa"/>
            <w:tcBorders>
              <w:top w:val="nil"/>
              <w:left w:val="nil"/>
              <w:bottom w:val="nil"/>
              <w:right w:val="nil"/>
            </w:tcBorders>
            <w:shd w:val="clear" w:color="auto" w:fill="auto"/>
            <w:noWrap/>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r>
      <w:tr w:rsidR="00F17A5A" w:rsidRPr="00F17A5A" w:rsidTr="00F17A5A">
        <w:trPr>
          <w:trHeight w:val="716"/>
        </w:trPr>
        <w:tc>
          <w:tcPr>
            <w:tcW w:w="3661" w:type="dxa"/>
            <w:tcBorders>
              <w:top w:val="nil"/>
              <w:left w:val="nil"/>
              <w:bottom w:val="single" w:sz="8" w:space="0" w:color="auto"/>
              <w:right w:val="nil"/>
            </w:tcBorders>
            <w:shd w:val="clear" w:color="auto" w:fill="auto"/>
            <w:vAlign w:val="center"/>
            <w:hideMark/>
          </w:tcPr>
          <w:p w:rsidR="00F17A5A" w:rsidRPr="00F17A5A" w:rsidRDefault="00F17A5A" w:rsidP="00F17A5A">
            <w:pPr>
              <w:rPr>
                <w:rFonts w:ascii="Arial" w:eastAsia="Times New Roman" w:hAnsi="Arial" w:cs="Arial"/>
                <w:sz w:val="16"/>
                <w:szCs w:val="16"/>
                <w:lang w:eastAsia="en-AU"/>
              </w:rPr>
            </w:pPr>
            <w:r w:rsidRPr="00F17A5A">
              <w:rPr>
                <w:rFonts w:ascii="Arial" w:eastAsia="Times New Roman" w:hAnsi="Arial" w:cs="Arial"/>
                <w:b/>
                <w:bCs/>
                <w:sz w:val="16"/>
                <w:szCs w:val="16"/>
                <w:lang w:eastAsia="en-AU"/>
              </w:rPr>
              <w:t>Expenditure level</w:t>
            </w:r>
            <w:r w:rsidRPr="00F17A5A">
              <w:rPr>
                <w:rFonts w:ascii="Arial" w:eastAsia="Times New Roman" w:hAnsi="Arial" w:cs="Arial"/>
                <w:sz w:val="16"/>
                <w:szCs w:val="16"/>
                <w:lang w:eastAsia="en-AU"/>
              </w:rPr>
              <w:br/>
              <w:t>(resources are used efficiently in the delivery of services)</w:t>
            </w:r>
          </w:p>
        </w:tc>
        <w:tc>
          <w:tcPr>
            <w:tcW w:w="3909" w:type="dxa"/>
            <w:tcBorders>
              <w:top w:val="nil"/>
              <w:left w:val="nil"/>
              <w:bottom w:val="single" w:sz="8" w:space="0" w:color="auto"/>
              <w:right w:val="nil"/>
            </w:tcBorders>
            <w:shd w:val="clear" w:color="auto" w:fill="auto"/>
            <w:vAlign w:val="center"/>
            <w:hideMark/>
          </w:tcPr>
          <w:p w:rsidR="00F17A5A" w:rsidRPr="00F17A5A" w:rsidRDefault="00F17A5A" w:rsidP="00F17A5A">
            <w:pPr>
              <w:rPr>
                <w:rFonts w:ascii="Arial" w:eastAsia="Times New Roman" w:hAnsi="Arial" w:cs="Arial"/>
                <w:sz w:val="16"/>
                <w:szCs w:val="16"/>
                <w:lang w:eastAsia="en-AU"/>
              </w:rPr>
            </w:pPr>
            <w:r w:rsidRPr="00F17A5A">
              <w:rPr>
                <w:rFonts w:ascii="Arial" w:eastAsia="Times New Roman" w:hAnsi="Arial" w:cs="Arial"/>
                <w:b/>
                <w:bCs/>
                <w:sz w:val="16"/>
                <w:szCs w:val="16"/>
                <w:lang w:eastAsia="en-AU"/>
              </w:rPr>
              <w:t>Expenses per property assessment</w:t>
            </w:r>
            <w:r w:rsidRPr="00F17A5A">
              <w:rPr>
                <w:rFonts w:ascii="Arial" w:eastAsia="Times New Roman" w:hAnsi="Arial" w:cs="Arial"/>
                <w:sz w:val="16"/>
                <w:szCs w:val="16"/>
                <w:lang w:eastAsia="en-AU"/>
              </w:rPr>
              <w:br/>
              <w:t>Total expenses / no. of property assessments</w:t>
            </w:r>
          </w:p>
        </w:tc>
        <w:tc>
          <w:tcPr>
            <w:tcW w:w="425" w:type="dxa"/>
            <w:tcBorders>
              <w:top w:val="nil"/>
              <w:left w:val="nil"/>
              <w:bottom w:val="single" w:sz="8" w:space="0" w:color="auto"/>
              <w:right w:val="nil"/>
            </w:tcBorders>
            <w:shd w:val="clear" w:color="auto" w:fill="auto"/>
            <w:vAlign w:val="center"/>
            <w:hideMark/>
          </w:tcPr>
          <w:p w:rsidR="00F17A5A" w:rsidRPr="00F17A5A" w:rsidRDefault="00F17A5A" w:rsidP="00F17A5A">
            <w:pPr>
              <w:jc w:val="center"/>
              <w:rPr>
                <w:rFonts w:ascii="Arial" w:eastAsia="Times New Roman" w:hAnsi="Arial" w:cs="Arial"/>
                <w:sz w:val="16"/>
                <w:szCs w:val="16"/>
                <w:lang w:eastAsia="en-AU"/>
              </w:rPr>
            </w:pPr>
            <w:r w:rsidRPr="00F17A5A">
              <w:rPr>
                <w:rFonts w:ascii="Arial" w:eastAsia="Times New Roman" w:hAnsi="Arial" w:cs="Arial"/>
                <w:sz w:val="16"/>
                <w:szCs w:val="16"/>
                <w:lang w:eastAsia="en-AU"/>
              </w:rPr>
              <w:t> </w:t>
            </w:r>
          </w:p>
        </w:tc>
        <w:tc>
          <w:tcPr>
            <w:tcW w:w="973" w:type="dxa"/>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 xml:space="preserve">$4,724.40 </w:t>
            </w:r>
          </w:p>
        </w:tc>
        <w:tc>
          <w:tcPr>
            <w:tcW w:w="973" w:type="dxa"/>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 xml:space="preserve">$5,010.18 </w:t>
            </w:r>
          </w:p>
        </w:tc>
        <w:tc>
          <w:tcPr>
            <w:tcW w:w="1043" w:type="dxa"/>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 xml:space="preserve">$4,799.00 </w:t>
            </w:r>
          </w:p>
        </w:tc>
        <w:tc>
          <w:tcPr>
            <w:tcW w:w="973" w:type="dxa"/>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 xml:space="preserve">$4,799.00 </w:t>
            </w:r>
          </w:p>
        </w:tc>
        <w:tc>
          <w:tcPr>
            <w:tcW w:w="973" w:type="dxa"/>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 xml:space="preserve">$4,799.00 </w:t>
            </w:r>
          </w:p>
        </w:tc>
        <w:tc>
          <w:tcPr>
            <w:tcW w:w="973" w:type="dxa"/>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 xml:space="preserve">$4,799.00 </w:t>
            </w:r>
          </w:p>
        </w:tc>
        <w:tc>
          <w:tcPr>
            <w:tcW w:w="693" w:type="dxa"/>
            <w:tcBorders>
              <w:top w:val="nil"/>
              <w:left w:val="nil"/>
              <w:bottom w:val="single" w:sz="8" w:space="0" w:color="auto"/>
              <w:right w:val="nil"/>
            </w:tcBorders>
            <w:shd w:val="clear" w:color="auto" w:fill="auto"/>
            <w:noWrap/>
            <w:vAlign w:val="center"/>
            <w:hideMark/>
          </w:tcPr>
          <w:p w:rsidR="00F17A5A" w:rsidRPr="00F17A5A" w:rsidRDefault="00F17A5A" w:rsidP="00F17A5A">
            <w:pPr>
              <w:jc w:val="right"/>
              <w:rPr>
                <w:rFonts w:ascii="Arial" w:eastAsia="Times New Roman" w:hAnsi="Arial" w:cs="Arial"/>
                <w:b/>
                <w:bCs/>
                <w:sz w:val="16"/>
                <w:szCs w:val="16"/>
                <w:lang w:eastAsia="en-AU"/>
              </w:rPr>
            </w:pPr>
            <w:r w:rsidRPr="00F17A5A">
              <w:rPr>
                <w:rFonts w:ascii="Arial" w:eastAsia="Times New Roman" w:hAnsi="Arial" w:cs="Arial"/>
                <w:b/>
                <w:bCs/>
                <w:sz w:val="16"/>
                <w:szCs w:val="16"/>
                <w:lang w:eastAsia="en-AU"/>
              </w:rPr>
              <w:t>o</w:t>
            </w:r>
          </w:p>
        </w:tc>
      </w:tr>
    </w:tbl>
    <w:p w:rsidR="00A50C2F" w:rsidRDefault="00A50C2F" w:rsidP="00F2074D">
      <w:pPr>
        <w:rPr>
          <w:rFonts w:ascii="Arial" w:hAnsi="Arial" w:cs="Arial"/>
          <w:b/>
          <w:sz w:val="22"/>
          <w:szCs w:val="20"/>
        </w:rPr>
      </w:pPr>
    </w:p>
    <w:p w:rsidR="00601E22" w:rsidRPr="00A50C2F" w:rsidRDefault="00783078" w:rsidP="00601E22">
      <w:pPr>
        <w:tabs>
          <w:tab w:val="left" w:pos="1185"/>
        </w:tabs>
        <w:rPr>
          <w:rFonts w:ascii="Arial" w:hAnsi="Arial" w:cs="Arial"/>
          <w:b/>
          <w:sz w:val="20"/>
          <w:szCs w:val="20"/>
        </w:rPr>
      </w:pPr>
      <w:r w:rsidRPr="00A50C2F">
        <w:rPr>
          <w:rFonts w:ascii="Arial" w:hAnsi="Arial" w:cs="Arial"/>
          <w:b/>
          <w:sz w:val="20"/>
          <w:szCs w:val="20"/>
        </w:rPr>
        <w:t>K</w:t>
      </w:r>
      <w:r w:rsidR="00601E22" w:rsidRPr="00A50C2F">
        <w:rPr>
          <w:rFonts w:ascii="Arial" w:hAnsi="Arial" w:cs="Arial"/>
          <w:b/>
          <w:sz w:val="20"/>
          <w:szCs w:val="20"/>
        </w:rPr>
        <w:t>ey to Forecast Trend:</w:t>
      </w:r>
      <w:r w:rsidR="00601E22" w:rsidRPr="00A50C2F">
        <w:rPr>
          <w:rFonts w:ascii="Arial" w:hAnsi="Arial" w:cs="Arial"/>
          <w:b/>
          <w:sz w:val="20"/>
          <w:szCs w:val="20"/>
        </w:rPr>
        <w:tab/>
      </w:r>
      <w:r w:rsidR="00601E22" w:rsidRPr="00A50C2F">
        <w:rPr>
          <w:rFonts w:ascii="Arial" w:hAnsi="Arial" w:cs="Arial"/>
          <w:b/>
          <w:sz w:val="20"/>
          <w:szCs w:val="20"/>
        </w:rPr>
        <w:tab/>
      </w:r>
      <w:r w:rsidR="00601E22" w:rsidRPr="00A50C2F">
        <w:rPr>
          <w:rFonts w:ascii="Arial" w:hAnsi="Arial" w:cs="Arial"/>
          <w:b/>
          <w:sz w:val="20"/>
          <w:szCs w:val="20"/>
        </w:rPr>
        <w:tab/>
      </w:r>
      <w:r w:rsidR="00601E22" w:rsidRPr="00A50C2F">
        <w:rPr>
          <w:rFonts w:ascii="Arial" w:hAnsi="Arial" w:cs="Arial"/>
          <w:b/>
          <w:sz w:val="20"/>
          <w:szCs w:val="20"/>
        </w:rPr>
        <w:tab/>
      </w:r>
      <w:r w:rsidR="00601E22" w:rsidRPr="00A50C2F">
        <w:rPr>
          <w:rFonts w:ascii="Arial" w:hAnsi="Arial" w:cs="Arial"/>
          <w:b/>
          <w:sz w:val="20"/>
          <w:szCs w:val="20"/>
        </w:rPr>
        <w:tab/>
      </w:r>
      <w:r w:rsidR="00601E22" w:rsidRPr="00A50C2F">
        <w:rPr>
          <w:rFonts w:ascii="Arial" w:hAnsi="Arial" w:cs="Arial"/>
          <w:b/>
          <w:sz w:val="20"/>
          <w:szCs w:val="20"/>
        </w:rPr>
        <w:tab/>
      </w:r>
      <w:r w:rsidR="00601E22" w:rsidRPr="00A50C2F">
        <w:rPr>
          <w:rFonts w:ascii="Arial" w:hAnsi="Arial" w:cs="Arial"/>
          <w:b/>
          <w:sz w:val="20"/>
          <w:szCs w:val="20"/>
        </w:rPr>
        <w:tab/>
      </w:r>
      <w:r w:rsidR="00601E22" w:rsidRPr="00A50C2F">
        <w:rPr>
          <w:rFonts w:ascii="Arial" w:hAnsi="Arial" w:cs="Arial"/>
          <w:b/>
          <w:sz w:val="20"/>
          <w:szCs w:val="20"/>
        </w:rPr>
        <w:tab/>
      </w:r>
      <w:r w:rsidR="00601E22" w:rsidRPr="00A50C2F">
        <w:rPr>
          <w:rFonts w:ascii="Arial" w:hAnsi="Arial" w:cs="Arial"/>
          <w:b/>
          <w:sz w:val="20"/>
          <w:szCs w:val="20"/>
        </w:rPr>
        <w:tab/>
      </w:r>
    </w:p>
    <w:p w:rsidR="00601E22" w:rsidRPr="00A50C2F" w:rsidRDefault="00601E22" w:rsidP="00601E22">
      <w:pPr>
        <w:tabs>
          <w:tab w:val="left" w:pos="1185"/>
        </w:tabs>
        <w:rPr>
          <w:rFonts w:ascii="Arial" w:hAnsi="Arial" w:cs="Arial"/>
          <w:sz w:val="20"/>
          <w:szCs w:val="20"/>
        </w:rPr>
      </w:pPr>
      <w:r w:rsidRPr="00A50C2F">
        <w:rPr>
          <w:rFonts w:ascii="Arial" w:hAnsi="Arial" w:cs="Arial"/>
          <w:sz w:val="20"/>
          <w:szCs w:val="20"/>
        </w:rPr>
        <w:t>+ Forecasts improvement in Council's financial performance/financial position indicator</w:t>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p>
    <w:p w:rsidR="00601E22" w:rsidRPr="00A50C2F" w:rsidRDefault="00601E22" w:rsidP="00601E22">
      <w:pPr>
        <w:tabs>
          <w:tab w:val="left" w:pos="1185"/>
        </w:tabs>
        <w:rPr>
          <w:rFonts w:ascii="Arial" w:hAnsi="Arial" w:cs="Arial"/>
          <w:sz w:val="20"/>
          <w:szCs w:val="20"/>
        </w:rPr>
      </w:pPr>
      <w:proofErr w:type="gramStart"/>
      <w:r w:rsidRPr="00A50C2F">
        <w:rPr>
          <w:rFonts w:ascii="Arial" w:hAnsi="Arial" w:cs="Arial"/>
          <w:sz w:val="20"/>
          <w:szCs w:val="20"/>
        </w:rPr>
        <w:t>o</w:t>
      </w:r>
      <w:proofErr w:type="gramEnd"/>
      <w:r w:rsidRPr="00A50C2F">
        <w:rPr>
          <w:rFonts w:ascii="Arial" w:hAnsi="Arial" w:cs="Arial"/>
          <w:sz w:val="20"/>
          <w:szCs w:val="20"/>
        </w:rPr>
        <w:t xml:space="preserve"> Forecasts that Council's financial performance/financial position indicator will be steady</w:t>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r w:rsidRPr="00A50C2F">
        <w:rPr>
          <w:rFonts w:ascii="Arial" w:hAnsi="Arial" w:cs="Arial"/>
          <w:sz w:val="20"/>
          <w:szCs w:val="20"/>
        </w:rPr>
        <w:tab/>
      </w:r>
    </w:p>
    <w:p w:rsidR="00601E22" w:rsidRPr="00A50C2F" w:rsidRDefault="00601E22" w:rsidP="00601E22">
      <w:r w:rsidRPr="00A50C2F">
        <w:rPr>
          <w:rFonts w:ascii="Arial" w:hAnsi="Arial" w:cs="Arial"/>
          <w:sz w:val="20"/>
          <w:szCs w:val="20"/>
        </w:rPr>
        <w:t xml:space="preserve"> - Forecasts deterioration in Council's financial performance/financial position indicator</w:t>
      </w:r>
      <w:r w:rsidRPr="00A50C2F">
        <w:rPr>
          <w:rFonts w:ascii="Arial" w:hAnsi="Arial" w:cs="Arial"/>
          <w:sz w:val="20"/>
          <w:szCs w:val="20"/>
        </w:rPr>
        <w:tab/>
      </w:r>
    </w:p>
    <w:p w:rsidR="00380652" w:rsidRPr="00A50C2F" w:rsidRDefault="00380652"/>
    <w:p w:rsidR="004B2821" w:rsidRPr="000A5D50" w:rsidRDefault="004B2821" w:rsidP="004B2821">
      <w:pPr>
        <w:tabs>
          <w:tab w:val="left" w:pos="1185"/>
        </w:tabs>
        <w:rPr>
          <w:rFonts w:ascii="Arial" w:hAnsi="Arial" w:cs="Arial"/>
          <w:sz w:val="20"/>
          <w:szCs w:val="20"/>
        </w:rPr>
      </w:pPr>
      <w:r w:rsidRPr="000A5D50">
        <w:rPr>
          <w:rFonts w:ascii="Arial" w:hAnsi="Arial" w:cs="Arial"/>
          <w:b/>
          <w:sz w:val="20"/>
          <w:szCs w:val="20"/>
        </w:rPr>
        <w:t xml:space="preserve">Notes to indicators </w:t>
      </w:r>
      <w:r w:rsidRPr="000A5D50">
        <w:rPr>
          <w:rFonts w:ascii="Arial" w:hAnsi="Arial" w:cs="Arial"/>
          <w:sz w:val="20"/>
          <w:szCs w:val="20"/>
        </w:rPr>
        <w:tab/>
      </w:r>
      <w:r w:rsidRPr="000A5D50">
        <w:rPr>
          <w:rFonts w:ascii="Arial" w:hAnsi="Arial" w:cs="Arial"/>
          <w:sz w:val="20"/>
          <w:szCs w:val="20"/>
        </w:rPr>
        <w:tab/>
      </w:r>
      <w:r w:rsidRPr="000A5D50">
        <w:rPr>
          <w:rFonts w:ascii="Arial" w:hAnsi="Arial" w:cs="Arial"/>
          <w:sz w:val="20"/>
          <w:szCs w:val="20"/>
        </w:rPr>
        <w:tab/>
      </w:r>
      <w:r w:rsidRPr="000A5D50">
        <w:rPr>
          <w:rFonts w:ascii="Arial" w:hAnsi="Arial" w:cs="Arial"/>
          <w:sz w:val="20"/>
          <w:szCs w:val="20"/>
        </w:rPr>
        <w:tab/>
      </w:r>
      <w:r w:rsidRPr="000A5D50">
        <w:rPr>
          <w:rFonts w:ascii="Arial" w:hAnsi="Arial" w:cs="Arial"/>
          <w:sz w:val="20"/>
          <w:szCs w:val="20"/>
        </w:rPr>
        <w:tab/>
      </w:r>
      <w:r w:rsidRPr="000A5D50">
        <w:rPr>
          <w:rFonts w:ascii="Arial" w:hAnsi="Arial" w:cs="Arial"/>
          <w:sz w:val="20"/>
          <w:szCs w:val="20"/>
        </w:rPr>
        <w:tab/>
      </w:r>
      <w:r w:rsidRPr="000A5D50">
        <w:rPr>
          <w:rFonts w:ascii="Arial" w:hAnsi="Arial" w:cs="Arial"/>
          <w:sz w:val="20"/>
          <w:szCs w:val="20"/>
        </w:rPr>
        <w:tab/>
      </w:r>
      <w:r w:rsidRPr="000A5D50">
        <w:rPr>
          <w:rFonts w:ascii="Arial" w:hAnsi="Arial" w:cs="Arial"/>
          <w:sz w:val="20"/>
          <w:szCs w:val="20"/>
        </w:rPr>
        <w:tab/>
      </w:r>
      <w:r w:rsidRPr="000A5D50">
        <w:rPr>
          <w:rFonts w:ascii="Arial" w:hAnsi="Arial" w:cs="Arial"/>
          <w:sz w:val="20"/>
          <w:szCs w:val="20"/>
        </w:rPr>
        <w:tab/>
      </w:r>
    </w:p>
    <w:p w:rsidR="004B2821" w:rsidRPr="000A5D50" w:rsidRDefault="004B2821" w:rsidP="004B2821">
      <w:pPr>
        <w:tabs>
          <w:tab w:val="left" w:pos="1185"/>
        </w:tabs>
        <w:rPr>
          <w:rFonts w:ascii="Arial" w:hAnsi="Arial" w:cs="Arial"/>
          <w:sz w:val="20"/>
          <w:szCs w:val="20"/>
        </w:rPr>
      </w:pPr>
      <w:r w:rsidRPr="000A5D50">
        <w:rPr>
          <w:rFonts w:ascii="Arial" w:hAnsi="Arial" w:cs="Arial"/>
          <w:sz w:val="20"/>
          <w:szCs w:val="20"/>
        </w:rPr>
        <w:tab/>
      </w:r>
      <w:r w:rsidRPr="000A5D50">
        <w:rPr>
          <w:rFonts w:ascii="Arial" w:hAnsi="Arial" w:cs="Arial"/>
          <w:sz w:val="20"/>
          <w:szCs w:val="20"/>
        </w:rPr>
        <w:tab/>
      </w:r>
      <w:r w:rsidRPr="000A5D50">
        <w:rPr>
          <w:rFonts w:ascii="Arial" w:hAnsi="Arial" w:cs="Arial"/>
          <w:sz w:val="20"/>
          <w:szCs w:val="20"/>
        </w:rPr>
        <w:tab/>
      </w:r>
      <w:r w:rsidRPr="000A5D50">
        <w:rPr>
          <w:rFonts w:ascii="Arial" w:hAnsi="Arial" w:cs="Arial"/>
          <w:sz w:val="20"/>
          <w:szCs w:val="20"/>
        </w:rPr>
        <w:tab/>
      </w:r>
      <w:r w:rsidRPr="000A5D50">
        <w:rPr>
          <w:rFonts w:ascii="Arial" w:hAnsi="Arial" w:cs="Arial"/>
          <w:sz w:val="20"/>
          <w:szCs w:val="20"/>
        </w:rPr>
        <w:tab/>
      </w:r>
    </w:p>
    <w:p w:rsidR="004B2821" w:rsidRPr="00191A81" w:rsidRDefault="004B2821" w:rsidP="00191A81">
      <w:pPr>
        <w:pStyle w:val="ListParagraph"/>
        <w:numPr>
          <w:ilvl w:val="0"/>
          <w:numId w:val="14"/>
        </w:numPr>
        <w:tabs>
          <w:tab w:val="left" w:pos="1185"/>
        </w:tabs>
        <w:rPr>
          <w:rFonts w:ascii="Arial" w:hAnsi="Arial" w:cs="Arial"/>
          <w:b/>
          <w:sz w:val="18"/>
          <w:szCs w:val="20"/>
        </w:rPr>
      </w:pPr>
      <w:r w:rsidRPr="00191A81">
        <w:rPr>
          <w:rFonts w:ascii="Arial" w:hAnsi="Arial" w:cs="Arial"/>
          <w:b/>
          <w:sz w:val="18"/>
          <w:szCs w:val="20"/>
        </w:rPr>
        <w:t>Working Capital</w:t>
      </w:r>
      <w:r w:rsidRPr="00191A81">
        <w:rPr>
          <w:rFonts w:ascii="Arial" w:hAnsi="Arial" w:cs="Arial"/>
          <w:b/>
          <w:sz w:val="18"/>
          <w:szCs w:val="20"/>
        </w:rPr>
        <w:tab/>
      </w:r>
      <w:r w:rsidRPr="00191A81">
        <w:rPr>
          <w:rFonts w:ascii="Arial" w:hAnsi="Arial" w:cs="Arial"/>
          <w:b/>
          <w:sz w:val="18"/>
          <w:szCs w:val="20"/>
        </w:rPr>
        <w:tab/>
      </w:r>
      <w:r w:rsidRPr="00191A81">
        <w:rPr>
          <w:rFonts w:ascii="Arial" w:hAnsi="Arial" w:cs="Arial"/>
          <w:b/>
          <w:sz w:val="18"/>
          <w:szCs w:val="20"/>
        </w:rPr>
        <w:tab/>
      </w:r>
      <w:r w:rsidRPr="00191A81">
        <w:rPr>
          <w:rFonts w:ascii="Arial" w:hAnsi="Arial" w:cs="Arial"/>
          <w:b/>
          <w:sz w:val="18"/>
          <w:szCs w:val="20"/>
        </w:rPr>
        <w:tab/>
      </w:r>
      <w:r w:rsidRPr="00191A81">
        <w:rPr>
          <w:rFonts w:ascii="Arial" w:hAnsi="Arial" w:cs="Arial"/>
          <w:b/>
          <w:sz w:val="18"/>
          <w:szCs w:val="20"/>
        </w:rPr>
        <w:tab/>
      </w:r>
      <w:r w:rsidRPr="00191A81">
        <w:rPr>
          <w:rFonts w:ascii="Arial" w:hAnsi="Arial" w:cs="Arial"/>
          <w:b/>
          <w:sz w:val="18"/>
          <w:szCs w:val="20"/>
        </w:rPr>
        <w:tab/>
      </w:r>
      <w:r w:rsidRPr="00191A81">
        <w:rPr>
          <w:rFonts w:ascii="Arial" w:hAnsi="Arial" w:cs="Arial"/>
          <w:b/>
          <w:sz w:val="18"/>
          <w:szCs w:val="20"/>
        </w:rPr>
        <w:tab/>
      </w:r>
      <w:r w:rsidRPr="00191A81">
        <w:rPr>
          <w:rFonts w:ascii="Arial" w:hAnsi="Arial" w:cs="Arial"/>
          <w:b/>
          <w:sz w:val="18"/>
          <w:szCs w:val="20"/>
        </w:rPr>
        <w:tab/>
      </w:r>
      <w:r w:rsidRPr="00191A81">
        <w:rPr>
          <w:rFonts w:ascii="Arial" w:hAnsi="Arial" w:cs="Arial"/>
          <w:b/>
          <w:sz w:val="18"/>
          <w:szCs w:val="20"/>
        </w:rPr>
        <w:tab/>
      </w:r>
    </w:p>
    <w:p w:rsidR="004B2821" w:rsidRDefault="00191A81" w:rsidP="004B2821">
      <w:pPr>
        <w:tabs>
          <w:tab w:val="left" w:pos="1185"/>
        </w:tabs>
        <w:rPr>
          <w:rFonts w:ascii="Arial" w:hAnsi="Arial" w:cs="Arial"/>
          <w:sz w:val="18"/>
          <w:szCs w:val="20"/>
        </w:rPr>
      </w:pPr>
      <w:r>
        <w:rPr>
          <w:rFonts w:ascii="Arial" w:hAnsi="Arial" w:cs="Arial"/>
          <w:sz w:val="18"/>
          <w:szCs w:val="20"/>
        </w:rPr>
        <w:tab/>
      </w:r>
      <w:r w:rsidR="004B2821" w:rsidRPr="00191A81">
        <w:rPr>
          <w:rFonts w:ascii="Arial" w:hAnsi="Arial" w:cs="Arial"/>
          <w:sz w:val="18"/>
          <w:szCs w:val="20"/>
        </w:rPr>
        <w:t xml:space="preserve">The proportion of current liabilities represented by current assets. Working capital is shown to </w:t>
      </w:r>
      <w:r w:rsidR="000A5D50" w:rsidRPr="00191A81">
        <w:rPr>
          <w:rFonts w:ascii="Arial" w:hAnsi="Arial" w:cs="Arial"/>
          <w:sz w:val="18"/>
          <w:szCs w:val="20"/>
        </w:rPr>
        <w:t>remain relatively consistent</w:t>
      </w:r>
      <w:r w:rsidR="004B2821" w:rsidRPr="00191A81">
        <w:rPr>
          <w:rFonts w:ascii="Arial" w:hAnsi="Arial" w:cs="Arial"/>
          <w:sz w:val="18"/>
          <w:szCs w:val="20"/>
        </w:rPr>
        <w:t xml:space="preserve"> over the 4 year budget and be in line with expectations.</w:t>
      </w:r>
      <w:r w:rsidR="004B2821" w:rsidRPr="00191A81">
        <w:rPr>
          <w:rFonts w:ascii="Arial" w:hAnsi="Arial" w:cs="Arial"/>
          <w:sz w:val="18"/>
          <w:szCs w:val="20"/>
        </w:rPr>
        <w:tab/>
      </w:r>
    </w:p>
    <w:p w:rsidR="004B2821" w:rsidRPr="00191A81" w:rsidRDefault="004B2821" w:rsidP="00191A81">
      <w:pPr>
        <w:pStyle w:val="ListParagraph"/>
        <w:numPr>
          <w:ilvl w:val="0"/>
          <w:numId w:val="14"/>
        </w:numPr>
        <w:tabs>
          <w:tab w:val="left" w:pos="1185"/>
        </w:tabs>
        <w:rPr>
          <w:rFonts w:ascii="Arial" w:hAnsi="Arial" w:cs="Arial"/>
          <w:b/>
          <w:sz w:val="18"/>
          <w:szCs w:val="20"/>
        </w:rPr>
      </w:pPr>
      <w:r w:rsidRPr="00191A81">
        <w:rPr>
          <w:rFonts w:ascii="Arial" w:hAnsi="Arial" w:cs="Arial"/>
          <w:b/>
          <w:sz w:val="18"/>
          <w:szCs w:val="20"/>
        </w:rPr>
        <w:t>Asset renewal</w:t>
      </w:r>
      <w:r w:rsidRPr="00191A81">
        <w:rPr>
          <w:rFonts w:ascii="Arial" w:hAnsi="Arial" w:cs="Arial"/>
          <w:b/>
          <w:sz w:val="18"/>
          <w:szCs w:val="20"/>
        </w:rPr>
        <w:tab/>
      </w:r>
      <w:r w:rsidRPr="00191A81">
        <w:rPr>
          <w:rFonts w:ascii="Arial" w:hAnsi="Arial" w:cs="Arial"/>
          <w:b/>
          <w:sz w:val="18"/>
          <w:szCs w:val="20"/>
        </w:rPr>
        <w:tab/>
      </w:r>
      <w:r w:rsidRPr="00191A81">
        <w:rPr>
          <w:rFonts w:ascii="Arial" w:hAnsi="Arial" w:cs="Arial"/>
          <w:b/>
          <w:sz w:val="18"/>
          <w:szCs w:val="20"/>
        </w:rPr>
        <w:tab/>
      </w:r>
      <w:r w:rsidRPr="00191A81">
        <w:rPr>
          <w:rFonts w:ascii="Arial" w:hAnsi="Arial" w:cs="Arial"/>
          <w:b/>
          <w:sz w:val="18"/>
          <w:szCs w:val="20"/>
        </w:rPr>
        <w:tab/>
      </w:r>
      <w:r w:rsidRPr="00191A81">
        <w:rPr>
          <w:rFonts w:ascii="Arial" w:hAnsi="Arial" w:cs="Arial"/>
          <w:b/>
          <w:sz w:val="18"/>
          <w:szCs w:val="20"/>
        </w:rPr>
        <w:tab/>
      </w:r>
      <w:r w:rsidRPr="00191A81">
        <w:rPr>
          <w:rFonts w:ascii="Arial" w:hAnsi="Arial" w:cs="Arial"/>
          <w:b/>
          <w:sz w:val="18"/>
          <w:szCs w:val="20"/>
        </w:rPr>
        <w:tab/>
      </w:r>
      <w:r w:rsidRPr="00191A81">
        <w:rPr>
          <w:rFonts w:ascii="Arial" w:hAnsi="Arial" w:cs="Arial"/>
          <w:b/>
          <w:sz w:val="18"/>
          <w:szCs w:val="20"/>
        </w:rPr>
        <w:tab/>
      </w:r>
      <w:r w:rsidRPr="00191A81">
        <w:rPr>
          <w:rFonts w:ascii="Arial" w:hAnsi="Arial" w:cs="Arial"/>
          <w:b/>
          <w:sz w:val="18"/>
          <w:szCs w:val="20"/>
        </w:rPr>
        <w:tab/>
      </w:r>
      <w:r w:rsidRPr="00191A81">
        <w:rPr>
          <w:rFonts w:ascii="Arial" w:hAnsi="Arial" w:cs="Arial"/>
          <w:b/>
          <w:sz w:val="18"/>
          <w:szCs w:val="20"/>
        </w:rPr>
        <w:tab/>
      </w:r>
    </w:p>
    <w:p w:rsidR="00191A81" w:rsidRPr="00191A81" w:rsidRDefault="004B2821" w:rsidP="00191A81">
      <w:pPr>
        <w:tabs>
          <w:tab w:val="left" w:pos="1185"/>
        </w:tabs>
        <w:ind w:left="1185"/>
        <w:rPr>
          <w:rFonts w:ascii="Arial" w:hAnsi="Arial" w:cs="Arial"/>
          <w:sz w:val="18"/>
          <w:szCs w:val="20"/>
        </w:rPr>
      </w:pPr>
      <w:r w:rsidRPr="00191A81">
        <w:rPr>
          <w:rFonts w:ascii="Arial" w:hAnsi="Arial" w:cs="Arial"/>
          <w:sz w:val="18"/>
          <w:szCs w:val="20"/>
        </w:rPr>
        <w:t>This percentage indicates the extent of Council's renewal and upgrade against its depreciation charge (an indication of the decline in value of its existing capital assets). A percentage greater than 100 indicates Council is maintaining its existing assets, while a percentage less than 100 means its assets are deteriorating faster than they are being renewed and future capital expenditure will be required to renew assets.  Council continues to invest in asset renewal and where possible it leverages grant funding for significant renewal and upgrade projects. This ensures that Council continues to meet the current demand of its assets.</w:t>
      </w:r>
    </w:p>
    <w:p w:rsidR="004B2821" w:rsidRPr="00191A81" w:rsidRDefault="004B2821" w:rsidP="004B2821">
      <w:pPr>
        <w:tabs>
          <w:tab w:val="left" w:pos="1185"/>
        </w:tabs>
        <w:rPr>
          <w:rFonts w:ascii="Arial" w:hAnsi="Arial" w:cs="Arial"/>
          <w:sz w:val="18"/>
          <w:szCs w:val="20"/>
        </w:rPr>
      </w:pPr>
      <w:r w:rsidRPr="00191A81">
        <w:rPr>
          <w:rFonts w:ascii="Arial" w:hAnsi="Arial" w:cs="Arial"/>
          <w:sz w:val="18"/>
          <w:szCs w:val="20"/>
        </w:rPr>
        <w:tab/>
      </w:r>
      <w:r w:rsidRPr="00191A81">
        <w:rPr>
          <w:rFonts w:ascii="Arial" w:hAnsi="Arial" w:cs="Arial"/>
          <w:sz w:val="18"/>
          <w:szCs w:val="20"/>
        </w:rPr>
        <w:tab/>
      </w:r>
      <w:r w:rsidRPr="00191A81">
        <w:rPr>
          <w:rFonts w:ascii="Arial" w:hAnsi="Arial" w:cs="Arial"/>
          <w:sz w:val="18"/>
          <w:szCs w:val="20"/>
        </w:rPr>
        <w:tab/>
      </w:r>
      <w:r w:rsidRPr="00191A81">
        <w:rPr>
          <w:rFonts w:ascii="Arial" w:hAnsi="Arial" w:cs="Arial"/>
          <w:sz w:val="18"/>
          <w:szCs w:val="20"/>
        </w:rPr>
        <w:tab/>
      </w:r>
      <w:r w:rsidRPr="00191A81">
        <w:rPr>
          <w:rFonts w:ascii="Arial" w:hAnsi="Arial" w:cs="Arial"/>
          <w:sz w:val="18"/>
          <w:szCs w:val="20"/>
        </w:rPr>
        <w:tab/>
      </w:r>
      <w:r w:rsidRPr="00191A81">
        <w:rPr>
          <w:rFonts w:ascii="Arial" w:hAnsi="Arial" w:cs="Arial"/>
          <w:sz w:val="18"/>
          <w:szCs w:val="20"/>
        </w:rPr>
        <w:tab/>
      </w:r>
      <w:r w:rsidRPr="00191A81">
        <w:rPr>
          <w:rFonts w:ascii="Arial" w:hAnsi="Arial" w:cs="Arial"/>
          <w:sz w:val="18"/>
          <w:szCs w:val="20"/>
        </w:rPr>
        <w:tab/>
      </w:r>
    </w:p>
    <w:p w:rsidR="004B2821" w:rsidRPr="00191A81" w:rsidRDefault="004B2821" w:rsidP="00191A81">
      <w:pPr>
        <w:pStyle w:val="ListParagraph"/>
        <w:numPr>
          <w:ilvl w:val="0"/>
          <w:numId w:val="14"/>
        </w:numPr>
        <w:tabs>
          <w:tab w:val="left" w:pos="1185"/>
        </w:tabs>
        <w:rPr>
          <w:rFonts w:ascii="Arial" w:hAnsi="Arial" w:cs="Arial"/>
          <w:b/>
          <w:sz w:val="18"/>
          <w:szCs w:val="20"/>
        </w:rPr>
      </w:pPr>
      <w:r w:rsidRPr="00191A81">
        <w:rPr>
          <w:rFonts w:ascii="Arial" w:hAnsi="Arial" w:cs="Arial"/>
          <w:b/>
          <w:sz w:val="18"/>
          <w:szCs w:val="20"/>
        </w:rPr>
        <w:t>Rates concentration</w:t>
      </w:r>
      <w:r w:rsidRPr="00191A81">
        <w:rPr>
          <w:rFonts w:ascii="Arial" w:hAnsi="Arial" w:cs="Arial"/>
          <w:b/>
          <w:sz w:val="18"/>
          <w:szCs w:val="20"/>
        </w:rPr>
        <w:tab/>
      </w:r>
      <w:r w:rsidRPr="00191A81">
        <w:rPr>
          <w:rFonts w:ascii="Arial" w:hAnsi="Arial" w:cs="Arial"/>
          <w:b/>
          <w:sz w:val="18"/>
          <w:szCs w:val="20"/>
        </w:rPr>
        <w:tab/>
      </w:r>
      <w:r w:rsidRPr="00191A81">
        <w:rPr>
          <w:rFonts w:ascii="Arial" w:hAnsi="Arial" w:cs="Arial"/>
          <w:b/>
          <w:sz w:val="18"/>
          <w:szCs w:val="20"/>
        </w:rPr>
        <w:tab/>
      </w:r>
      <w:r w:rsidRPr="00191A81">
        <w:rPr>
          <w:rFonts w:ascii="Arial" w:hAnsi="Arial" w:cs="Arial"/>
          <w:b/>
          <w:sz w:val="18"/>
          <w:szCs w:val="20"/>
        </w:rPr>
        <w:tab/>
      </w:r>
      <w:r w:rsidRPr="00191A81">
        <w:rPr>
          <w:rFonts w:ascii="Arial" w:hAnsi="Arial" w:cs="Arial"/>
          <w:b/>
          <w:sz w:val="18"/>
          <w:szCs w:val="20"/>
        </w:rPr>
        <w:tab/>
      </w:r>
      <w:r w:rsidRPr="00191A81">
        <w:rPr>
          <w:rFonts w:ascii="Arial" w:hAnsi="Arial" w:cs="Arial"/>
          <w:b/>
          <w:sz w:val="18"/>
          <w:szCs w:val="20"/>
        </w:rPr>
        <w:tab/>
      </w:r>
      <w:r w:rsidRPr="00191A81">
        <w:rPr>
          <w:rFonts w:ascii="Arial" w:hAnsi="Arial" w:cs="Arial"/>
          <w:b/>
          <w:sz w:val="18"/>
          <w:szCs w:val="20"/>
        </w:rPr>
        <w:tab/>
      </w:r>
      <w:r w:rsidRPr="00191A81">
        <w:rPr>
          <w:rFonts w:ascii="Arial" w:hAnsi="Arial" w:cs="Arial"/>
          <w:b/>
          <w:sz w:val="18"/>
          <w:szCs w:val="20"/>
        </w:rPr>
        <w:tab/>
      </w:r>
      <w:r w:rsidRPr="00191A81">
        <w:rPr>
          <w:rFonts w:ascii="Arial" w:hAnsi="Arial" w:cs="Arial"/>
          <w:b/>
          <w:sz w:val="18"/>
          <w:szCs w:val="20"/>
        </w:rPr>
        <w:tab/>
      </w:r>
    </w:p>
    <w:p w:rsidR="004B2821" w:rsidRPr="00191A81" w:rsidRDefault="00191A81" w:rsidP="004B2821">
      <w:pPr>
        <w:tabs>
          <w:tab w:val="left" w:pos="1185"/>
        </w:tabs>
        <w:rPr>
          <w:rFonts w:ascii="Arial" w:hAnsi="Arial" w:cs="Arial"/>
          <w:sz w:val="18"/>
          <w:szCs w:val="20"/>
        </w:rPr>
        <w:sectPr w:rsidR="004B2821" w:rsidRPr="00191A81" w:rsidSect="00416C73">
          <w:pgSz w:w="16840" w:h="11900" w:orient="landscape"/>
          <w:pgMar w:top="720" w:right="720" w:bottom="720" w:left="720" w:header="454" w:footer="170" w:gutter="0"/>
          <w:cols w:space="708"/>
          <w:titlePg/>
          <w:docGrid w:linePitch="360"/>
        </w:sectPr>
      </w:pPr>
      <w:r w:rsidRPr="00191A81">
        <w:rPr>
          <w:rFonts w:ascii="Arial" w:hAnsi="Arial" w:cs="Arial"/>
          <w:sz w:val="18"/>
          <w:szCs w:val="20"/>
        </w:rPr>
        <w:tab/>
      </w:r>
      <w:r w:rsidR="004B2821" w:rsidRPr="00191A81">
        <w:rPr>
          <w:rFonts w:ascii="Arial" w:hAnsi="Arial" w:cs="Arial"/>
          <w:sz w:val="18"/>
          <w:szCs w:val="20"/>
        </w:rPr>
        <w:t>Reflects extent of reliance on rate revenues to fund all of Council's on-going services. Trend indicates Councils reliance on rate revenue is to remain stable over time.</w:t>
      </w:r>
      <w:r w:rsidR="004B2821" w:rsidRPr="00191A81">
        <w:rPr>
          <w:rFonts w:ascii="Arial" w:hAnsi="Arial" w:cs="Arial"/>
          <w:sz w:val="18"/>
          <w:szCs w:val="20"/>
        </w:rPr>
        <w:tab/>
      </w:r>
      <w:r w:rsidR="004B2821" w:rsidRPr="00191A81">
        <w:rPr>
          <w:rFonts w:ascii="Arial" w:hAnsi="Arial" w:cs="Arial"/>
          <w:sz w:val="18"/>
          <w:szCs w:val="20"/>
        </w:rPr>
        <w:tab/>
      </w:r>
      <w:r w:rsidR="004B2821" w:rsidRPr="00191A81">
        <w:rPr>
          <w:rFonts w:ascii="Arial" w:hAnsi="Arial" w:cs="Arial"/>
          <w:sz w:val="18"/>
          <w:szCs w:val="20"/>
        </w:rPr>
        <w:tab/>
      </w:r>
      <w:r w:rsidR="004B2821" w:rsidRPr="00191A81">
        <w:rPr>
          <w:rFonts w:ascii="Arial" w:hAnsi="Arial" w:cs="Arial"/>
          <w:sz w:val="18"/>
          <w:szCs w:val="20"/>
        </w:rPr>
        <w:tab/>
      </w:r>
      <w:r w:rsidR="004B2821" w:rsidRPr="00191A81">
        <w:rPr>
          <w:rFonts w:ascii="Arial" w:hAnsi="Arial" w:cs="Arial"/>
          <w:sz w:val="18"/>
          <w:szCs w:val="20"/>
        </w:rPr>
        <w:tab/>
      </w:r>
      <w:r w:rsidR="004B2821" w:rsidRPr="00191A81">
        <w:rPr>
          <w:rFonts w:ascii="Arial" w:hAnsi="Arial" w:cs="Arial"/>
          <w:sz w:val="18"/>
          <w:szCs w:val="20"/>
        </w:rPr>
        <w:tab/>
      </w:r>
      <w:r w:rsidR="004B2821" w:rsidRPr="00191A81">
        <w:rPr>
          <w:rFonts w:ascii="Arial" w:hAnsi="Arial" w:cs="Arial"/>
          <w:sz w:val="18"/>
          <w:szCs w:val="20"/>
        </w:rPr>
        <w:tab/>
      </w:r>
      <w:r w:rsidR="004B2821" w:rsidRPr="00191A81">
        <w:rPr>
          <w:rFonts w:ascii="Arial" w:hAnsi="Arial" w:cs="Arial"/>
          <w:sz w:val="18"/>
          <w:szCs w:val="20"/>
        </w:rPr>
        <w:tab/>
      </w:r>
      <w:r w:rsidR="004B2821" w:rsidRPr="00191A81">
        <w:rPr>
          <w:rFonts w:ascii="Arial" w:hAnsi="Arial" w:cs="Arial"/>
          <w:sz w:val="18"/>
          <w:szCs w:val="20"/>
        </w:rPr>
        <w:tab/>
      </w:r>
    </w:p>
    <w:p w:rsidR="00380652" w:rsidRPr="008A5C00" w:rsidRDefault="00380652">
      <w:pPr>
        <w:rPr>
          <w:highlight w:val="yellow"/>
        </w:rPr>
      </w:pPr>
    </w:p>
    <w:p w:rsidR="00380652" w:rsidRPr="00795936" w:rsidRDefault="00380652" w:rsidP="00380652">
      <w:pPr>
        <w:rPr>
          <w:rFonts w:ascii="Arial" w:hAnsi="Arial" w:cs="Arial"/>
          <w:b/>
          <w:sz w:val="22"/>
          <w:szCs w:val="20"/>
        </w:rPr>
      </w:pPr>
      <w:r w:rsidRPr="00795936">
        <w:rPr>
          <w:rFonts w:ascii="Arial" w:hAnsi="Arial" w:cs="Arial"/>
          <w:b/>
          <w:sz w:val="22"/>
          <w:szCs w:val="20"/>
        </w:rPr>
        <w:t>5b. Financial Performance Indicators</w:t>
      </w:r>
    </w:p>
    <w:p w:rsidR="00380652" w:rsidRDefault="00380652" w:rsidP="00380652">
      <w:pPr>
        <w:rPr>
          <w:rFonts w:ascii="Arial" w:hAnsi="Arial" w:cs="Arial"/>
          <w:sz w:val="20"/>
          <w:szCs w:val="20"/>
        </w:rPr>
      </w:pPr>
      <w:r w:rsidRPr="00795936">
        <w:rPr>
          <w:rFonts w:ascii="Arial" w:hAnsi="Arial" w:cs="Arial"/>
          <w:sz w:val="20"/>
          <w:szCs w:val="20"/>
        </w:rPr>
        <w:t>The following table highlights Council’s current and projected performance across a range of key financial performance indicators. These indicators provide a useful analysis of Council’s financial position and performance and should be interpreted in the context of the organisation’s objectives.</w:t>
      </w:r>
    </w:p>
    <w:p w:rsidR="001E5159" w:rsidRPr="00795936" w:rsidRDefault="001E5159" w:rsidP="00380652">
      <w:pPr>
        <w:rPr>
          <w:rFonts w:ascii="Arial" w:hAnsi="Arial" w:cs="Arial"/>
          <w:sz w:val="20"/>
          <w:szCs w:val="20"/>
        </w:rPr>
      </w:pPr>
    </w:p>
    <w:p w:rsidR="00B20142" w:rsidRDefault="00380652" w:rsidP="00380652">
      <w:pPr>
        <w:rPr>
          <w:rFonts w:ascii="Arial" w:hAnsi="Arial" w:cs="Arial"/>
          <w:sz w:val="20"/>
          <w:szCs w:val="20"/>
        </w:rPr>
      </w:pPr>
      <w:r w:rsidRPr="00795936">
        <w:rPr>
          <w:rFonts w:ascii="Arial" w:hAnsi="Arial" w:cs="Arial"/>
          <w:sz w:val="20"/>
          <w:szCs w:val="20"/>
        </w:rPr>
        <w:t>The financial performance indicators below are the prescribed financial performance indicators contained in Part 3 of Schedule 3 of the Local Government (Planning and Reporting) Regulations 2020. Results against these indicators will be reported in Council’s Performance Statement included in the Annual Report.</w:t>
      </w:r>
    </w:p>
    <w:p w:rsidR="001E5159" w:rsidRPr="00795936" w:rsidRDefault="001E5159" w:rsidP="00380652">
      <w:pPr>
        <w:rPr>
          <w:rFonts w:ascii="Arial" w:hAnsi="Arial" w:cs="Arial"/>
          <w:sz w:val="20"/>
          <w:szCs w:val="20"/>
        </w:rPr>
      </w:pPr>
    </w:p>
    <w:tbl>
      <w:tblPr>
        <w:tblW w:w="0" w:type="auto"/>
        <w:tblLook w:val="04A0" w:firstRow="1" w:lastRow="0" w:firstColumn="1" w:lastColumn="0" w:noHBand="0" w:noVBand="1"/>
      </w:tblPr>
      <w:tblGrid>
        <w:gridCol w:w="2404"/>
        <w:gridCol w:w="2131"/>
        <w:gridCol w:w="406"/>
        <w:gridCol w:w="795"/>
        <w:gridCol w:w="883"/>
        <w:gridCol w:w="795"/>
        <w:gridCol w:w="795"/>
        <w:gridCol w:w="795"/>
        <w:gridCol w:w="795"/>
        <w:gridCol w:w="661"/>
      </w:tblGrid>
      <w:tr w:rsidR="00F17A5A" w:rsidRPr="00F17A5A" w:rsidTr="00F17A5A">
        <w:trPr>
          <w:trHeight w:val="300"/>
        </w:trPr>
        <w:tc>
          <w:tcPr>
            <w:tcW w:w="0" w:type="auto"/>
            <w:vMerge w:val="restart"/>
            <w:tcBorders>
              <w:top w:val="nil"/>
              <w:left w:val="nil"/>
              <w:bottom w:val="single" w:sz="8" w:space="0" w:color="000000"/>
              <w:right w:val="nil"/>
            </w:tcBorders>
            <w:shd w:val="clear" w:color="000000" w:fill="548235"/>
            <w:vAlign w:val="center"/>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 Indicator</w:t>
            </w:r>
          </w:p>
        </w:tc>
        <w:tc>
          <w:tcPr>
            <w:tcW w:w="0" w:type="auto"/>
            <w:vMerge w:val="restart"/>
            <w:tcBorders>
              <w:top w:val="nil"/>
              <w:left w:val="nil"/>
              <w:bottom w:val="single" w:sz="8" w:space="0" w:color="000000"/>
              <w:right w:val="nil"/>
            </w:tcBorders>
            <w:shd w:val="clear" w:color="000000" w:fill="548235"/>
            <w:vAlign w:val="center"/>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Measure</w:t>
            </w:r>
          </w:p>
        </w:tc>
        <w:tc>
          <w:tcPr>
            <w:tcW w:w="0" w:type="auto"/>
            <w:vMerge w:val="restart"/>
            <w:tcBorders>
              <w:top w:val="nil"/>
              <w:left w:val="nil"/>
              <w:bottom w:val="single" w:sz="8" w:space="0" w:color="000000"/>
              <w:right w:val="nil"/>
            </w:tcBorders>
            <w:shd w:val="clear" w:color="000000" w:fill="548235"/>
            <w:noWrap/>
            <w:textDirection w:val="btLr"/>
            <w:vAlign w:val="center"/>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Notes</w:t>
            </w:r>
          </w:p>
        </w:tc>
        <w:tc>
          <w:tcPr>
            <w:tcW w:w="0" w:type="auto"/>
            <w:tcBorders>
              <w:top w:val="nil"/>
              <w:left w:val="nil"/>
              <w:bottom w:val="nil"/>
              <w:right w:val="nil"/>
            </w:tcBorders>
            <w:shd w:val="clear" w:color="000000" w:fill="548235"/>
            <w:vAlign w:val="center"/>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Actual</w:t>
            </w:r>
          </w:p>
        </w:tc>
        <w:tc>
          <w:tcPr>
            <w:tcW w:w="0" w:type="auto"/>
            <w:tcBorders>
              <w:top w:val="nil"/>
              <w:left w:val="nil"/>
              <w:bottom w:val="nil"/>
              <w:right w:val="nil"/>
            </w:tcBorders>
            <w:shd w:val="clear" w:color="000000" w:fill="548235"/>
            <w:vAlign w:val="center"/>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Forecast</w:t>
            </w:r>
          </w:p>
        </w:tc>
        <w:tc>
          <w:tcPr>
            <w:tcW w:w="0" w:type="auto"/>
            <w:tcBorders>
              <w:top w:val="nil"/>
              <w:left w:val="nil"/>
              <w:bottom w:val="nil"/>
              <w:right w:val="nil"/>
            </w:tcBorders>
            <w:shd w:val="clear" w:color="000000" w:fill="548235"/>
            <w:vAlign w:val="center"/>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 xml:space="preserve">Budget </w:t>
            </w:r>
          </w:p>
        </w:tc>
        <w:tc>
          <w:tcPr>
            <w:tcW w:w="0" w:type="auto"/>
            <w:gridSpan w:val="3"/>
            <w:tcBorders>
              <w:top w:val="nil"/>
              <w:left w:val="nil"/>
              <w:bottom w:val="nil"/>
              <w:right w:val="nil"/>
            </w:tcBorders>
            <w:shd w:val="clear" w:color="000000" w:fill="548235"/>
            <w:vAlign w:val="center"/>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Projections</w:t>
            </w:r>
          </w:p>
        </w:tc>
        <w:tc>
          <w:tcPr>
            <w:tcW w:w="0" w:type="auto"/>
            <w:tcBorders>
              <w:top w:val="nil"/>
              <w:left w:val="nil"/>
              <w:bottom w:val="nil"/>
              <w:right w:val="nil"/>
            </w:tcBorders>
            <w:shd w:val="clear" w:color="000000" w:fill="548235"/>
            <w:vAlign w:val="center"/>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Trend</w:t>
            </w:r>
          </w:p>
        </w:tc>
      </w:tr>
      <w:tr w:rsidR="00F17A5A" w:rsidRPr="00F17A5A" w:rsidTr="00F17A5A">
        <w:trPr>
          <w:trHeight w:val="315"/>
        </w:trPr>
        <w:tc>
          <w:tcPr>
            <w:tcW w:w="0" w:type="auto"/>
            <w:vMerge/>
            <w:tcBorders>
              <w:top w:val="nil"/>
              <w:left w:val="nil"/>
              <w:bottom w:val="single" w:sz="8" w:space="0" w:color="000000"/>
              <w:right w:val="nil"/>
            </w:tcBorders>
            <w:vAlign w:val="center"/>
            <w:hideMark/>
          </w:tcPr>
          <w:p w:rsidR="00F17A5A" w:rsidRPr="00F17A5A" w:rsidRDefault="00F17A5A" w:rsidP="00F17A5A">
            <w:pPr>
              <w:rPr>
                <w:rFonts w:ascii="Arial" w:eastAsia="Times New Roman" w:hAnsi="Arial" w:cs="Arial"/>
                <w:b/>
                <w:bCs/>
                <w:color w:val="FFFFFF"/>
                <w:sz w:val="16"/>
                <w:szCs w:val="16"/>
                <w:lang w:eastAsia="en-AU"/>
              </w:rPr>
            </w:pPr>
          </w:p>
        </w:tc>
        <w:tc>
          <w:tcPr>
            <w:tcW w:w="0" w:type="auto"/>
            <w:vMerge/>
            <w:tcBorders>
              <w:top w:val="nil"/>
              <w:left w:val="nil"/>
              <w:bottom w:val="single" w:sz="8" w:space="0" w:color="000000"/>
              <w:right w:val="nil"/>
            </w:tcBorders>
            <w:vAlign w:val="center"/>
            <w:hideMark/>
          </w:tcPr>
          <w:p w:rsidR="00F17A5A" w:rsidRPr="00F17A5A" w:rsidRDefault="00F17A5A" w:rsidP="00F17A5A">
            <w:pPr>
              <w:rPr>
                <w:rFonts w:ascii="Arial" w:eastAsia="Times New Roman" w:hAnsi="Arial" w:cs="Arial"/>
                <w:b/>
                <w:bCs/>
                <w:color w:val="FFFFFF"/>
                <w:sz w:val="16"/>
                <w:szCs w:val="16"/>
                <w:lang w:eastAsia="en-AU"/>
              </w:rPr>
            </w:pPr>
          </w:p>
        </w:tc>
        <w:tc>
          <w:tcPr>
            <w:tcW w:w="0" w:type="auto"/>
            <w:vMerge/>
            <w:tcBorders>
              <w:top w:val="nil"/>
              <w:left w:val="nil"/>
              <w:bottom w:val="single" w:sz="8" w:space="0" w:color="000000"/>
              <w:right w:val="nil"/>
            </w:tcBorders>
            <w:vAlign w:val="center"/>
            <w:hideMark/>
          </w:tcPr>
          <w:p w:rsidR="00F17A5A" w:rsidRPr="00F17A5A" w:rsidRDefault="00F17A5A" w:rsidP="00F17A5A">
            <w:pPr>
              <w:rPr>
                <w:rFonts w:ascii="Arial" w:eastAsia="Times New Roman" w:hAnsi="Arial" w:cs="Arial"/>
                <w:b/>
                <w:bCs/>
                <w:color w:val="FFFFFF"/>
                <w:sz w:val="16"/>
                <w:szCs w:val="16"/>
                <w:lang w:eastAsia="en-AU"/>
              </w:rPr>
            </w:pPr>
          </w:p>
        </w:tc>
        <w:tc>
          <w:tcPr>
            <w:tcW w:w="0" w:type="auto"/>
            <w:tcBorders>
              <w:top w:val="nil"/>
              <w:left w:val="nil"/>
              <w:bottom w:val="single" w:sz="8" w:space="0" w:color="auto"/>
              <w:right w:val="nil"/>
            </w:tcBorders>
            <w:shd w:val="clear" w:color="000000" w:fill="548235"/>
            <w:vAlign w:val="center"/>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2022/23</w:t>
            </w:r>
          </w:p>
        </w:tc>
        <w:tc>
          <w:tcPr>
            <w:tcW w:w="0" w:type="auto"/>
            <w:tcBorders>
              <w:top w:val="nil"/>
              <w:left w:val="nil"/>
              <w:bottom w:val="single" w:sz="8" w:space="0" w:color="auto"/>
              <w:right w:val="nil"/>
            </w:tcBorders>
            <w:shd w:val="clear" w:color="000000" w:fill="548235"/>
            <w:vAlign w:val="center"/>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2023/24</w:t>
            </w:r>
          </w:p>
        </w:tc>
        <w:tc>
          <w:tcPr>
            <w:tcW w:w="0" w:type="auto"/>
            <w:tcBorders>
              <w:top w:val="nil"/>
              <w:left w:val="nil"/>
              <w:bottom w:val="single" w:sz="8" w:space="0" w:color="auto"/>
              <w:right w:val="nil"/>
            </w:tcBorders>
            <w:shd w:val="clear" w:color="000000" w:fill="548235"/>
            <w:vAlign w:val="center"/>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2024/25</w:t>
            </w:r>
          </w:p>
        </w:tc>
        <w:tc>
          <w:tcPr>
            <w:tcW w:w="0" w:type="auto"/>
            <w:tcBorders>
              <w:top w:val="nil"/>
              <w:left w:val="nil"/>
              <w:bottom w:val="single" w:sz="8" w:space="0" w:color="auto"/>
              <w:right w:val="nil"/>
            </w:tcBorders>
            <w:shd w:val="clear" w:color="000000" w:fill="548235"/>
            <w:vAlign w:val="center"/>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2025/26</w:t>
            </w:r>
          </w:p>
        </w:tc>
        <w:tc>
          <w:tcPr>
            <w:tcW w:w="0" w:type="auto"/>
            <w:tcBorders>
              <w:top w:val="nil"/>
              <w:left w:val="nil"/>
              <w:bottom w:val="single" w:sz="8" w:space="0" w:color="auto"/>
              <w:right w:val="nil"/>
            </w:tcBorders>
            <w:shd w:val="clear" w:color="000000" w:fill="548235"/>
            <w:vAlign w:val="center"/>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2026/27</w:t>
            </w:r>
          </w:p>
        </w:tc>
        <w:tc>
          <w:tcPr>
            <w:tcW w:w="0" w:type="auto"/>
            <w:tcBorders>
              <w:top w:val="nil"/>
              <w:left w:val="nil"/>
              <w:bottom w:val="single" w:sz="8" w:space="0" w:color="auto"/>
              <w:right w:val="nil"/>
            </w:tcBorders>
            <w:shd w:val="clear" w:color="000000" w:fill="548235"/>
            <w:vAlign w:val="center"/>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2027/28</w:t>
            </w:r>
          </w:p>
        </w:tc>
        <w:tc>
          <w:tcPr>
            <w:tcW w:w="0" w:type="auto"/>
            <w:tcBorders>
              <w:top w:val="nil"/>
              <w:left w:val="nil"/>
              <w:bottom w:val="single" w:sz="8" w:space="0" w:color="auto"/>
              <w:right w:val="nil"/>
            </w:tcBorders>
            <w:shd w:val="clear" w:color="000000" w:fill="548235"/>
            <w:vAlign w:val="center"/>
            <w:hideMark/>
          </w:tcPr>
          <w:p w:rsidR="00F17A5A" w:rsidRPr="00F17A5A" w:rsidRDefault="00F17A5A" w:rsidP="00F17A5A">
            <w:pPr>
              <w:jc w:val="center"/>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+/o/-</w:t>
            </w:r>
          </w:p>
        </w:tc>
      </w:tr>
      <w:tr w:rsidR="00F17A5A" w:rsidRPr="00F17A5A" w:rsidTr="00F17A5A">
        <w:trPr>
          <w:trHeight w:val="300"/>
        </w:trPr>
        <w:tc>
          <w:tcPr>
            <w:tcW w:w="0" w:type="auto"/>
            <w:tcBorders>
              <w:top w:val="nil"/>
              <w:left w:val="nil"/>
              <w:bottom w:val="nil"/>
              <w:right w:val="nil"/>
            </w:tcBorders>
            <w:shd w:val="clear" w:color="auto" w:fill="auto"/>
            <w:vAlign w:val="center"/>
            <w:hideMark/>
          </w:tcPr>
          <w:p w:rsidR="00F17A5A" w:rsidRPr="00F17A5A" w:rsidRDefault="00F17A5A" w:rsidP="00F17A5A">
            <w:pPr>
              <w:rPr>
                <w:rFonts w:ascii="Arial" w:eastAsia="Times New Roman" w:hAnsi="Arial" w:cs="Arial"/>
                <w:b/>
                <w:bCs/>
                <w:i/>
                <w:iCs/>
                <w:sz w:val="16"/>
                <w:szCs w:val="16"/>
                <w:lang w:eastAsia="en-AU"/>
              </w:rPr>
            </w:pPr>
            <w:r w:rsidRPr="00F17A5A">
              <w:rPr>
                <w:rFonts w:ascii="Arial" w:eastAsia="Times New Roman" w:hAnsi="Arial" w:cs="Arial"/>
                <w:b/>
                <w:bCs/>
                <w:i/>
                <w:iCs/>
                <w:sz w:val="16"/>
                <w:szCs w:val="16"/>
                <w:lang w:eastAsia="en-AU"/>
              </w:rPr>
              <w:t>Operating position</w:t>
            </w:r>
          </w:p>
        </w:tc>
        <w:tc>
          <w:tcPr>
            <w:tcW w:w="0" w:type="auto"/>
            <w:tcBorders>
              <w:top w:val="nil"/>
              <w:left w:val="nil"/>
              <w:bottom w:val="nil"/>
              <w:right w:val="nil"/>
            </w:tcBorders>
            <w:shd w:val="clear" w:color="auto" w:fill="auto"/>
            <w:vAlign w:val="center"/>
            <w:hideMark/>
          </w:tcPr>
          <w:p w:rsidR="00F17A5A" w:rsidRPr="00F17A5A" w:rsidRDefault="00F17A5A" w:rsidP="00F17A5A">
            <w:pPr>
              <w:rPr>
                <w:rFonts w:ascii="Arial" w:eastAsia="Times New Roman" w:hAnsi="Arial" w:cs="Arial"/>
                <w:b/>
                <w:bCs/>
                <w:i/>
                <w:iCs/>
                <w:sz w:val="16"/>
                <w:szCs w:val="16"/>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jc w:val="center"/>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noWrap/>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r>
      <w:tr w:rsidR="00F17A5A" w:rsidRPr="00F17A5A" w:rsidTr="00F17A5A">
        <w:trPr>
          <w:trHeight w:val="690"/>
        </w:trPr>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rPr>
                <w:rFonts w:ascii="Arial" w:eastAsia="Times New Roman" w:hAnsi="Arial" w:cs="Arial"/>
                <w:sz w:val="16"/>
                <w:szCs w:val="16"/>
                <w:lang w:eastAsia="en-AU"/>
              </w:rPr>
            </w:pPr>
            <w:r w:rsidRPr="00F17A5A">
              <w:rPr>
                <w:rFonts w:ascii="Arial" w:eastAsia="Times New Roman" w:hAnsi="Arial" w:cs="Arial"/>
                <w:b/>
                <w:bCs/>
                <w:sz w:val="16"/>
                <w:szCs w:val="16"/>
                <w:lang w:eastAsia="en-AU"/>
              </w:rPr>
              <w:t>Adjusted underlying result</w:t>
            </w:r>
            <w:r w:rsidRPr="00F17A5A">
              <w:rPr>
                <w:rFonts w:ascii="Arial" w:eastAsia="Times New Roman" w:hAnsi="Arial" w:cs="Arial"/>
                <w:sz w:val="16"/>
                <w:szCs w:val="16"/>
                <w:lang w:eastAsia="en-AU"/>
              </w:rPr>
              <w:br/>
              <w:t>(an adjusted underlying surplus is generated in the ordinary course of business)</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rPr>
                <w:rFonts w:ascii="Arial" w:eastAsia="Times New Roman" w:hAnsi="Arial" w:cs="Arial"/>
                <w:sz w:val="16"/>
                <w:szCs w:val="16"/>
                <w:lang w:eastAsia="en-AU"/>
              </w:rPr>
            </w:pPr>
            <w:r w:rsidRPr="00F17A5A">
              <w:rPr>
                <w:rFonts w:ascii="Arial" w:eastAsia="Times New Roman" w:hAnsi="Arial" w:cs="Arial"/>
                <w:b/>
                <w:bCs/>
                <w:sz w:val="16"/>
                <w:szCs w:val="16"/>
                <w:lang w:eastAsia="en-AU"/>
              </w:rPr>
              <w:t>Adjusted underlying surplus (or deficit)</w:t>
            </w:r>
            <w:r w:rsidRPr="00F17A5A">
              <w:rPr>
                <w:rFonts w:ascii="Arial" w:eastAsia="Times New Roman" w:hAnsi="Arial" w:cs="Arial"/>
                <w:sz w:val="16"/>
                <w:szCs w:val="16"/>
                <w:lang w:eastAsia="en-AU"/>
              </w:rPr>
              <w:br/>
              <w:t>Adjusted underlying surplus (deficit) / Adjusted underlying revenue</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center"/>
              <w:rPr>
                <w:rFonts w:ascii="Arial" w:eastAsia="Times New Roman" w:hAnsi="Arial" w:cs="Arial"/>
                <w:sz w:val="16"/>
                <w:szCs w:val="16"/>
                <w:lang w:eastAsia="en-AU"/>
              </w:rPr>
            </w:pPr>
            <w:r w:rsidRPr="00F17A5A">
              <w:rPr>
                <w:rFonts w:ascii="Arial" w:eastAsia="Times New Roman" w:hAnsi="Arial" w:cs="Arial"/>
                <w:sz w:val="16"/>
                <w:szCs w:val="16"/>
                <w:lang w:eastAsia="en-AU"/>
              </w:rPr>
              <w:t>1</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4.05%</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0.59%</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4.60%</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5.82%</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5.37%</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4.95%</w:t>
            </w:r>
          </w:p>
        </w:tc>
        <w:tc>
          <w:tcPr>
            <w:tcW w:w="0" w:type="auto"/>
            <w:tcBorders>
              <w:top w:val="nil"/>
              <w:left w:val="nil"/>
              <w:bottom w:val="single" w:sz="8" w:space="0" w:color="auto"/>
              <w:right w:val="nil"/>
            </w:tcBorders>
            <w:shd w:val="clear" w:color="auto" w:fill="auto"/>
            <w:noWrap/>
            <w:vAlign w:val="center"/>
            <w:hideMark/>
          </w:tcPr>
          <w:p w:rsidR="00F17A5A" w:rsidRPr="00F17A5A" w:rsidRDefault="00F17A5A" w:rsidP="00F17A5A">
            <w:pPr>
              <w:jc w:val="right"/>
              <w:rPr>
                <w:rFonts w:ascii="Arial" w:eastAsia="Times New Roman" w:hAnsi="Arial" w:cs="Arial"/>
                <w:b/>
                <w:bCs/>
                <w:sz w:val="16"/>
                <w:szCs w:val="16"/>
                <w:lang w:eastAsia="en-AU"/>
              </w:rPr>
            </w:pPr>
            <w:r w:rsidRPr="00F17A5A">
              <w:rPr>
                <w:rFonts w:ascii="Arial" w:eastAsia="Times New Roman" w:hAnsi="Arial" w:cs="Arial"/>
                <w:b/>
                <w:bCs/>
                <w:sz w:val="16"/>
                <w:szCs w:val="16"/>
                <w:lang w:eastAsia="en-AU"/>
              </w:rPr>
              <w:t>+</w:t>
            </w:r>
          </w:p>
        </w:tc>
      </w:tr>
      <w:tr w:rsidR="00F17A5A" w:rsidRPr="00F17A5A" w:rsidTr="00F17A5A">
        <w:trPr>
          <w:trHeight w:val="300"/>
        </w:trPr>
        <w:tc>
          <w:tcPr>
            <w:tcW w:w="0" w:type="auto"/>
            <w:tcBorders>
              <w:top w:val="nil"/>
              <w:left w:val="nil"/>
              <w:bottom w:val="nil"/>
              <w:right w:val="nil"/>
            </w:tcBorders>
            <w:shd w:val="clear" w:color="auto" w:fill="auto"/>
            <w:vAlign w:val="center"/>
            <w:hideMark/>
          </w:tcPr>
          <w:p w:rsidR="00F17A5A" w:rsidRPr="00F17A5A" w:rsidRDefault="00F17A5A" w:rsidP="00F17A5A">
            <w:pPr>
              <w:rPr>
                <w:rFonts w:ascii="Arial" w:eastAsia="Times New Roman" w:hAnsi="Arial" w:cs="Arial"/>
                <w:b/>
                <w:bCs/>
                <w:i/>
                <w:iCs/>
                <w:sz w:val="16"/>
                <w:szCs w:val="16"/>
                <w:lang w:eastAsia="en-AU"/>
              </w:rPr>
            </w:pPr>
            <w:r w:rsidRPr="00F17A5A">
              <w:rPr>
                <w:rFonts w:ascii="Arial" w:eastAsia="Times New Roman" w:hAnsi="Arial" w:cs="Arial"/>
                <w:b/>
                <w:bCs/>
                <w:i/>
                <w:iCs/>
                <w:sz w:val="16"/>
                <w:szCs w:val="16"/>
                <w:lang w:eastAsia="en-AU"/>
              </w:rPr>
              <w:t>Liquidity</w:t>
            </w:r>
          </w:p>
        </w:tc>
        <w:tc>
          <w:tcPr>
            <w:tcW w:w="0" w:type="auto"/>
            <w:tcBorders>
              <w:top w:val="nil"/>
              <w:left w:val="nil"/>
              <w:bottom w:val="nil"/>
              <w:right w:val="nil"/>
            </w:tcBorders>
            <w:shd w:val="clear" w:color="auto" w:fill="auto"/>
            <w:vAlign w:val="center"/>
            <w:hideMark/>
          </w:tcPr>
          <w:p w:rsidR="00F17A5A" w:rsidRPr="00F17A5A" w:rsidRDefault="00F17A5A" w:rsidP="00F17A5A">
            <w:pPr>
              <w:rPr>
                <w:rFonts w:ascii="Arial" w:eastAsia="Times New Roman" w:hAnsi="Arial" w:cs="Arial"/>
                <w:b/>
                <w:bCs/>
                <w:i/>
                <w:iCs/>
                <w:sz w:val="16"/>
                <w:szCs w:val="16"/>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jc w:val="center"/>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noWrap/>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r>
      <w:tr w:rsidR="00F17A5A" w:rsidRPr="00F17A5A" w:rsidTr="00F17A5A">
        <w:trPr>
          <w:trHeight w:val="690"/>
        </w:trPr>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rPr>
                <w:rFonts w:ascii="Arial" w:eastAsia="Times New Roman" w:hAnsi="Arial" w:cs="Arial"/>
                <w:sz w:val="16"/>
                <w:szCs w:val="16"/>
                <w:lang w:eastAsia="en-AU"/>
              </w:rPr>
            </w:pPr>
            <w:r w:rsidRPr="00F17A5A">
              <w:rPr>
                <w:rFonts w:ascii="Arial" w:eastAsia="Times New Roman" w:hAnsi="Arial" w:cs="Arial"/>
                <w:b/>
                <w:bCs/>
                <w:sz w:val="16"/>
                <w:szCs w:val="16"/>
                <w:lang w:eastAsia="en-AU"/>
              </w:rPr>
              <w:t>Unrestricted cash</w:t>
            </w:r>
            <w:r w:rsidRPr="00F17A5A">
              <w:rPr>
                <w:rFonts w:ascii="Arial" w:eastAsia="Times New Roman" w:hAnsi="Arial" w:cs="Arial"/>
                <w:sz w:val="16"/>
                <w:szCs w:val="16"/>
                <w:lang w:eastAsia="en-AU"/>
              </w:rPr>
              <w:br/>
              <w:t>(sufficient cash that is free of restrictions is available to pay bills as and when they fall due)</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rPr>
                <w:rFonts w:ascii="Arial" w:eastAsia="Times New Roman" w:hAnsi="Arial" w:cs="Arial"/>
                <w:sz w:val="16"/>
                <w:szCs w:val="16"/>
                <w:lang w:eastAsia="en-AU"/>
              </w:rPr>
            </w:pPr>
            <w:r w:rsidRPr="00F17A5A">
              <w:rPr>
                <w:rFonts w:ascii="Arial" w:eastAsia="Times New Roman" w:hAnsi="Arial" w:cs="Arial"/>
                <w:b/>
                <w:bCs/>
                <w:sz w:val="16"/>
                <w:szCs w:val="16"/>
                <w:lang w:eastAsia="en-AU"/>
              </w:rPr>
              <w:t>Unrestricted cash compared to current liabilities</w:t>
            </w:r>
            <w:r w:rsidRPr="00F17A5A">
              <w:rPr>
                <w:rFonts w:ascii="Arial" w:eastAsia="Times New Roman" w:hAnsi="Arial" w:cs="Arial"/>
                <w:sz w:val="16"/>
                <w:szCs w:val="16"/>
                <w:lang w:eastAsia="en-AU"/>
              </w:rPr>
              <w:br/>
              <w:t>Unrestricted cash / current liabilities</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center"/>
              <w:rPr>
                <w:rFonts w:ascii="Arial" w:eastAsia="Times New Roman" w:hAnsi="Arial" w:cs="Arial"/>
                <w:sz w:val="16"/>
                <w:szCs w:val="16"/>
                <w:lang w:eastAsia="en-AU"/>
              </w:rPr>
            </w:pPr>
            <w:r w:rsidRPr="00F17A5A">
              <w:rPr>
                <w:rFonts w:ascii="Arial" w:eastAsia="Times New Roman" w:hAnsi="Arial" w:cs="Arial"/>
                <w:sz w:val="16"/>
                <w:szCs w:val="16"/>
                <w:lang w:eastAsia="en-AU"/>
              </w:rPr>
              <w:t>2</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38.81%</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26.99%</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17.35%</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20.53%</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12.59%</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14.41%</w:t>
            </w:r>
          </w:p>
        </w:tc>
        <w:tc>
          <w:tcPr>
            <w:tcW w:w="0" w:type="auto"/>
            <w:tcBorders>
              <w:top w:val="nil"/>
              <w:left w:val="nil"/>
              <w:bottom w:val="single" w:sz="8" w:space="0" w:color="auto"/>
              <w:right w:val="nil"/>
            </w:tcBorders>
            <w:shd w:val="clear" w:color="auto" w:fill="auto"/>
            <w:noWrap/>
            <w:vAlign w:val="center"/>
            <w:hideMark/>
          </w:tcPr>
          <w:p w:rsidR="00F17A5A" w:rsidRPr="00F17A5A" w:rsidRDefault="00F17A5A" w:rsidP="00F17A5A">
            <w:pPr>
              <w:jc w:val="right"/>
              <w:rPr>
                <w:rFonts w:ascii="Arial" w:eastAsia="Times New Roman" w:hAnsi="Arial" w:cs="Arial"/>
                <w:b/>
                <w:bCs/>
                <w:sz w:val="16"/>
                <w:szCs w:val="16"/>
                <w:lang w:eastAsia="en-AU"/>
              </w:rPr>
            </w:pPr>
            <w:r w:rsidRPr="00F17A5A">
              <w:rPr>
                <w:rFonts w:ascii="Arial" w:eastAsia="Times New Roman" w:hAnsi="Arial" w:cs="Arial"/>
                <w:b/>
                <w:bCs/>
                <w:sz w:val="16"/>
                <w:szCs w:val="16"/>
                <w:lang w:eastAsia="en-AU"/>
              </w:rPr>
              <w:t>o</w:t>
            </w:r>
          </w:p>
        </w:tc>
      </w:tr>
      <w:tr w:rsidR="00F17A5A" w:rsidRPr="00F17A5A" w:rsidTr="00F17A5A">
        <w:trPr>
          <w:trHeight w:val="300"/>
        </w:trPr>
        <w:tc>
          <w:tcPr>
            <w:tcW w:w="0" w:type="auto"/>
            <w:tcBorders>
              <w:top w:val="nil"/>
              <w:left w:val="nil"/>
              <w:bottom w:val="nil"/>
              <w:right w:val="nil"/>
            </w:tcBorders>
            <w:shd w:val="clear" w:color="auto" w:fill="auto"/>
            <w:vAlign w:val="center"/>
            <w:hideMark/>
          </w:tcPr>
          <w:p w:rsidR="00F17A5A" w:rsidRPr="00F17A5A" w:rsidRDefault="00F17A5A" w:rsidP="00F17A5A">
            <w:pPr>
              <w:rPr>
                <w:rFonts w:ascii="Arial" w:eastAsia="Times New Roman" w:hAnsi="Arial" w:cs="Arial"/>
                <w:b/>
                <w:bCs/>
                <w:i/>
                <w:iCs/>
                <w:sz w:val="16"/>
                <w:szCs w:val="16"/>
                <w:lang w:eastAsia="en-AU"/>
              </w:rPr>
            </w:pPr>
            <w:r w:rsidRPr="00F17A5A">
              <w:rPr>
                <w:rFonts w:ascii="Arial" w:eastAsia="Times New Roman" w:hAnsi="Arial" w:cs="Arial"/>
                <w:b/>
                <w:bCs/>
                <w:i/>
                <w:iCs/>
                <w:sz w:val="16"/>
                <w:szCs w:val="16"/>
                <w:lang w:eastAsia="en-AU"/>
              </w:rPr>
              <w:t>Obligations</w:t>
            </w:r>
          </w:p>
        </w:tc>
        <w:tc>
          <w:tcPr>
            <w:tcW w:w="0" w:type="auto"/>
            <w:tcBorders>
              <w:top w:val="nil"/>
              <w:left w:val="nil"/>
              <w:bottom w:val="nil"/>
              <w:right w:val="nil"/>
            </w:tcBorders>
            <w:shd w:val="clear" w:color="auto" w:fill="auto"/>
            <w:vAlign w:val="center"/>
            <w:hideMark/>
          </w:tcPr>
          <w:p w:rsidR="00F17A5A" w:rsidRPr="00F17A5A" w:rsidRDefault="00F17A5A" w:rsidP="00F17A5A">
            <w:pPr>
              <w:rPr>
                <w:rFonts w:ascii="Arial" w:eastAsia="Times New Roman" w:hAnsi="Arial" w:cs="Arial"/>
                <w:b/>
                <w:bCs/>
                <w:i/>
                <w:iCs/>
                <w:sz w:val="16"/>
                <w:szCs w:val="16"/>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jc w:val="center"/>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noWrap/>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r>
      <w:tr w:rsidR="00F17A5A" w:rsidRPr="00F17A5A" w:rsidTr="00F17A5A">
        <w:trPr>
          <w:trHeight w:val="675"/>
        </w:trPr>
        <w:tc>
          <w:tcPr>
            <w:tcW w:w="0" w:type="auto"/>
            <w:tcBorders>
              <w:top w:val="nil"/>
              <w:left w:val="nil"/>
              <w:bottom w:val="nil"/>
              <w:right w:val="nil"/>
            </w:tcBorders>
            <w:shd w:val="clear" w:color="auto" w:fill="auto"/>
            <w:vAlign w:val="center"/>
            <w:hideMark/>
          </w:tcPr>
          <w:p w:rsidR="00F17A5A" w:rsidRPr="00F17A5A" w:rsidRDefault="00F17A5A" w:rsidP="00F17A5A">
            <w:pPr>
              <w:rPr>
                <w:rFonts w:ascii="Arial" w:eastAsia="Times New Roman" w:hAnsi="Arial" w:cs="Arial"/>
                <w:sz w:val="16"/>
                <w:szCs w:val="16"/>
                <w:lang w:eastAsia="en-AU"/>
              </w:rPr>
            </w:pPr>
            <w:r w:rsidRPr="00F17A5A">
              <w:rPr>
                <w:rFonts w:ascii="Arial" w:eastAsia="Times New Roman" w:hAnsi="Arial" w:cs="Arial"/>
                <w:b/>
                <w:bCs/>
                <w:sz w:val="16"/>
                <w:szCs w:val="16"/>
                <w:lang w:eastAsia="en-AU"/>
              </w:rPr>
              <w:t>Loans and borrowings</w:t>
            </w:r>
            <w:r w:rsidRPr="00F17A5A">
              <w:rPr>
                <w:rFonts w:ascii="Arial" w:eastAsia="Times New Roman" w:hAnsi="Arial" w:cs="Arial"/>
                <w:sz w:val="16"/>
                <w:szCs w:val="16"/>
                <w:lang w:eastAsia="en-AU"/>
              </w:rPr>
              <w:br/>
              <w:t>(level of interest bearing loans and borrowings is appropriate to the size and nature of Council's activities)</w:t>
            </w:r>
          </w:p>
        </w:tc>
        <w:tc>
          <w:tcPr>
            <w:tcW w:w="0" w:type="auto"/>
            <w:tcBorders>
              <w:top w:val="nil"/>
              <w:left w:val="nil"/>
              <w:bottom w:val="nil"/>
              <w:right w:val="nil"/>
            </w:tcBorders>
            <w:shd w:val="clear" w:color="auto" w:fill="auto"/>
            <w:vAlign w:val="center"/>
            <w:hideMark/>
          </w:tcPr>
          <w:p w:rsidR="00F17A5A" w:rsidRPr="00F17A5A" w:rsidRDefault="00F17A5A" w:rsidP="00F17A5A">
            <w:pPr>
              <w:rPr>
                <w:rFonts w:ascii="Arial" w:eastAsia="Times New Roman" w:hAnsi="Arial" w:cs="Arial"/>
                <w:sz w:val="16"/>
                <w:szCs w:val="16"/>
                <w:lang w:eastAsia="en-AU"/>
              </w:rPr>
            </w:pPr>
            <w:r w:rsidRPr="00F17A5A">
              <w:rPr>
                <w:rFonts w:ascii="Arial" w:eastAsia="Times New Roman" w:hAnsi="Arial" w:cs="Arial"/>
                <w:b/>
                <w:bCs/>
                <w:sz w:val="16"/>
                <w:szCs w:val="16"/>
                <w:lang w:eastAsia="en-AU"/>
              </w:rPr>
              <w:t>Loans and borrowings compared to rates</w:t>
            </w:r>
            <w:r w:rsidRPr="00F17A5A">
              <w:rPr>
                <w:rFonts w:ascii="Arial" w:eastAsia="Times New Roman" w:hAnsi="Arial" w:cs="Arial"/>
                <w:sz w:val="16"/>
                <w:szCs w:val="16"/>
                <w:lang w:eastAsia="en-AU"/>
              </w:rPr>
              <w:br/>
              <w:t>Interest bearing loans and borrowings / rate revenue</w:t>
            </w:r>
          </w:p>
        </w:tc>
        <w:tc>
          <w:tcPr>
            <w:tcW w:w="0" w:type="auto"/>
            <w:tcBorders>
              <w:top w:val="nil"/>
              <w:left w:val="nil"/>
              <w:bottom w:val="nil"/>
              <w:right w:val="nil"/>
            </w:tcBorders>
            <w:shd w:val="clear" w:color="auto" w:fill="auto"/>
            <w:vAlign w:val="center"/>
            <w:hideMark/>
          </w:tcPr>
          <w:p w:rsidR="00F17A5A" w:rsidRPr="00F17A5A" w:rsidRDefault="00F17A5A" w:rsidP="00F17A5A">
            <w:pPr>
              <w:jc w:val="center"/>
              <w:rPr>
                <w:rFonts w:ascii="Arial" w:eastAsia="Times New Roman" w:hAnsi="Arial" w:cs="Arial"/>
                <w:sz w:val="16"/>
                <w:szCs w:val="16"/>
                <w:lang w:eastAsia="en-AU"/>
              </w:rPr>
            </w:pPr>
            <w:r w:rsidRPr="00F17A5A">
              <w:rPr>
                <w:rFonts w:ascii="Arial" w:eastAsia="Times New Roman" w:hAnsi="Arial" w:cs="Arial"/>
                <w:sz w:val="16"/>
                <w:szCs w:val="16"/>
                <w:lang w:eastAsia="en-AU"/>
              </w:rPr>
              <w:t>3</w:t>
            </w: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22.93%</w:t>
            </w: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21.85%</w:t>
            </w: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16.77%</w:t>
            </w: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8.35%</w:t>
            </w: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5.84%</w:t>
            </w: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9.77%</w:t>
            </w:r>
          </w:p>
        </w:tc>
        <w:tc>
          <w:tcPr>
            <w:tcW w:w="0" w:type="auto"/>
            <w:tcBorders>
              <w:top w:val="nil"/>
              <w:left w:val="nil"/>
              <w:bottom w:val="nil"/>
              <w:right w:val="nil"/>
            </w:tcBorders>
            <w:shd w:val="clear" w:color="auto" w:fill="auto"/>
            <w:noWrap/>
            <w:vAlign w:val="center"/>
            <w:hideMark/>
          </w:tcPr>
          <w:p w:rsidR="00F17A5A" w:rsidRPr="00F17A5A" w:rsidRDefault="00F17A5A" w:rsidP="00F17A5A">
            <w:pPr>
              <w:jc w:val="right"/>
              <w:rPr>
                <w:rFonts w:ascii="Arial" w:eastAsia="Times New Roman" w:hAnsi="Arial" w:cs="Arial"/>
                <w:b/>
                <w:bCs/>
                <w:sz w:val="16"/>
                <w:szCs w:val="16"/>
                <w:lang w:eastAsia="en-AU"/>
              </w:rPr>
            </w:pPr>
            <w:r w:rsidRPr="00F17A5A">
              <w:rPr>
                <w:rFonts w:ascii="Arial" w:eastAsia="Times New Roman" w:hAnsi="Arial" w:cs="Arial"/>
                <w:b/>
                <w:bCs/>
                <w:sz w:val="16"/>
                <w:szCs w:val="16"/>
                <w:lang w:eastAsia="en-AU"/>
              </w:rPr>
              <w:t>o</w:t>
            </w:r>
          </w:p>
        </w:tc>
      </w:tr>
      <w:tr w:rsidR="00F17A5A" w:rsidRPr="00F17A5A" w:rsidTr="00F17A5A">
        <w:trPr>
          <w:trHeight w:val="900"/>
        </w:trPr>
        <w:tc>
          <w:tcPr>
            <w:tcW w:w="0" w:type="auto"/>
            <w:tcBorders>
              <w:top w:val="nil"/>
              <w:left w:val="nil"/>
              <w:bottom w:val="nil"/>
              <w:right w:val="nil"/>
            </w:tcBorders>
            <w:shd w:val="clear" w:color="auto" w:fill="auto"/>
            <w:vAlign w:val="center"/>
            <w:hideMark/>
          </w:tcPr>
          <w:p w:rsidR="00F17A5A" w:rsidRPr="00F17A5A" w:rsidRDefault="00F17A5A" w:rsidP="00F17A5A">
            <w:pPr>
              <w:rPr>
                <w:rFonts w:ascii="Arial" w:eastAsia="Times New Roman" w:hAnsi="Arial" w:cs="Arial"/>
                <w:sz w:val="16"/>
                <w:szCs w:val="16"/>
                <w:lang w:eastAsia="en-AU"/>
              </w:rPr>
            </w:pPr>
            <w:r w:rsidRPr="00F17A5A">
              <w:rPr>
                <w:rFonts w:ascii="Arial" w:eastAsia="Times New Roman" w:hAnsi="Arial" w:cs="Arial"/>
                <w:b/>
                <w:bCs/>
                <w:sz w:val="16"/>
                <w:szCs w:val="16"/>
                <w:lang w:eastAsia="en-AU"/>
              </w:rPr>
              <w:t>Loans and borrowings</w:t>
            </w:r>
            <w:r w:rsidRPr="00F17A5A">
              <w:rPr>
                <w:rFonts w:ascii="Arial" w:eastAsia="Times New Roman" w:hAnsi="Arial" w:cs="Arial"/>
                <w:sz w:val="16"/>
                <w:szCs w:val="16"/>
                <w:lang w:eastAsia="en-AU"/>
              </w:rPr>
              <w:br/>
              <w:t>(level of interest bearing loans and borrowings is appropriate to the size and nature of Council's activities)</w:t>
            </w:r>
          </w:p>
        </w:tc>
        <w:tc>
          <w:tcPr>
            <w:tcW w:w="0" w:type="auto"/>
            <w:tcBorders>
              <w:top w:val="nil"/>
              <w:left w:val="nil"/>
              <w:bottom w:val="nil"/>
              <w:right w:val="nil"/>
            </w:tcBorders>
            <w:shd w:val="clear" w:color="auto" w:fill="auto"/>
            <w:vAlign w:val="center"/>
            <w:hideMark/>
          </w:tcPr>
          <w:p w:rsidR="00F17A5A" w:rsidRPr="00F17A5A" w:rsidRDefault="00F17A5A" w:rsidP="00F17A5A">
            <w:pPr>
              <w:rPr>
                <w:rFonts w:ascii="Arial" w:eastAsia="Times New Roman" w:hAnsi="Arial" w:cs="Arial"/>
                <w:sz w:val="16"/>
                <w:szCs w:val="16"/>
                <w:lang w:eastAsia="en-AU"/>
              </w:rPr>
            </w:pPr>
            <w:r w:rsidRPr="00F17A5A">
              <w:rPr>
                <w:rFonts w:ascii="Arial" w:eastAsia="Times New Roman" w:hAnsi="Arial" w:cs="Arial"/>
                <w:b/>
                <w:bCs/>
                <w:sz w:val="16"/>
                <w:szCs w:val="16"/>
                <w:lang w:eastAsia="en-AU"/>
              </w:rPr>
              <w:t>Loans and borrowings repayments compared to rates</w:t>
            </w:r>
            <w:r w:rsidRPr="00F17A5A">
              <w:rPr>
                <w:rFonts w:ascii="Arial" w:eastAsia="Times New Roman" w:hAnsi="Arial" w:cs="Arial"/>
                <w:sz w:val="16"/>
                <w:szCs w:val="16"/>
                <w:lang w:eastAsia="en-AU"/>
              </w:rPr>
              <w:br/>
              <w:t>Interest and principal repayments on interest bearing loans and borrowings / rate revenue</w:t>
            </w:r>
          </w:p>
        </w:tc>
        <w:tc>
          <w:tcPr>
            <w:tcW w:w="0" w:type="auto"/>
            <w:tcBorders>
              <w:top w:val="nil"/>
              <w:left w:val="nil"/>
              <w:bottom w:val="nil"/>
              <w:right w:val="nil"/>
            </w:tcBorders>
            <w:shd w:val="clear" w:color="auto" w:fill="auto"/>
            <w:vAlign w:val="center"/>
            <w:hideMark/>
          </w:tcPr>
          <w:p w:rsidR="00F17A5A" w:rsidRPr="00F17A5A" w:rsidRDefault="00F17A5A" w:rsidP="00F17A5A">
            <w:pPr>
              <w:rPr>
                <w:rFonts w:ascii="Arial" w:eastAsia="Times New Roman" w:hAnsi="Arial" w:cs="Arial"/>
                <w:sz w:val="16"/>
                <w:szCs w:val="16"/>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3.66%</w:t>
            </w: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4.66%</w:t>
            </w: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4.12%</w:t>
            </w: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3.24%</w:t>
            </w: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2.37%</w:t>
            </w: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2.30%</w:t>
            </w:r>
          </w:p>
        </w:tc>
        <w:tc>
          <w:tcPr>
            <w:tcW w:w="0" w:type="auto"/>
            <w:tcBorders>
              <w:top w:val="nil"/>
              <w:left w:val="nil"/>
              <w:bottom w:val="nil"/>
              <w:right w:val="nil"/>
            </w:tcBorders>
            <w:shd w:val="clear" w:color="auto" w:fill="auto"/>
            <w:noWrap/>
            <w:vAlign w:val="center"/>
            <w:hideMark/>
          </w:tcPr>
          <w:p w:rsidR="00F17A5A" w:rsidRPr="00F17A5A" w:rsidRDefault="00F17A5A" w:rsidP="00F17A5A">
            <w:pPr>
              <w:jc w:val="right"/>
              <w:rPr>
                <w:rFonts w:ascii="Arial" w:eastAsia="Times New Roman" w:hAnsi="Arial" w:cs="Arial"/>
                <w:b/>
                <w:bCs/>
                <w:sz w:val="16"/>
                <w:szCs w:val="16"/>
                <w:lang w:eastAsia="en-AU"/>
              </w:rPr>
            </w:pPr>
            <w:r w:rsidRPr="00F17A5A">
              <w:rPr>
                <w:rFonts w:ascii="Arial" w:eastAsia="Times New Roman" w:hAnsi="Arial" w:cs="Arial"/>
                <w:b/>
                <w:bCs/>
                <w:sz w:val="16"/>
                <w:szCs w:val="16"/>
                <w:lang w:eastAsia="en-AU"/>
              </w:rPr>
              <w:t>o</w:t>
            </w:r>
          </w:p>
        </w:tc>
      </w:tr>
      <w:tr w:rsidR="00F17A5A" w:rsidRPr="00F17A5A" w:rsidTr="00F17A5A">
        <w:trPr>
          <w:trHeight w:val="690"/>
        </w:trPr>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rPr>
                <w:rFonts w:ascii="Arial" w:eastAsia="Times New Roman" w:hAnsi="Arial" w:cs="Arial"/>
                <w:sz w:val="16"/>
                <w:szCs w:val="16"/>
                <w:lang w:eastAsia="en-AU"/>
              </w:rPr>
            </w:pPr>
            <w:r w:rsidRPr="00F17A5A">
              <w:rPr>
                <w:rFonts w:ascii="Arial" w:eastAsia="Times New Roman" w:hAnsi="Arial" w:cs="Arial"/>
                <w:b/>
                <w:bCs/>
                <w:sz w:val="16"/>
                <w:szCs w:val="16"/>
                <w:lang w:eastAsia="en-AU"/>
              </w:rPr>
              <w:t>Indebtedness</w:t>
            </w:r>
            <w:r w:rsidRPr="00F17A5A">
              <w:rPr>
                <w:rFonts w:ascii="Arial" w:eastAsia="Times New Roman" w:hAnsi="Arial" w:cs="Arial"/>
                <w:sz w:val="16"/>
                <w:szCs w:val="16"/>
                <w:lang w:eastAsia="en-AU"/>
              </w:rPr>
              <w:br/>
              <w:t>(level of long term liabilities is appropriate to the size and nature of a Council's activities)</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rPr>
                <w:rFonts w:ascii="Arial" w:eastAsia="Times New Roman" w:hAnsi="Arial" w:cs="Arial"/>
                <w:sz w:val="16"/>
                <w:szCs w:val="16"/>
                <w:lang w:eastAsia="en-AU"/>
              </w:rPr>
            </w:pPr>
            <w:r w:rsidRPr="00F17A5A">
              <w:rPr>
                <w:rFonts w:ascii="Arial" w:eastAsia="Times New Roman" w:hAnsi="Arial" w:cs="Arial"/>
                <w:b/>
                <w:bCs/>
                <w:sz w:val="16"/>
                <w:szCs w:val="16"/>
                <w:lang w:eastAsia="en-AU"/>
              </w:rPr>
              <w:t>Non-current liabilities compared to own-source revenue</w:t>
            </w:r>
            <w:r w:rsidRPr="00F17A5A">
              <w:rPr>
                <w:rFonts w:ascii="Arial" w:eastAsia="Times New Roman" w:hAnsi="Arial" w:cs="Arial"/>
                <w:sz w:val="16"/>
                <w:szCs w:val="16"/>
                <w:lang w:eastAsia="en-AU"/>
              </w:rPr>
              <w:br/>
              <w:t>Non-current liabilities / own source revenue</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center"/>
              <w:rPr>
                <w:rFonts w:ascii="Arial" w:eastAsia="Times New Roman" w:hAnsi="Arial" w:cs="Arial"/>
                <w:sz w:val="16"/>
                <w:szCs w:val="16"/>
                <w:lang w:eastAsia="en-AU"/>
              </w:rPr>
            </w:pPr>
            <w:r w:rsidRPr="00F17A5A">
              <w:rPr>
                <w:rFonts w:ascii="Arial" w:eastAsia="Times New Roman" w:hAnsi="Arial" w:cs="Arial"/>
                <w:sz w:val="16"/>
                <w:szCs w:val="16"/>
                <w:lang w:eastAsia="en-AU"/>
              </w:rPr>
              <w:t> </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14.73%</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11.71%</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7.03%</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5.33%</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6.08%</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7.85%</w:t>
            </w:r>
          </w:p>
        </w:tc>
        <w:tc>
          <w:tcPr>
            <w:tcW w:w="0" w:type="auto"/>
            <w:tcBorders>
              <w:top w:val="nil"/>
              <w:left w:val="nil"/>
              <w:bottom w:val="single" w:sz="8" w:space="0" w:color="auto"/>
              <w:right w:val="nil"/>
            </w:tcBorders>
            <w:shd w:val="clear" w:color="auto" w:fill="auto"/>
            <w:noWrap/>
            <w:vAlign w:val="center"/>
            <w:hideMark/>
          </w:tcPr>
          <w:p w:rsidR="00F17A5A" w:rsidRPr="00F17A5A" w:rsidRDefault="00F17A5A" w:rsidP="00F17A5A">
            <w:pPr>
              <w:jc w:val="right"/>
              <w:rPr>
                <w:rFonts w:ascii="Arial" w:eastAsia="Times New Roman" w:hAnsi="Arial" w:cs="Arial"/>
                <w:b/>
                <w:bCs/>
                <w:sz w:val="16"/>
                <w:szCs w:val="16"/>
                <w:lang w:eastAsia="en-AU"/>
              </w:rPr>
            </w:pPr>
            <w:r w:rsidRPr="00F17A5A">
              <w:rPr>
                <w:rFonts w:ascii="Arial" w:eastAsia="Times New Roman" w:hAnsi="Arial" w:cs="Arial"/>
                <w:b/>
                <w:bCs/>
                <w:sz w:val="16"/>
                <w:szCs w:val="16"/>
                <w:lang w:eastAsia="en-AU"/>
              </w:rPr>
              <w:t>o</w:t>
            </w:r>
          </w:p>
        </w:tc>
      </w:tr>
      <w:tr w:rsidR="00F17A5A" w:rsidRPr="00F17A5A" w:rsidTr="00F17A5A">
        <w:trPr>
          <w:trHeight w:val="300"/>
        </w:trPr>
        <w:tc>
          <w:tcPr>
            <w:tcW w:w="0" w:type="auto"/>
            <w:tcBorders>
              <w:top w:val="nil"/>
              <w:left w:val="nil"/>
              <w:bottom w:val="nil"/>
              <w:right w:val="nil"/>
            </w:tcBorders>
            <w:shd w:val="clear" w:color="auto" w:fill="auto"/>
            <w:vAlign w:val="center"/>
            <w:hideMark/>
          </w:tcPr>
          <w:p w:rsidR="00F17A5A" w:rsidRPr="00F17A5A" w:rsidRDefault="00F17A5A" w:rsidP="00F17A5A">
            <w:pPr>
              <w:rPr>
                <w:rFonts w:ascii="Arial" w:eastAsia="Times New Roman" w:hAnsi="Arial" w:cs="Arial"/>
                <w:b/>
                <w:bCs/>
                <w:i/>
                <w:iCs/>
                <w:sz w:val="16"/>
                <w:szCs w:val="16"/>
                <w:lang w:eastAsia="en-AU"/>
              </w:rPr>
            </w:pPr>
            <w:r w:rsidRPr="00F17A5A">
              <w:rPr>
                <w:rFonts w:ascii="Arial" w:eastAsia="Times New Roman" w:hAnsi="Arial" w:cs="Arial"/>
                <w:b/>
                <w:bCs/>
                <w:i/>
                <w:iCs/>
                <w:sz w:val="16"/>
                <w:szCs w:val="16"/>
                <w:lang w:eastAsia="en-AU"/>
              </w:rPr>
              <w:t>Stability</w:t>
            </w:r>
          </w:p>
        </w:tc>
        <w:tc>
          <w:tcPr>
            <w:tcW w:w="0" w:type="auto"/>
            <w:tcBorders>
              <w:top w:val="nil"/>
              <w:left w:val="nil"/>
              <w:bottom w:val="nil"/>
              <w:right w:val="nil"/>
            </w:tcBorders>
            <w:shd w:val="clear" w:color="auto" w:fill="auto"/>
            <w:vAlign w:val="center"/>
            <w:hideMark/>
          </w:tcPr>
          <w:p w:rsidR="00F17A5A" w:rsidRPr="00F17A5A" w:rsidRDefault="00F17A5A" w:rsidP="00F17A5A">
            <w:pPr>
              <w:rPr>
                <w:rFonts w:ascii="Arial" w:eastAsia="Times New Roman" w:hAnsi="Arial" w:cs="Arial"/>
                <w:b/>
                <w:bCs/>
                <w:i/>
                <w:iCs/>
                <w:sz w:val="16"/>
                <w:szCs w:val="16"/>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jc w:val="center"/>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c>
          <w:tcPr>
            <w:tcW w:w="0" w:type="auto"/>
            <w:tcBorders>
              <w:top w:val="nil"/>
              <w:left w:val="nil"/>
              <w:bottom w:val="nil"/>
              <w:right w:val="nil"/>
            </w:tcBorders>
            <w:shd w:val="clear" w:color="auto" w:fill="auto"/>
            <w:noWrap/>
            <w:vAlign w:val="center"/>
            <w:hideMark/>
          </w:tcPr>
          <w:p w:rsidR="00F17A5A" w:rsidRPr="00F17A5A" w:rsidRDefault="00F17A5A" w:rsidP="00F17A5A">
            <w:pPr>
              <w:jc w:val="right"/>
              <w:rPr>
                <w:rFonts w:ascii="Times New Roman" w:eastAsia="Times New Roman" w:hAnsi="Times New Roman" w:cs="Times New Roman"/>
                <w:sz w:val="20"/>
                <w:szCs w:val="20"/>
                <w:lang w:eastAsia="en-AU"/>
              </w:rPr>
            </w:pPr>
          </w:p>
        </w:tc>
      </w:tr>
      <w:tr w:rsidR="00F17A5A" w:rsidRPr="00F17A5A" w:rsidTr="00F17A5A">
        <w:trPr>
          <w:trHeight w:val="690"/>
        </w:trPr>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rPr>
                <w:rFonts w:ascii="Arial" w:eastAsia="Times New Roman" w:hAnsi="Arial" w:cs="Arial"/>
                <w:sz w:val="16"/>
                <w:szCs w:val="16"/>
                <w:lang w:eastAsia="en-AU"/>
              </w:rPr>
            </w:pPr>
            <w:r w:rsidRPr="00F17A5A">
              <w:rPr>
                <w:rFonts w:ascii="Arial" w:eastAsia="Times New Roman" w:hAnsi="Arial" w:cs="Arial"/>
                <w:b/>
                <w:bCs/>
                <w:sz w:val="16"/>
                <w:szCs w:val="16"/>
                <w:lang w:eastAsia="en-AU"/>
              </w:rPr>
              <w:t>Rates effort</w:t>
            </w:r>
            <w:r w:rsidRPr="00F17A5A">
              <w:rPr>
                <w:rFonts w:ascii="Arial" w:eastAsia="Times New Roman" w:hAnsi="Arial" w:cs="Arial"/>
                <w:sz w:val="16"/>
                <w:szCs w:val="16"/>
                <w:lang w:eastAsia="en-AU"/>
              </w:rPr>
              <w:br/>
              <w:t>(rating level is set based on the community's capacity to pay)</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rPr>
                <w:rFonts w:ascii="Arial" w:eastAsia="Times New Roman" w:hAnsi="Arial" w:cs="Arial"/>
                <w:sz w:val="16"/>
                <w:szCs w:val="16"/>
                <w:lang w:eastAsia="en-AU"/>
              </w:rPr>
            </w:pPr>
            <w:r w:rsidRPr="00F17A5A">
              <w:rPr>
                <w:rFonts w:ascii="Arial" w:eastAsia="Times New Roman" w:hAnsi="Arial" w:cs="Arial"/>
                <w:b/>
                <w:bCs/>
                <w:sz w:val="16"/>
                <w:szCs w:val="16"/>
                <w:lang w:eastAsia="en-AU"/>
              </w:rPr>
              <w:t>Rates compared to property values</w:t>
            </w:r>
            <w:r w:rsidRPr="00F17A5A">
              <w:rPr>
                <w:rFonts w:ascii="Arial" w:eastAsia="Times New Roman" w:hAnsi="Arial" w:cs="Arial"/>
                <w:sz w:val="16"/>
                <w:szCs w:val="16"/>
                <w:lang w:eastAsia="en-AU"/>
              </w:rPr>
              <w:br/>
              <w:t>Rate revenue / CIV of rateable properties in the municipal district</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center"/>
              <w:rPr>
                <w:rFonts w:ascii="Arial" w:eastAsia="Times New Roman" w:hAnsi="Arial" w:cs="Arial"/>
                <w:sz w:val="16"/>
                <w:szCs w:val="16"/>
                <w:lang w:eastAsia="en-AU"/>
              </w:rPr>
            </w:pPr>
            <w:r w:rsidRPr="00F17A5A">
              <w:rPr>
                <w:rFonts w:ascii="Arial" w:eastAsia="Times New Roman" w:hAnsi="Arial" w:cs="Arial"/>
                <w:sz w:val="16"/>
                <w:szCs w:val="16"/>
                <w:lang w:eastAsia="en-AU"/>
              </w:rPr>
              <w:t> </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0.42%</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0.41%</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0.42%</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0.43%</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0.44%</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0.44%</w:t>
            </w:r>
          </w:p>
        </w:tc>
        <w:tc>
          <w:tcPr>
            <w:tcW w:w="0" w:type="auto"/>
            <w:tcBorders>
              <w:top w:val="nil"/>
              <w:left w:val="nil"/>
              <w:bottom w:val="single" w:sz="8" w:space="0" w:color="auto"/>
              <w:right w:val="nil"/>
            </w:tcBorders>
            <w:shd w:val="clear" w:color="auto" w:fill="auto"/>
            <w:noWrap/>
            <w:vAlign w:val="center"/>
            <w:hideMark/>
          </w:tcPr>
          <w:p w:rsidR="00F17A5A" w:rsidRPr="00F17A5A" w:rsidRDefault="00F17A5A" w:rsidP="00F17A5A">
            <w:pPr>
              <w:jc w:val="right"/>
              <w:rPr>
                <w:rFonts w:ascii="Arial" w:eastAsia="Times New Roman" w:hAnsi="Arial" w:cs="Arial"/>
                <w:b/>
                <w:bCs/>
                <w:sz w:val="16"/>
                <w:szCs w:val="16"/>
                <w:lang w:eastAsia="en-AU"/>
              </w:rPr>
            </w:pPr>
            <w:r w:rsidRPr="00F17A5A">
              <w:rPr>
                <w:rFonts w:ascii="Arial" w:eastAsia="Times New Roman" w:hAnsi="Arial" w:cs="Arial"/>
                <w:b/>
                <w:bCs/>
                <w:sz w:val="16"/>
                <w:szCs w:val="16"/>
                <w:lang w:eastAsia="en-AU"/>
              </w:rPr>
              <w:t>o</w:t>
            </w:r>
          </w:p>
        </w:tc>
      </w:tr>
      <w:tr w:rsidR="00F17A5A" w:rsidRPr="00F17A5A" w:rsidTr="00F17A5A">
        <w:trPr>
          <w:trHeight w:val="300"/>
        </w:trPr>
        <w:tc>
          <w:tcPr>
            <w:tcW w:w="0" w:type="auto"/>
            <w:tcBorders>
              <w:top w:val="nil"/>
              <w:left w:val="nil"/>
              <w:bottom w:val="nil"/>
              <w:right w:val="nil"/>
            </w:tcBorders>
            <w:shd w:val="clear" w:color="auto" w:fill="auto"/>
            <w:vAlign w:val="center"/>
            <w:hideMark/>
          </w:tcPr>
          <w:p w:rsidR="00F17A5A" w:rsidRPr="00F17A5A" w:rsidRDefault="00F17A5A" w:rsidP="00F17A5A">
            <w:pPr>
              <w:rPr>
                <w:rFonts w:ascii="Arial" w:eastAsia="Times New Roman" w:hAnsi="Arial" w:cs="Arial"/>
                <w:b/>
                <w:bCs/>
                <w:i/>
                <w:iCs/>
                <w:sz w:val="16"/>
                <w:szCs w:val="16"/>
                <w:lang w:eastAsia="en-AU"/>
              </w:rPr>
            </w:pPr>
            <w:r w:rsidRPr="00F17A5A">
              <w:rPr>
                <w:rFonts w:ascii="Arial" w:eastAsia="Times New Roman" w:hAnsi="Arial" w:cs="Arial"/>
                <w:b/>
                <w:bCs/>
                <w:i/>
                <w:iCs/>
                <w:sz w:val="16"/>
                <w:szCs w:val="16"/>
                <w:lang w:eastAsia="en-AU"/>
              </w:rPr>
              <w:t>Efficiency</w:t>
            </w:r>
          </w:p>
        </w:tc>
        <w:tc>
          <w:tcPr>
            <w:tcW w:w="0" w:type="auto"/>
            <w:tcBorders>
              <w:top w:val="nil"/>
              <w:left w:val="nil"/>
              <w:bottom w:val="nil"/>
              <w:right w:val="nil"/>
            </w:tcBorders>
            <w:shd w:val="clear" w:color="auto" w:fill="auto"/>
            <w:vAlign w:val="center"/>
            <w:hideMark/>
          </w:tcPr>
          <w:p w:rsidR="00F17A5A" w:rsidRPr="00F17A5A" w:rsidRDefault="00F17A5A" w:rsidP="00F17A5A">
            <w:pPr>
              <w:rPr>
                <w:rFonts w:ascii="Arial" w:eastAsia="Times New Roman" w:hAnsi="Arial" w:cs="Arial"/>
                <w:sz w:val="16"/>
                <w:szCs w:val="16"/>
                <w:lang w:eastAsia="en-AU"/>
              </w:rPr>
            </w:pPr>
            <w:r w:rsidRPr="00F17A5A">
              <w:rPr>
                <w:rFonts w:ascii="Arial" w:eastAsia="Times New Roman" w:hAnsi="Arial" w:cs="Arial"/>
                <w:sz w:val="16"/>
                <w:szCs w:val="16"/>
                <w:lang w:eastAsia="en-AU"/>
              </w:rPr>
              <w:t> </w:t>
            </w:r>
          </w:p>
        </w:tc>
        <w:tc>
          <w:tcPr>
            <w:tcW w:w="0" w:type="auto"/>
            <w:tcBorders>
              <w:top w:val="nil"/>
              <w:left w:val="nil"/>
              <w:bottom w:val="nil"/>
              <w:right w:val="nil"/>
            </w:tcBorders>
            <w:shd w:val="clear" w:color="auto" w:fill="auto"/>
            <w:vAlign w:val="center"/>
            <w:hideMark/>
          </w:tcPr>
          <w:p w:rsidR="00F17A5A" w:rsidRPr="00F17A5A" w:rsidRDefault="00F17A5A" w:rsidP="00F17A5A">
            <w:pPr>
              <w:jc w:val="center"/>
              <w:rPr>
                <w:rFonts w:ascii="Arial" w:eastAsia="Times New Roman" w:hAnsi="Arial" w:cs="Arial"/>
                <w:sz w:val="16"/>
                <w:szCs w:val="16"/>
                <w:lang w:eastAsia="en-AU"/>
              </w:rPr>
            </w:pPr>
            <w:r w:rsidRPr="00F17A5A">
              <w:rPr>
                <w:rFonts w:ascii="Arial" w:eastAsia="Times New Roman" w:hAnsi="Arial" w:cs="Arial"/>
                <w:sz w:val="16"/>
                <w:szCs w:val="16"/>
                <w:lang w:eastAsia="en-AU"/>
              </w:rPr>
              <w:t> </w:t>
            </w: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 </w:t>
            </w: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Arial" w:eastAsia="Times New Roman" w:hAnsi="Arial" w:cs="Arial"/>
                <w:b/>
                <w:bCs/>
                <w:color w:val="FFFFFF"/>
                <w:sz w:val="16"/>
                <w:szCs w:val="16"/>
                <w:lang w:eastAsia="en-AU"/>
              </w:rPr>
            </w:pPr>
            <w:r w:rsidRPr="00F17A5A">
              <w:rPr>
                <w:rFonts w:ascii="Arial" w:eastAsia="Times New Roman" w:hAnsi="Arial" w:cs="Arial"/>
                <w:b/>
                <w:bCs/>
                <w:color w:val="FFFFFF"/>
                <w:sz w:val="16"/>
                <w:szCs w:val="16"/>
                <w:lang w:eastAsia="en-AU"/>
              </w:rPr>
              <w:t> </w:t>
            </w: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 </w:t>
            </w: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 </w:t>
            </w: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 </w:t>
            </w:r>
          </w:p>
        </w:tc>
        <w:tc>
          <w:tcPr>
            <w:tcW w:w="0" w:type="auto"/>
            <w:tcBorders>
              <w:top w:val="nil"/>
              <w:left w:val="nil"/>
              <w:bottom w:val="nil"/>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 </w:t>
            </w:r>
          </w:p>
        </w:tc>
        <w:tc>
          <w:tcPr>
            <w:tcW w:w="0" w:type="auto"/>
            <w:tcBorders>
              <w:top w:val="nil"/>
              <w:left w:val="nil"/>
              <w:bottom w:val="nil"/>
              <w:right w:val="nil"/>
            </w:tcBorders>
            <w:shd w:val="clear" w:color="auto" w:fill="auto"/>
            <w:noWrap/>
            <w:vAlign w:val="center"/>
            <w:hideMark/>
          </w:tcPr>
          <w:p w:rsidR="00F17A5A" w:rsidRPr="00F17A5A" w:rsidRDefault="00F17A5A" w:rsidP="00F17A5A">
            <w:pPr>
              <w:jc w:val="right"/>
              <w:rPr>
                <w:rFonts w:ascii="Arial" w:eastAsia="Times New Roman" w:hAnsi="Arial" w:cs="Arial"/>
                <w:b/>
                <w:bCs/>
                <w:sz w:val="16"/>
                <w:szCs w:val="16"/>
                <w:lang w:eastAsia="en-AU"/>
              </w:rPr>
            </w:pPr>
            <w:r w:rsidRPr="00F17A5A">
              <w:rPr>
                <w:rFonts w:ascii="Arial" w:eastAsia="Times New Roman" w:hAnsi="Arial" w:cs="Arial"/>
                <w:b/>
                <w:bCs/>
                <w:sz w:val="16"/>
                <w:szCs w:val="16"/>
                <w:lang w:eastAsia="en-AU"/>
              </w:rPr>
              <w:t> </w:t>
            </w:r>
          </w:p>
        </w:tc>
      </w:tr>
      <w:tr w:rsidR="00F17A5A" w:rsidRPr="00F17A5A" w:rsidTr="00F17A5A">
        <w:trPr>
          <w:trHeight w:val="690"/>
        </w:trPr>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rPr>
                <w:rFonts w:ascii="Arial" w:eastAsia="Times New Roman" w:hAnsi="Arial" w:cs="Arial"/>
                <w:sz w:val="16"/>
                <w:szCs w:val="16"/>
                <w:lang w:eastAsia="en-AU"/>
              </w:rPr>
            </w:pPr>
            <w:r w:rsidRPr="00F17A5A">
              <w:rPr>
                <w:rFonts w:ascii="Arial" w:eastAsia="Times New Roman" w:hAnsi="Arial" w:cs="Arial"/>
                <w:b/>
                <w:bCs/>
                <w:sz w:val="16"/>
                <w:szCs w:val="16"/>
                <w:lang w:eastAsia="en-AU"/>
              </w:rPr>
              <w:t>Revenue level</w:t>
            </w:r>
            <w:r w:rsidRPr="00F17A5A">
              <w:rPr>
                <w:rFonts w:ascii="Arial" w:eastAsia="Times New Roman" w:hAnsi="Arial" w:cs="Arial"/>
                <w:sz w:val="16"/>
                <w:szCs w:val="16"/>
                <w:lang w:eastAsia="en-AU"/>
              </w:rPr>
              <w:br/>
              <w:t>(resources are used efficiently in the delivery of services)</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rPr>
                <w:rFonts w:ascii="Arial" w:eastAsia="Times New Roman" w:hAnsi="Arial" w:cs="Arial"/>
                <w:sz w:val="16"/>
                <w:szCs w:val="16"/>
                <w:lang w:eastAsia="en-AU"/>
              </w:rPr>
            </w:pPr>
            <w:r w:rsidRPr="00F17A5A">
              <w:rPr>
                <w:rFonts w:ascii="Arial" w:eastAsia="Times New Roman" w:hAnsi="Arial" w:cs="Arial"/>
                <w:b/>
                <w:bCs/>
                <w:sz w:val="16"/>
                <w:szCs w:val="16"/>
                <w:lang w:eastAsia="en-AU"/>
              </w:rPr>
              <w:t>Average rate per property assessment</w:t>
            </w:r>
            <w:r w:rsidRPr="00F17A5A">
              <w:rPr>
                <w:rFonts w:ascii="Arial" w:eastAsia="Times New Roman" w:hAnsi="Arial" w:cs="Arial"/>
                <w:sz w:val="16"/>
                <w:szCs w:val="16"/>
                <w:lang w:eastAsia="en-AU"/>
              </w:rPr>
              <w:br/>
              <w:t>General rates and municipal charges / no. of property assessments</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center"/>
              <w:rPr>
                <w:rFonts w:ascii="Arial" w:eastAsia="Times New Roman" w:hAnsi="Arial" w:cs="Arial"/>
                <w:sz w:val="16"/>
                <w:szCs w:val="16"/>
                <w:lang w:eastAsia="en-AU"/>
              </w:rPr>
            </w:pPr>
            <w:r w:rsidRPr="00F17A5A">
              <w:rPr>
                <w:rFonts w:ascii="Arial" w:eastAsia="Times New Roman" w:hAnsi="Arial" w:cs="Arial"/>
                <w:sz w:val="16"/>
                <w:szCs w:val="16"/>
                <w:lang w:eastAsia="en-AU"/>
              </w:rPr>
              <w:t> </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 xml:space="preserve">$2,037 </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 xml:space="preserve">$2,110 </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 xml:space="preserve">$2,177 </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 xml:space="preserve">$2,252 </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 xml:space="preserve">$2,308 </w:t>
            </w:r>
          </w:p>
        </w:tc>
        <w:tc>
          <w:tcPr>
            <w:tcW w:w="0" w:type="auto"/>
            <w:tcBorders>
              <w:top w:val="nil"/>
              <w:left w:val="nil"/>
              <w:bottom w:val="single" w:sz="8" w:space="0" w:color="auto"/>
              <w:right w:val="nil"/>
            </w:tcBorders>
            <w:shd w:val="clear" w:color="auto" w:fill="auto"/>
            <w:vAlign w:val="center"/>
            <w:hideMark/>
          </w:tcPr>
          <w:p w:rsidR="00F17A5A" w:rsidRPr="00F17A5A" w:rsidRDefault="00F17A5A" w:rsidP="00F17A5A">
            <w:pPr>
              <w:jc w:val="right"/>
              <w:rPr>
                <w:rFonts w:ascii="Arial" w:eastAsia="Times New Roman" w:hAnsi="Arial" w:cs="Arial"/>
                <w:sz w:val="16"/>
                <w:szCs w:val="16"/>
                <w:lang w:eastAsia="en-AU"/>
              </w:rPr>
            </w:pPr>
            <w:r w:rsidRPr="00F17A5A">
              <w:rPr>
                <w:rFonts w:ascii="Arial" w:eastAsia="Times New Roman" w:hAnsi="Arial" w:cs="Arial"/>
                <w:sz w:val="16"/>
                <w:szCs w:val="16"/>
                <w:lang w:eastAsia="en-AU"/>
              </w:rPr>
              <w:t xml:space="preserve">$2,365 </w:t>
            </w:r>
          </w:p>
        </w:tc>
        <w:tc>
          <w:tcPr>
            <w:tcW w:w="0" w:type="auto"/>
            <w:tcBorders>
              <w:top w:val="nil"/>
              <w:left w:val="nil"/>
              <w:bottom w:val="single" w:sz="8" w:space="0" w:color="auto"/>
              <w:right w:val="nil"/>
            </w:tcBorders>
            <w:shd w:val="clear" w:color="auto" w:fill="auto"/>
            <w:noWrap/>
            <w:vAlign w:val="center"/>
            <w:hideMark/>
          </w:tcPr>
          <w:p w:rsidR="00F17A5A" w:rsidRPr="00F17A5A" w:rsidRDefault="00F17A5A" w:rsidP="00F17A5A">
            <w:pPr>
              <w:jc w:val="right"/>
              <w:rPr>
                <w:rFonts w:ascii="Arial" w:eastAsia="Times New Roman" w:hAnsi="Arial" w:cs="Arial"/>
                <w:b/>
                <w:bCs/>
                <w:sz w:val="16"/>
                <w:szCs w:val="16"/>
                <w:lang w:eastAsia="en-AU"/>
              </w:rPr>
            </w:pPr>
            <w:r w:rsidRPr="00F17A5A">
              <w:rPr>
                <w:rFonts w:ascii="Arial" w:eastAsia="Times New Roman" w:hAnsi="Arial" w:cs="Arial"/>
                <w:b/>
                <w:bCs/>
                <w:sz w:val="16"/>
                <w:szCs w:val="16"/>
                <w:lang w:eastAsia="en-AU"/>
              </w:rPr>
              <w:t>o</w:t>
            </w:r>
          </w:p>
        </w:tc>
      </w:tr>
    </w:tbl>
    <w:p w:rsidR="00F1149D" w:rsidRPr="00E401AA" w:rsidRDefault="00F1149D" w:rsidP="00E401AA">
      <w:pPr>
        <w:tabs>
          <w:tab w:val="left" w:pos="1185"/>
        </w:tabs>
        <w:rPr>
          <w:rFonts w:ascii="Arial" w:hAnsi="Arial" w:cs="Arial"/>
          <w:sz w:val="20"/>
          <w:szCs w:val="20"/>
        </w:rPr>
      </w:pPr>
    </w:p>
    <w:p w:rsidR="00F1149D" w:rsidRPr="00E401AA" w:rsidRDefault="00E401AA" w:rsidP="00E401AA">
      <w:pPr>
        <w:tabs>
          <w:tab w:val="left" w:pos="1185"/>
        </w:tabs>
        <w:rPr>
          <w:rFonts w:ascii="Arial" w:hAnsi="Arial" w:cs="Arial"/>
          <w:sz w:val="20"/>
          <w:szCs w:val="20"/>
        </w:rPr>
      </w:pPr>
      <w:r w:rsidRPr="00E401AA">
        <w:rPr>
          <w:rFonts w:ascii="Arial" w:hAnsi="Arial" w:cs="Arial"/>
          <w:sz w:val="20"/>
          <w:szCs w:val="20"/>
        </w:rPr>
        <w:t>Notes to indicators</w:t>
      </w:r>
    </w:p>
    <w:p w:rsidR="00F1149D" w:rsidRPr="00771E3F" w:rsidRDefault="00F1149D" w:rsidP="00E401AA">
      <w:pPr>
        <w:pStyle w:val="ListParagraph"/>
        <w:numPr>
          <w:ilvl w:val="0"/>
          <w:numId w:val="13"/>
        </w:numPr>
        <w:tabs>
          <w:tab w:val="left" w:pos="1185"/>
        </w:tabs>
        <w:rPr>
          <w:rFonts w:ascii="Arial" w:hAnsi="Arial" w:cs="Arial"/>
          <w:b/>
          <w:sz w:val="18"/>
          <w:szCs w:val="20"/>
        </w:rPr>
      </w:pPr>
      <w:r w:rsidRPr="00771E3F">
        <w:rPr>
          <w:rFonts w:ascii="Arial" w:hAnsi="Arial" w:cs="Arial"/>
          <w:b/>
          <w:sz w:val="18"/>
          <w:szCs w:val="20"/>
        </w:rPr>
        <w:t>Adjusted underlying result</w:t>
      </w:r>
    </w:p>
    <w:p w:rsidR="00F1149D" w:rsidRPr="00771E3F" w:rsidRDefault="00F1149D" w:rsidP="00E401AA">
      <w:pPr>
        <w:tabs>
          <w:tab w:val="left" w:pos="1185"/>
        </w:tabs>
        <w:ind w:left="1185"/>
        <w:rPr>
          <w:rFonts w:ascii="Arial" w:hAnsi="Arial" w:cs="Arial"/>
          <w:sz w:val="18"/>
          <w:szCs w:val="20"/>
        </w:rPr>
      </w:pPr>
      <w:r w:rsidRPr="00771E3F">
        <w:rPr>
          <w:rFonts w:ascii="Arial" w:hAnsi="Arial" w:cs="Arial"/>
          <w:sz w:val="18"/>
          <w:szCs w:val="20"/>
        </w:rPr>
        <w:t>An indicator of the sustainable operating result required to enable Council to continue to provide core services and meet its objectives. The underlying result is expected to be around the breakeven to a small surplus for the budget projection period.</w:t>
      </w:r>
    </w:p>
    <w:p w:rsidR="00F1149D" w:rsidRPr="00771E3F" w:rsidRDefault="00F1149D" w:rsidP="00E401AA">
      <w:pPr>
        <w:tabs>
          <w:tab w:val="left" w:pos="1185"/>
        </w:tabs>
        <w:rPr>
          <w:rFonts w:ascii="Arial" w:hAnsi="Arial" w:cs="Arial"/>
          <w:sz w:val="18"/>
          <w:szCs w:val="20"/>
        </w:rPr>
      </w:pPr>
    </w:p>
    <w:p w:rsidR="00F1149D" w:rsidRPr="00771E3F" w:rsidRDefault="00F1149D" w:rsidP="00E401AA">
      <w:pPr>
        <w:pStyle w:val="ListParagraph"/>
        <w:numPr>
          <w:ilvl w:val="0"/>
          <w:numId w:val="13"/>
        </w:numPr>
        <w:tabs>
          <w:tab w:val="left" w:pos="1185"/>
        </w:tabs>
        <w:rPr>
          <w:rFonts w:ascii="Arial" w:hAnsi="Arial" w:cs="Arial"/>
          <w:b/>
          <w:sz w:val="18"/>
          <w:szCs w:val="20"/>
        </w:rPr>
      </w:pPr>
      <w:r w:rsidRPr="00771E3F">
        <w:rPr>
          <w:rFonts w:ascii="Arial" w:hAnsi="Arial" w:cs="Arial"/>
          <w:b/>
          <w:sz w:val="18"/>
          <w:szCs w:val="20"/>
        </w:rPr>
        <w:t>Unrestricted Cash</w:t>
      </w:r>
    </w:p>
    <w:p w:rsidR="00F1149D" w:rsidRPr="00771E3F" w:rsidRDefault="00F1149D" w:rsidP="00E401AA">
      <w:pPr>
        <w:tabs>
          <w:tab w:val="left" w:pos="1185"/>
        </w:tabs>
        <w:ind w:left="1185"/>
        <w:rPr>
          <w:rFonts w:ascii="Arial" w:hAnsi="Arial" w:cs="Arial"/>
          <w:sz w:val="18"/>
          <w:szCs w:val="20"/>
        </w:rPr>
      </w:pPr>
      <w:r w:rsidRPr="00771E3F">
        <w:rPr>
          <w:rFonts w:ascii="Arial" w:hAnsi="Arial" w:cs="Arial"/>
          <w:sz w:val="18"/>
          <w:szCs w:val="20"/>
        </w:rPr>
        <w:t xml:space="preserve">The cash not associated to a particular use within Council or a legislative requirement. Council maintains a </w:t>
      </w:r>
      <w:r w:rsidR="00E401AA" w:rsidRPr="00771E3F">
        <w:rPr>
          <w:rFonts w:ascii="Arial" w:hAnsi="Arial" w:cs="Arial"/>
          <w:sz w:val="18"/>
          <w:szCs w:val="20"/>
        </w:rPr>
        <w:t>consistent</w:t>
      </w:r>
      <w:r w:rsidRPr="00771E3F">
        <w:rPr>
          <w:rFonts w:ascii="Arial" w:hAnsi="Arial" w:cs="Arial"/>
          <w:sz w:val="18"/>
          <w:szCs w:val="20"/>
        </w:rPr>
        <w:t xml:space="preserve"> ratio over the 4 year budget.</w:t>
      </w:r>
    </w:p>
    <w:p w:rsidR="00E401AA" w:rsidRPr="00771E3F" w:rsidRDefault="00E401AA" w:rsidP="00E401AA">
      <w:pPr>
        <w:tabs>
          <w:tab w:val="left" w:pos="1185"/>
        </w:tabs>
        <w:ind w:left="1185"/>
        <w:rPr>
          <w:rFonts w:ascii="Arial" w:hAnsi="Arial" w:cs="Arial"/>
          <w:sz w:val="18"/>
          <w:szCs w:val="20"/>
        </w:rPr>
      </w:pPr>
    </w:p>
    <w:p w:rsidR="00F1149D" w:rsidRPr="00771E3F" w:rsidRDefault="00F1149D" w:rsidP="00E401AA">
      <w:pPr>
        <w:pStyle w:val="ListParagraph"/>
        <w:numPr>
          <w:ilvl w:val="0"/>
          <w:numId w:val="13"/>
        </w:numPr>
        <w:tabs>
          <w:tab w:val="left" w:pos="1185"/>
        </w:tabs>
        <w:rPr>
          <w:rFonts w:ascii="Arial" w:hAnsi="Arial" w:cs="Arial"/>
          <w:b/>
          <w:sz w:val="18"/>
          <w:szCs w:val="20"/>
        </w:rPr>
      </w:pPr>
      <w:r w:rsidRPr="00771E3F">
        <w:rPr>
          <w:rFonts w:ascii="Arial" w:hAnsi="Arial" w:cs="Arial"/>
          <w:b/>
          <w:sz w:val="18"/>
          <w:szCs w:val="20"/>
        </w:rPr>
        <w:t>Debt compared to rates</w:t>
      </w:r>
    </w:p>
    <w:p w:rsidR="00F1149D" w:rsidRPr="00771E3F" w:rsidRDefault="00F1149D" w:rsidP="00E401AA">
      <w:pPr>
        <w:tabs>
          <w:tab w:val="left" w:pos="1185"/>
        </w:tabs>
        <w:ind w:left="1185"/>
        <w:rPr>
          <w:rFonts w:ascii="Arial" w:hAnsi="Arial" w:cs="Arial"/>
          <w:sz w:val="18"/>
          <w:szCs w:val="20"/>
        </w:rPr>
      </w:pPr>
      <w:r w:rsidRPr="00771E3F">
        <w:rPr>
          <w:rFonts w:ascii="Arial" w:hAnsi="Arial" w:cs="Arial"/>
          <w:sz w:val="18"/>
          <w:szCs w:val="20"/>
        </w:rPr>
        <w:t>Council will continue to use debt as a funding strategy to enable generational capital projects such as the Reid Oval upgrade, Learning &amp; Library Hub, Civic Centre upgrade and the Brierly Community Hub. Debt is also being used to fund income generating projects at the Livestock Exchange and cost saving projects through the Smart Buildings program. Council has a borrowing strategy that it adheres to when planning its long-term funding strategy.</w:t>
      </w:r>
    </w:p>
    <w:p w:rsidR="00F1149D" w:rsidRDefault="00F1149D" w:rsidP="00E401AA">
      <w:pPr>
        <w:tabs>
          <w:tab w:val="left" w:pos="1185"/>
        </w:tabs>
        <w:rPr>
          <w:rFonts w:ascii="Arial" w:hAnsi="Arial" w:cs="Arial"/>
          <w:sz w:val="20"/>
          <w:szCs w:val="20"/>
        </w:rPr>
      </w:pPr>
    </w:p>
    <w:p w:rsidR="00E401AA" w:rsidRDefault="00E401AA" w:rsidP="00E401AA">
      <w:pPr>
        <w:tabs>
          <w:tab w:val="left" w:pos="1185"/>
        </w:tabs>
        <w:rPr>
          <w:rFonts w:ascii="Arial" w:hAnsi="Arial" w:cs="Arial"/>
          <w:sz w:val="20"/>
          <w:szCs w:val="20"/>
        </w:rPr>
      </w:pPr>
    </w:p>
    <w:p w:rsidR="00EC1FD3" w:rsidRPr="00E401AA" w:rsidRDefault="00EC1FD3" w:rsidP="00E401AA">
      <w:pPr>
        <w:rPr>
          <w:rFonts w:ascii="Arial" w:hAnsi="Arial" w:cs="Arial"/>
          <w:b/>
          <w:sz w:val="20"/>
          <w:szCs w:val="20"/>
        </w:rPr>
      </w:pPr>
      <w:r w:rsidRPr="00E401AA">
        <w:rPr>
          <w:rFonts w:ascii="Arial" w:hAnsi="Arial" w:cs="Arial"/>
          <w:b/>
          <w:sz w:val="22"/>
          <w:szCs w:val="20"/>
        </w:rPr>
        <w:t>6. Schedule of Fees and Charges</w:t>
      </w:r>
    </w:p>
    <w:p w:rsidR="00EC1FD3" w:rsidRPr="00E401AA" w:rsidRDefault="00EC1FD3" w:rsidP="00E401AA">
      <w:pPr>
        <w:rPr>
          <w:rFonts w:ascii="Arial" w:hAnsi="Arial" w:cs="Arial"/>
          <w:sz w:val="20"/>
          <w:szCs w:val="20"/>
        </w:rPr>
      </w:pPr>
      <w:r w:rsidRPr="00E401AA">
        <w:rPr>
          <w:rFonts w:ascii="Arial" w:hAnsi="Arial" w:cs="Arial"/>
          <w:sz w:val="20"/>
          <w:szCs w:val="20"/>
        </w:rPr>
        <w:t xml:space="preserve">This appendix presents the fees and charges of a statutory/non-statutory nature which will be charged in respect to various goods and services during the financial year </w:t>
      </w:r>
      <w:r w:rsidR="008A5C00" w:rsidRPr="00E401AA">
        <w:rPr>
          <w:rFonts w:ascii="Arial" w:hAnsi="Arial" w:cs="Arial"/>
          <w:sz w:val="20"/>
          <w:szCs w:val="20"/>
        </w:rPr>
        <w:t>2024-25</w:t>
      </w:r>
      <w:r w:rsidRPr="00E401AA">
        <w:rPr>
          <w:rFonts w:ascii="Arial" w:hAnsi="Arial" w:cs="Arial"/>
          <w:sz w:val="20"/>
          <w:szCs w:val="20"/>
        </w:rPr>
        <w:t>.</w:t>
      </w:r>
    </w:p>
    <w:p w:rsidR="00EC1FD3" w:rsidRPr="00E401AA" w:rsidRDefault="00EC1FD3" w:rsidP="00E401AA">
      <w:pPr>
        <w:rPr>
          <w:rFonts w:ascii="Arial" w:hAnsi="Arial" w:cs="Arial"/>
          <w:sz w:val="20"/>
          <w:szCs w:val="20"/>
        </w:rPr>
      </w:pPr>
      <w:r w:rsidRPr="00E401AA">
        <w:rPr>
          <w:rFonts w:ascii="Arial" w:hAnsi="Arial" w:cs="Arial"/>
          <w:sz w:val="20"/>
          <w:szCs w:val="20"/>
        </w:rPr>
        <w:t>Fees and charges are based on information available at the time of publishing and may vary during the financial year subject to any changes in Council's policy or legislation. The fees listed are a maximum and Council have the discretion to charge a lesser amount if appropriate.</w:t>
      </w:r>
    </w:p>
    <w:p w:rsidR="0000677A" w:rsidRPr="00E401AA" w:rsidRDefault="0000677A" w:rsidP="00E401AA">
      <w:pPr>
        <w:rPr>
          <w:rFonts w:ascii="Arial" w:hAnsi="Arial" w:cs="Arial"/>
          <w:sz w:val="20"/>
          <w:szCs w:val="20"/>
        </w:rPr>
      </w:pPr>
    </w:p>
    <w:p w:rsidR="00EC1FD3" w:rsidRPr="00E401AA" w:rsidRDefault="00EC1FD3" w:rsidP="00E401AA">
      <w:pPr>
        <w:rPr>
          <w:rFonts w:ascii="Arial" w:hAnsi="Arial" w:cs="Arial"/>
          <w:b/>
          <w:sz w:val="20"/>
          <w:szCs w:val="20"/>
        </w:rPr>
      </w:pPr>
      <w:r w:rsidRPr="00E401AA">
        <w:rPr>
          <w:rFonts w:ascii="Arial" w:hAnsi="Arial" w:cs="Arial"/>
          <w:b/>
          <w:sz w:val="20"/>
          <w:szCs w:val="20"/>
        </w:rPr>
        <w:t>Interest on Unpaid Monies other than rates and charges</w:t>
      </w:r>
    </w:p>
    <w:p w:rsidR="006A1267" w:rsidRDefault="00EC1FD3" w:rsidP="00E401AA">
      <w:pPr>
        <w:rPr>
          <w:rFonts w:ascii="Arial" w:hAnsi="Arial" w:cs="Arial"/>
          <w:sz w:val="20"/>
          <w:szCs w:val="20"/>
        </w:rPr>
      </w:pPr>
      <w:r w:rsidRPr="00E401AA">
        <w:rPr>
          <w:rFonts w:ascii="Arial" w:hAnsi="Arial" w:cs="Arial"/>
          <w:sz w:val="20"/>
          <w:szCs w:val="20"/>
        </w:rPr>
        <w:t>In accordance with Section 227(a) of the Local Government Act 1989 Council sets the rate of interest to apply to unpaid monies, other than rates and charges, presently at 10.00% but subject to change when t</w:t>
      </w:r>
      <w:r w:rsidR="00E401AA">
        <w:rPr>
          <w:rFonts w:ascii="Arial" w:hAnsi="Arial" w:cs="Arial"/>
          <w:sz w:val="20"/>
          <w:szCs w:val="20"/>
        </w:rPr>
        <w:t>he rate is set by the State Government at 30th June 2024</w:t>
      </w:r>
      <w:r w:rsidRPr="00E401AA">
        <w:rPr>
          <w:rFonts w:ascii="Arial" w:hAnsi="Arial" w:cs="Arial"/>
          <w:sz w:val="20"/>
          <w:szCs w:val="20"/>
        </w:rPr>
        <w:t>.</w:t>
      </w:r>
    </w:p>
    <w:p w:rsidR="00727171" w:rsidRPr="00027E59" w:rsidRDefault="00727171" w:rsidP="00E401AA">
      <w:pPr>
        <w:tabs>
          <w:tab w:val="left" w:pos="7815"/>
        </w:tabs>
        <w:rPr>
          <w:rFonts w:ascii="Arial" w:hAnsi="Arial" w:cs="Arial"/>
          <w:sz w:val="20"/>
          <w:szCs w:val="20"/>
        </w:rPr>
      </w:pPr>
    </w:p>
    <w:sectPr w:rsidR="00727171" w:rsidRPr="00027E59" w:rsidSect="00416C73">
      <w:pgSz w:w="11900" w:h="16840"/>
      <w:pgMar w:top="720" w:right="720" w:bottom="720" w:left="720"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4EF8" w:rsidRDefault="00354EF8" w:rsidP="00CB3395">
      <w:r>
        <w:separator/>
      </w:r>
    </w:p>
  </w:endnote>
  <w:endnote w:type="continuationSeparator" w:id="0">
    <w:p w:rsidR="00354EF8" w:rsidRDefault="00354EF8" w:rsidP="00CB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37B" w:rsidRDefault="005603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3498071"/>
      <w:docPartObj>
        <w:docPartGallery w:val="Page Numbers (Bottom of Page)"/>
        <w:docPartUnique/>
      </w:docPartObj>
    </w:sdtPr>
    <w:sdtEndPr>
      <w:rPr>
        <w:rFonts w:ascii="Arial" w:hAnsi="Arial" w:cs="Arial"/>
        <w:noProof/>
        <w:sz w:val="18"/>
      </w:rPr>
    </w:sdtEndPr>
    <w:sdtContent>
      <w:p w:rsidR="0056037B" w:rsidRPr="00416C73" w:rsidRDefault="0056037B">
        <w:pPr>
          <w:pStyle w:val="Footer"/>
          <w:jc w:val="center"/>
          <w:rPr>
            <w:rFonts w:ascii="Arial" w:hAnsi="Arial" w:cs="Arial"/>
            <w:sz w:val="18"/>
          </w:rPr>
        </w:pPr>
        <w:r>
          <w:rPr>
            <w:noProof/>
            <w:lang w:eastAsia="en-AU"/>
          </w:rPr>
          <w:drawing>
            <wp:anchor distT="0" distB="0" distL="114300" distR="114300" simplePos="0" relativeHeight="251657728" behindDoc="0" locked="0" layoutInCell="1" allowOverlap="1" wp14:anchorId="61AC8C00" wp14:editId="63F514C2">
              <wp:simplePos x="0" y="0"/>
              <wp:positionH relativeFrom="page">
                <wp:align>right</wp:align>
              </wp:positionH>
              <wp:positionV relativeFrom="paragraph">
                <wp:posOffset>150891</wp:posOffset>
              </wp:positionV>
              <wp:extent cx="7528242" cy="71252"/>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28242" cy="71252"/>
                      </a:xfrm>
                      <a:prstGeom prst="rect">
                        <a:avLst/>
                      </a:prstGeom>
                    </pic:spPr>
                  </pic:pic>
                </a:graphicData>
              </a:graphic>
              <wp14:sizeRelH relativeFrom="margin">
                <wp14:pctWidth>0</wp14:pctWidth>
              </wp14:sizeRelH>
              <wp14:sizeRelV relativeFrom="margin">
                <wp14:pctHeight>0</wp14:pctHeight>
              </wp14:sizeRelV>
            </wp:anchor>
          </w:drawing>
        </w:r>
        <w:r w:rsidRPr="00416C73">
          <w:rPr>
            <w:rFonts w:ascii="Arial" w:hAnsi="Arial" w:cs="Arial"/>
            <w:sz w:val="18"/>
          </w:rPr>
          <w:fldChar w:fldCharType="begin"/>
        </w:r>
        <w:r w:rsidRPr="00416C73">
          <w:rPr>
            <w:rFonts w:ascii="Arial" w:hAnsi="Arial" w:cs="Arial"/>
            <w:sz w:val="18"/>
          </w:rPr>
          <w:instrText xml:space="preserve"> PAGE   \* MERGEFORMAT </w:instrText>
        </w:r>
        <w:r w:rsidRPr="00416C73">
          <w:rPr>
            <w:rFonts w:ascii="Arial" w:hAnsi="Arial" w:cs="Arial"/>
            <w:sz w:val="18"/>
          </w:rPr>
          <w:fldChar w:fldCharType="separate"/>
        </w:r>
        <w:r w:rsidR="003E1AAB">
          <w:rPr>
            <w:rFonts w:ascii="Arial" w:hAnsi="Arial" w:cs="Arial"/>
            <w:noProof/>
            <w:sz w:val="18"/>
          </w:rPr>
          <w:t>47</w:t>
        </w:r>
        <w:r w:rsidRPr="00416C73">
          <w:rPr>
            <w:rFonts w:ascii="Arial" w:hAnsi="Arial" w:cs="Arial"/>
            <w:noProof/>
            <w:sz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37B" w:rsidRPr="00416C73" w:rsidRDefault="0056037B" w:rsidP="00EE4658">
    <w:pPr>
      <w:pStyle w:val="Footer"/>
      <w:jc w:val="cente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37B" w:rsidRPr="00416C73" w:rsidRDefault="0056037B" w:rsidP="00416C73">
    <w:pPr>
      <w:pStyle w:val="Footer"/>
      <w:tabs>
        <w:tab w:val="center" w:pos="7700"/>
        <w:tab w:val="left" w:pos="8640"/>
      </w:tabs>
      <w:rPr>
        <w:sz w:val="18"/>
      </w:rPr>
    </w:pPr>
    <w:r>
      <w:rPr>
        <w:sz w:val="18"/>
      </w:rPr>
      <w:tab/>
    </w:r>
    <w:r>
      <w:rPr>
        <w:sz w:val="18"/>
      </w:rPr>
      <w:tab/>
    </w:r>
    <w:sdt>
      <w:sdtPr>
        <w:rPr>
          <w:sz w:val="18"/>
        </w:rPr>
        <w:id w:val="-285436901"/>
        <w:docPartObj>
          <w:docPartGallery w:val="Page Numbers (Bottom of Page)"/>
          <w:docPartUnique/>
        </w:docPartObj>
      </w:sdtPr>
      <w:sdtEndPr>
        <w:rPr>
          <w:noProof/>
        </w:rPr>
      </w:sdtEndPr>
      <w:sdtContent>
        <w:r w:rsidRPr="00416C73">
          <w:rPr>
            <w:sz w:val="18"/>
          </w:rPr>
          <w:fldChar w:fldCharType="begin"/>
        </w:r>
        <w:r w:rsidRPr="00416C73">
          <w:rPr>
            <w:sz w:val="18"/>
          </w:rPr>
          <w:instrText xml:space="preserve"> PAGE   \* MERGEFORMAT </w:instrText>
        </w:r>
        <w:r w:rsidRPr="00416C73">
          <w:rPr>
            <w:sz w:val="18"/>
          </w:rPr>
          <w:fldChar w:fldCharType="separate"/>
        </w:r>
        <w:r w:rsidR="003E1AAB">
          <w:rPr>
            <w:noProof/>
            <w:sz w:val="18"/>
          </w:rPr>
          <w:t>45</w:t>
        </w:r>
        <w:r w:rsidRPr="00416C73">
          <w:rPr>
            <w:noProof/>
            <w:sz w:val="18"/>
          </w:rPr>
          <w:fldChar w:fldCharType="end"/>
        </w:r>
      </w:sdtContent>
    </w:sdt>
    <w:r>
      <w:rPr>
        <w:noProof/>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4EF8" w:rsidRDefault="00354EF8" w:rsidP="00CB3395">
      <w:r>
        <w:separator/>
      </w:r>
    </w:p>
  </w:footnote>
  <w:footnote w:type="continuationSeparator" w:id="0">
    <w:p w:rsidR="00354EF8" w:rsidRDefault="00354EF8" w:rsidP="00CB33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37B" w:rsidRDefault="005603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37B" w:rsidRDefault="00354EF8" w:rsidP="00E35EB5">
    <w:pPr>
      <w:pStyle w:val="Header"/>
      <w:jc w:val="right"/>
    </w:pPr>
    <w:sdt>
      <w:sdtPr>
        <w:id w:val="-1007903953"/>
        <w:docPartObj>
          <w:docPartGallery w:val="Watermarks"/>
          <w:docPartUnique/>
        </w:docPartObj>
      </w:sdtPr>
      <w:sdtEndPr/>
      <w:sdtContent>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6037B">
      <w:rPr>
        <w:noProof/>
        <w:lang w:eastAsia="en-AU"/>
      </w:rPr>
      <w:drawing>
        <wp:anchor distT="0" distB="0" distL="114300" distR="114300" simplePos="0" relativeHeight="251656704" behindDoc="0" locked="0" layoutInCell="1" allowOverlap="1" wp14:anchorId="35A7AF3C" wp14:editId="1F16E8D3">
          <wp:simplePos x="0" y="0"/>
          <wp:positionH relativeFrom="column">
            <wp:posOffset>6301461</wp:posOffset>
          </wp:positionH>
          <wp:positionV relativeFrom="paragraph">
            <wp:posOffset>-257937</wp:posOffset>
          </wp:positionV>
          <wp:extent cx="731202" cy="597808"/>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31202" cy="59780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37B" w:rsidRDefault="005603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80680"/>
    <w:multiLevelType w:val="hybridMultilevel"/>
    <w:tmpl w:val="05E0C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7D5982"/>
    <w:multiLevelType w:val="hybridMultilevel"/>
    <w:tmpl w:val="7C928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356458"/>
    <w:multiLevelType w:val="hybridMultilevel"/>
    <w:tmpl w:val="5E789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6E118C"/>
    <w:multiLevelType w:val="hybridMultilevel"/>
    <w:tmpl w:val="93D0410A"/>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A3D31EF"/>
    <w:multiLevelType w:val="hybridMultilevel"/>
    <w:tmpl w:val="4FF60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7E61F0"/>
    <w:multiLevelType w:val="hybridMultilevel"/>
    <w:tmpl w:val="445E45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21F6A81"/>
    <w:multiLevelType w:val="hybridMultilevel"/>
    <w:tmpl w:val="DAA47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6AF7081"/>
    <w:multiLevelType w:val="hybridMultilevel"/>
    <w:tmpl w:val="1F80B9DE"/>
    <w:lvl w:ilvl="0" w:tplc="BCA6A04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0C9042E"/>
    <w:multiLevelType w:val="hybridMultilevel"/>
    <w:tmpl w:val="C94E39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2109D9"/>
    <w:multiLevelType w:val="hybridMultilevel"/>
    <w:tmpl w:val="01104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D334329"/>
    <w:multiLevelType w:val="hybridMultilevel"/>
    <w:tmpl w:val="8F8EB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2762B3"/>
    <w:multiLevelType w:val="hybridMultilevel"/>
    <w:tmpl w:val="59A48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7791BD1"/>
    <w:multiLevelType w:val="hybridMultilevel"/>
    <w:tmpl w:val="F9CEFB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9F03887"/>
    <w:multiLevelType w:val="hybridMultilevel"/>
    <w:tmpl w:val="82A807AE"/>
    <w:lvl w:ilvl="0" w:tplc="BCA6A04C">
      <w:numFmt w:val="bullet"/>
      <w:lvlText w:val="-"/>
      <w:lvlJc w:val="left"/>
      <w:pPr>
        <w:ind w:left="780" w:hanging="360"/>
      </w:pPr>
      <w:rPr>
        <w:rFonts w:ascii="Arial" w:eastAsiaTheme="minorHAnsi" w:hAnsi="Arial" w:cs="Aria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7B6E0C65"/>
    <w:multiLevelType w:val="hybridMultilevel"/>
    <w:tmpl w:val="40625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1"/>
  </w:num>
  <w:num w:numId="4">
    <w:abstractNumId w:val="2"/>
  </w:num>
  <w:num w:numId="5">
    <w:abstractNumId w:val="1"/>
  </w:num>
  <w:num w:numId="6">
    <w:abstractNumId w:val="5"/>
  </w:num>
  <w:num w:numId="7">
    <w:abstractNumId w:val="6"/>
  </w:num>
  <w:num w:numId="8">
    <w:abstractNumId w:val="7"/>
  </w:num>
  <w:num w:numId="9">
    <w:abstractNumId w:val="13"/>
  </w:num>
  <w:num w:numId="10">
    <w:abstractNumId w:val="3"/>
  </w:num>
  <w:num w:numId="11">
    <w:abstractNumId w:val="14"/>
  </w:num>
  <w:num w:numId="12">
    <w:abstractNumId w:val="0"/>
  </w:num>
  <w:num w:numId="13">
    <w:abstractNumId w:val="12"/>
  </w:num>
  <w:num w:numId="14">
    <w:abstractNumId w:val="8"/>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045"/>
    <w:rsid w:val="00003761"/>
    <w:rsid w:val="0000677A"/>
    <w:rsid w:val="00006F15"/>
    <w:rsid w:val="000103B3"/>
    <w:rsid w:val="00011770"/>
    <w:rsid w:val="000253D2"/>
    <w:rsid w:val="000254EA"/>
    <w:rsid w:val="000265F4"/>
    <w:rsid w:val="00027E59"/>
    <w:rsid w:val="00031CAB"/>
    <w:rsid w:val="00035E8F"/>
    <w:rsid w:val="000376B1"/>
    <w:rsid w:val="00040975"/>
    <w:rsid w:val="00041DDB"/>
    <w:rsid w:val="00045123"/>
    <w:rsid w:val="0005292A"/>
    <w:rsid w:val="000564AB"/>
    <w:rsid w:val="00057C04"/>
    <w:rsid w:val="00062F9C"/>
    <w:rsid w:val="00073ED8"/>
    <w:rsid w:val="000743F3"/>
    <w:rsid w:val="00086F03"/>
    <w:rsid w:val="00087154"/>
    <w:rsid w:val="00087B19"/>
    <w:rsid w:val="0009052D"/>
    <w:rsid w:val="00097777"/>
    <w:rsid w:val="00097FC7"/>
    <w:rsid w:val="000A0E8D"/>
    <w:rsid w:val="000A4DC4"/>
    <w:rsid w:val="000A5792"/>
    <w:rsid w:val="000A5D50"/>
    <w:rsid w:val="000A7E7F"/>
    <w:rsid w:val="000B26B6"/>
    <w:rsid w:val="000B37A2"/>
    <w:rsid w:val="000C1EEC"/>
    <w:rsid w:val="000C3560"/>
    <w:rsid w:val="000C6856"/>
    <w:rsid w:val="000D03E1"/>
    <w:rsid w:val="000D24E8"/>
    <w:rsid w:val="000E596B"/>
    <w:rsid w:val="000E59B3"/>
    <w:rsid w:val="000E6F4E"/>
    <w:rsid w:val="000F23CF"/>
    <w:rsid w:val="000F3196"/>
    <w:rsid w:val="000F7045"/>
    <w:rsid w:val="0010223D"/>
    <w:rsid w:val="001029FD"/>
    <w:rsid w:val="001340A9"/>
    <w:rsid w:val="00134DC4"/>
    <w:rsid w:val="00135C3B"/>
    <w:rsid w:val="00137879"/>
    <w:rsid w:val="00140F7D"/>
    <w:rsid w:val="00142A78"/>
    <w:rsid w:val="00143577"/>
    <w:rsid w:val="00144865"/>
    <w:rsid w:val="00145D4D"/>
    <w:rsid w:val="0015384D"/>
    <w:rsid w:val="001542B6"/>
    <w:rsid w:val="00154F6B"/>
    <w:rsid w:val="001629A1"/>
    <w:rsid w:val="00162B25"/>
    <w:rsid w:val="00164AAB"/>
    <w:rsid w:val="00166FC3"/>
    <w:rsid w:val="00170482"/>
    <w:rsid w:val="00172514"/>
    <w:rsid w:val="00181604"/>
    <w:rsid w:val="001822F3"/>
    <w:rsid w:val="001843FD"/>
    <w:rsid w:val="00186AF9"/>
    <w:rsid w:val="0018704D"/>
    <w:rsid w:val="00190706"/>
    <w:rsid w:val="00191A81"/>
    <w:rsid w:val="001938E1"/>
    <w:rsid w:val="001A5A23"/>
    <w:rsid w:val="001B1EEC"/>
    <w:rsid w:val="001C12D1"/>
    <w:rsid w:val="001E09F0"/>
    <w:rsid w:val="001E286E"/>
    <w:rsid w:val="001E5159"/>
    <w:rsid w:val="001E6E69"/>
    <w:rsid w:val="001E70B1"/>
    <w:rsid w:val="001F6486"/>
    <w:rsid w:val="0020212A"/>
    <w:rsid w:val="002028C3"/>
    <w:rsid w:val="0020736F"/>
    <w:rsid w:val="0021008A"/>
    <w:rsid w:val="002123E2"/>
    <w:rsid w:val="0021274E"/>
    <w:rsid w:val="00216B67"/>
    <w:rsid w:val="00224329"/>
    <w:rsid w:val="00231D17"/>
    <w:rsid w:val="00233B79"/>
    <w:rsid w:val="00236910"/>
    <w:rsid w:val="00237B9B"/>
    <w:rsid w:val="00241230"/>
    <w:rsid w:val="00241B2C"/>
    <w:rsid w:val="00242662"/>
    <w:rsid w:val="00243DCA"/>
    <w:rsid w:val="00245D1B"/>
    <w:rsid w:val="00245EC4"/>
    <w:rsid w:val="00246E19"/>
    <w:rsid w:val="00253CBD"/>
    <w:rsid w:val="0025535F"/>
    <w:rsid w:val="002555BB"/>
    <w:rsid w:val="0026087E"/>
    <w:rsid w:val="00262DF1"/>
    <w:rsid w:val="0026415F"/>
    <w:rsid w:val="00264655"/>
    <w:rsid w:val="00264BD5"/>
    <w:rsid w:val="002674B4"/>
    <w:rsid w:val="00272375"/>
    <w:rsid w:val="00273C37"/>
    <w:rsid w:val="0027575B"/>
    <w:rsid w:val="00276384"/>
    <w:rsid w:val="0028140B"/>
    <w:rsid w:val="00283E4F"/>
    <w:rsid w:val="00284BC4"/>
    <w:rsid w:val="002866F8"/>
    <w:rsid w:val="0029043C"/>
    <w:rsid w:val="00295183"/>
    <w:rsid w:val="00295CFF"/>
    <w:rsid w:val="002A0C0D"/>
    <w:rsid w:val="002B58B2"/>
    <w:rsid w:val="002B5B14"/>
    <w:rsid w:val="002C0DE3"/>
    <w:rsid w:val="002C2592"/>
    <w:rsid w:val="002C283F"/>
    <w:rsid w:val="002C50E5"/>
    <w:rsid w:val="002C6792"/>
    <w:rsid w:val="002C6D9C"/>
    <w:rsid w:val="002C7F0E"/>
    <w:rsid w:val="002D49AD"/>
    <w:rsid w:val="002D7FB9"/>
    <w:rsid w:val="002E0B6B"/>
    <w:rsid w:val="002E2B36"/>
    <w:rsid w:val="002E30DF"/>
    <w:rsid w:val="002E38B8"/>
    <w:rsid w:val="002E3EA3"/>
    <w:rsid w:val="002E4376"/>
    <w:rsid w:val="002E5541"/>
    <w:rsid w:val="002E6726"/>
    <w:rsid w:val="002F09C9"/>
    <w:rsid w:val="002F6357"/>
    <w:rsid w:val="002F761F"/>
    <w:rsid w:val="00303CF9"/>
    <w:rsid w:val="00304A0D"/>
    <w:rsid w:val="003163BB"/>
    <w:rsid w:val="00316D88"/>
    <w:rsid w:val="00321B01"/>
    <w:rsid w:val="00330365"/>
    <w:rsid w:val="00330AE6"/>
    <w:rsid w:val="00332532"/>
    <w:rsid w:val="00332895"/>
    <w:rsid w:val="00332B2D"/>
    <w:rsid w:val="003416ED"/>
    <w:rsid w:val="00342428"/>
    <w:rsid w:val="0034465E"/>
    <w:rsid w:val="003502C0"/>
    <w:rsid w:val="003508AC"/>
    <w:rsid w:val="00354EF8"/>
    <w:rsid w:val="00357328"/>
    <w:rsid w:val="003632A3"/>
    <w:rsid w:val="003641B5"/>
    <w:rsid w:val="00366659"/>
    <w:rsid w:val="00370E28"/>
    <w:rsid w:val="00371BB9"/>
    <w:rsid w:val="003722F2"/>
    <w:rsid w:val="0037251E"/>
    <w:rsid w:val="003750BB"/>
    <w:rsid w:val="00380652"/>
    <w:rsid w:val="00383825"/>
    <w:rsid w:val="00384A80"/>
    <w:rsid w:val="0038609C"/>
    <w:rsid w:val="00387832"/>
    <w:rsid w:val="00387A50"/>
    <w:rsid w:val="0039018D"/>
    <w:rsid w:val="003921FD"/>
    <w:rsid w:val="00393AD0"/>
    <w:rsid w:val="00393FC0"/>
    <w:rsid w:val="003B065F"/>
    <w:rsid w:val="003B089C"/>
    <w:rsid w:val="003B0D42"/>
    <w:rsid w:val="003B0FD1"/>
    <w:rsid w:val="003B4ADD"/>
    <w:rsid w:val="003B6AA3"/>
    <w:rsid w:val="003C4489"/>
    <w:rsid w:val="003D0B8B"/>
    <w:rsid w:val="003D255E"/>
    <w:rsid w:val="003D430B"/>
    <w:rsid w:val="003E1AAB"/>
    <w:rsid w:val="003E2DB2"/>
    <w:rsid w:val="003F3DCF"/>
    <w:rsid w:val="0040450A"/>
    <w:rsid w:val="00405CF3"/>
    <w:rsid w:val="00410139"/>
    <w:rsid w:val="0041037B"/>
    <w:rsid w:val="00412EAA"/>
    <w:rsid w:val="00416C73"/>
    <w:rsid w:val="00423996"/>
    <w:rsid w:val="004317CC"/>
    <w:rsid w:val="0043288D"/>
    <w:rsid w:val="00435CEF"/>
    <w:rsid w:val="004362FA"/>
    <w:rsid w:val="004367D6"/>
    <w:rsid w:val="00444D44"/>
    <w:rsid w:val="00454D59"/>
    <w:rsid w:val="00462CD3"/>
    <w:rsid w:val="00464F18"/>
    <w:rsid w:val="00466DE8"/>
    <w:rsid w:val="00473744"/>
    <w:rsid w:val="00480064"/>
    <w:rsid w:val="00480AA1"/>
    <w:rsid w:val="004835C6"/>
    <w:rsid w:val="004945D4"/>
    <w:rsid w:val="004949FF"/>
    <w:rsid w:val="00497F4F"/>
    <w:rsid w:val="004A246C"/>
    <w:rsid w:val="004A4661"/>
    <w:rsid w:val="004A4846"/>
    <w:rsid w:val="004A4861"/>
    <w:rsid w:val="004A4B7A"/>
    <w:rsid w:val="004A624C"/>
    <w:rsid w:val="004B10D1"/>
    <w:rsid w:val="004B2821"/>
    <w:rsid w:val="004B304D"/>
    <w:rsid w:val="004B3486"/>
    <w:rsid w:val="004B7398"/>
    <w:rsid w:val="004C18F5"/>
    <w:rsid w:val="004C3F9D"/>
    <w:rsid w:val="004C4F1C"/>
    <w:rsid w:val="004D3090"/>
    <w:rsid w:val="004D53D4"/>
    <w:rsid w:val="004D5551"/>
    <w:rsid w:val="004E29B5"/>
    <w:rsid w:val="004E437D"/>
    <w:rsid w:val="004F2F9E"/>
    <w:rsid w:val="0050198C"/>
    <w:rsid w:val="00501D9F"/>
    <w:rsid w:val="005026A9"/>
    <w:rsid w:val="0050465E"/>
    <w:rsid w:val="00505A86"/>
    <w:rsid w:val="00505D4D"/>
    <w:rsid w:val="0050769B"/>
    <w:rsid w:val="00511ED2"/>
    <w:rsid w:val="00523CB4"/>
    <w:rsid w:val="00526CE1"/>
    <w:rsid w:val="00527768"/>
    <w:rsid w:val="00532246"/>
    <w:rsid w:val="00533320"/>
    <w:rsid w:val="00540D84"/>
    <w:rsid w:val="0054228A"/>
    <w:rsid w:val="00547B06"/>
    <w:rsid w:val="00550225"/>
    <w:rsid w:val="0056037B"/>
    <w:rsid w:val="00563843"/>
    <w:rsid w:val="00566F4D"/>
    <w:rsid w:val="005679AD"/>
    <w:rsid w:val="0057145D"/>
    <w:rsid w:val="00572127"/>
    <w:rsid w:val="00573943"/>
    <w:rsid w:val="00575702"/>
    <w:rsid w:val="005855A9"/>
    <w:rsid w:val="00586B19"/>
    <w:rsid w:val="00586D8C"/>
    <w:rsid w:val="005907FF"/>
    <w:rsid w:val="00590C30"/>
    <w:rsid w:val="00592CAE"/>
    <w:rsid w:val="005A0D54"/>
    <w:rsid w:val="005A135A"/>
    <w:rsid w:val="005A3C08"/>
    <w:rsid w:val="005A50C9"/>
    <w:rsid w:val="005B28C6"/>
    <w:rsid w:val="005B41F8"/>
    <w:rsid w:val="005B6F8B"/>
    <w:rsid w:val="005C3F5F"/>
    <w:rsid w:val="005C46EB"/>
    <w:rsid w:val="005C708A"/>
    <w:rsid w:val="005D018A"/>
    <w:rsid w:val="005D3725"/>
    <w:rsid w:val="005D56B0"/>
    <w:rsid w:val="005D5870"/>
    <w:rsid w:val="005D715A"/>
    <w:rsid w:val="005E1044"/>
    <w:rsid w:val="005E2F64"/>
    <w:rsid w:val="005E4609"/>
    <w:rsid w:val="005E4C27"/>
    <w:rsid w:val="005F1E8C"/>
    <w:rsid w:val="005F31DD"/>
    <w:rsid w:val="005F57BC"/>
    <w:rsid w:val="005F6F52"/>
    <w:rsid w:val="005F72DF"/>
    <w:rsid w:val="0060139E"/>
    <w:rsid w:val="00601E22"/>
    <w:rsid w:val="00604718"/>
    <w:rsid w:val="006048EE"/>
    <w:rsid w:val="006073C6"/>
    <w:rsid w:val="0061011D"/>
    <w:rsid w:val="00612545"/>
    <w:rsid w:val="00620D87"/>
    <w:rsid w:val="0062488D"/>
    <w:rsid w:val="00627CE1"/>
    <w:rsid w:val="00645F14"/>
    <w:rsid w:val="00646D38"/>
    <w:rsid w:val="0064755D"/>
    <w:rsid w:val="00671F5D"/>
    <w:rsid w:val="00673A0C"/>
    <w:rsid w:val="00681553"/>
    <w:rsid w:val="0068315B"/>
    <w:rsid w:val="00684119"/>
    <w:rsid w:val="0068455A"/>
    <w:rsid w:val="00686146"/>
    <w:rsid w:val="00686361"/>
    <w:rsid w:val="0068653C"/>
    <w:rsid w:val="0069071B"/>
    <w:rsid w:val="00691E29"/>
    <w:rsid w:val="00694F59"/>
    <w:rsid w:val="006967D7"/>
    <w:rsid w:val="006A1267"/>
    <w:rsid w:val="006A2193"/>
    <w:rsid w:val="006A4DD2"/>
    <w:rsid w:val="006B092B"/>
    <w:rsid w:val="006C0824"/>
    <w:rsid w:val="006C1BC2"/>
    <w:rsid w:val="006C1D37"/>
    <w:rsid w:val="006C3D5A"/>
    <w:rsid w:val="006C6628"/>
    <w:rsid w:val="006D11DD"/>
    <w:rsid w:val="006D4449"/>
    <w:rsid w:val="006D6F56"/>
    <w:rsid w:val="006E05F4"/>
    <w:rsid w:val="006E2134"/>
    <w:rsid w:val="006E6EAC"/>
    <w:rsid w:val="006F1514"/>
    <w:rsid w:val="00700F7C"/>
    <w:rsid w:val="00701459"/>
    <w:rsid w:val="007025AB"/>
    <w:rsid w:val="007027EE"/>
    <w:rsid w:val="007038E4"/>
    <w:rsid w:val="00705F13"/>
    <w:rsid w:val="00706A6F"/>
    <w:rsid w:val="00712C3F"/>
    <w:rsid w:val="0071493B"/>
    <w:rsid w:val="00716CA3"/>
    <w:rsid w:val="007177B1"/>
    <w:rsid w:val="0072082A"/>
    <w:rsid w:val="00721150"/>
    <w:rsid w:val="0072145C"/>
    <w:rsid w:val="0072390C"/>
    <w:rsid w:val="00724A50"/>
    <w:rsid w:val="00726CCD"/>
    <w:rsid w:val="00727171"/>
    <w:rsid w:val="00730820"/>
    <w:rsid w:val="00732B8D"/>
    <w:rsid w:val="007335FC"/>
    <w:rsid w:val="007357F5"/>
    <w:rsid w:val="00737D95"/>
    <w:rsid w:val="00741CB5"/>
    <w:rsid w:val="0074452F"/>
    <w:rsid w:val="00744F01"/>
    <w:rsid w:val="007459B8"/>
    <w:rsid w:val="0075420F"/>
    <w:rsid w:val="0075480A"/>
    <w:rsid w:val="00756C31"/>
    <w:rsid w:val="0076116C"/>
    <w:rsid w:val="00766DEC"/>
    <w:rsid w:val="007715EB"/>
    <w:rsid w:val="00771E3F"/>
    <w:rsid w:val="00772357"/>
    <w:rsid w:val="00772FFE"/>
    <w:rsid w:val="00773D22"/>
    <w:rsid w:val="00780508"/>
    <w:rsid w:val="00780A05"/>
    <w:rsid w:val="0078166E"/>
    <w:rsid w:val="007817D3"/>
    <w:rsid w:val="00783078"/>
    <w:rsid w:val="00787219"/>
    <w:rsid w:val="007931AF"/>
    <w:rsid w:val="00793E40"/>
    <w:rsid w:val="00794BC9"/>
    <w:rsid w:val="00795936"/>
    <w:rsid w:val="00797D0C"/>
    <w:rsid w:val="007A10FD"/>
    <w:rsid w:val="007A2FBE"/>
    <w:rsid w:val="007A41A4"/>
    <w:rsid w:val="007A5D2A"/>
    <w:rsid w:val="007A74B8"/>
    <w:rsid w:val="007B7B09"/>
    <w:rsid w:val="007D201F"/>
    <w:rsid w:val="007E4279"/>
    <w:rsid w:val="007E63F9"/>
    <w:rsid w:val="007E6546"/>
    <w:rsid w:val="007F4336"/>
    <w:rsid w:val="008018C6"/>
    <w:rsid w:val="0080281C"/>
    <w:rsid w:val="00813C14"/>
    <w:rsid w:val="0081492E"/>
    <w:rsid w:val="00823144"/>
    <w:rsid w:val="008249F1"/>
    <w:rsid w:val="00825156"/>
    <w:rsid w:val="00834F44"/>
    <w:rsid w:val="00854730"/>
    <w:rsid w:val="00855A50"/>
    <w:rsid w:val="008570C2"/>
    <w:rsid w:val="00857B89"/>
    <w:rsid w:val="00857E7A"/>
    <w:rsid w:val="008604F7"/>
    <w:rsid w:val="00865DBA"/>
    <w:rsid w:val="00871A4E"/>
    <w:rsid w:val="008841E5"/>
    <w:rsid w:val="0088436C"/>
    <w:rsid w:val="00892C8A"/>
    <w:rsid w:val="0089301D"/>
    <w:rsid w:val="00894C83"/>
    <w:rsid w:val="0089649A"/>
    <w:rsid w:val="008A5C00"/>
    <w:rsid w:val="008A7939"/>
    <w:rsid w:val="008B3678"/>
    <w:rsid w:val="008B3E38"/>
    <w:rsid w:val="008B6A6D"/>
    <w:rsid w:val="008C7798"/>
    <w:rsid w:val="008D2331"/>
    <w:rsid w:val="008E0485"/>
    <w:rsid w:val="008E281D"/>
    <w:rsid w:val="008E5255"/>
    <w:rsid w:val="008E6465"/>
    <w:rsid w:val="008F3E3B"/>
    <w:rsid w:val="008F3F48"/>
    <w:rsid w:val="008F4743"/>
    <w:rsid w:val="008F5B34"/>
    <w:rsid w:val="008F790B"/>
    <w:rsid w:val="008F793F"/>
    <w:rsid w:val="00901279"/>
    <w:rsid w:val="009033B7"/>
    <w:rsid w:val="00904FC9"/>
    <w:rsid w:val="00913007"/>
    <w:rsid w:val="00920A1F"/>
    <w:rsid w:val="00925F67"/>
    <w:rsid w:val="0093611C"/>
    <w:rsid w:val="009376BA"/>
    <w:rsid w:val="00946E53"/>
    <w:rsid w:val="00954C09"/>
    <w:rsid w:val="00957037"/>
    <w:rsid w:val="009623F6"/>
    <w:rsid w:val="00962FD0"/>
    <w:rsid w:val="009639AD"/>
    <w:rsid w:val="00964887"/>
    <w:rsid w:val="00964955"/>
    <w:rsid w:val="00966E02"/>
    <w:rsid w:val="00971A71"/>
    <w:rsid w:val="00971EEC"/>
    <w:rsid w:val="00972324"/>
    <w:rsid w:val="00975B24"/>
    <w:rsid w:val="00982E89"/>
    <w:rsid w:val="00985E93"/>
    <w:rsid w:val="009865BC"/>
    <w:rsid w:val="00990707"/>
    <w:rsid w:val="00991350"/>
    <w:rsid w:val="00991582"/>
    <w:rsid w:val="00992AB8"/>
    <w:rsid w:val="009A179E"/>
    <w:rsid w:val="009A193B"/>
    <w:rsid w:val="009B1A6D"/>
    <w:rsid w:val="009B305D"/>
    <w:rsid w:val="009B659E"/>
    <w:rsid w:val="009C1EA6"/>
    <w:rsid w:val="009C6A9D"/>
    <w:rsid w:val="009C70BF"/>
    <w:rsid w:val="009C7EF9"/>
    <w:rsid w:val="009D1746"/>
    <w:rsid w:val="009D2961"/>
    <w:rsid w:val="009E11C1"/>
    <w:rsid w:val="009E25AB"/>
    <w:rsid w:val="009E2979"/>
    <w:rsid w:val="009E3434"/>
    <w:rsid w:val="009E6265"/>
    <w:rsid w:val="009E7413"/>
    <w:rsid w:val="009E7EC9"/>
    <w:rsid w:val="009F361E"/>
    <w:rsid w:val="009F40CD"/>
    <w:rsid w:val="00A03449"/>
    <w:rsid w:val="00A0543C"/>
    <w:rsid w:val="00A1074D"/>
    <w:rsid w:val="00A108B3"/>
    <w:rsid w:val="00A1729A"/>
    <w:rsid w:val="00A17339"/>
    <w:rsid w:val="00A216E9"/>
    <w:rsid w:val="00A224D9"/>
    <w:rsid w:val="00A251D4"/>
    <w:rsid w:val="00A348A2"/>
    <w:rsid w:val="00A34AA5"/>
    <w:rsid w:val="00A41A4A"/>
    <w:rsid w:val="00A50C2F"/>
    <w:rsid w:val="00A53C32"/>
    <w:rsid w:val="00A57A19"/>
    <w:rsid w:val="00A6034A"/>
    <w:rsid w:val="00A629A2"/>
    <w:rsid w:val="00A67641"/>
    <w:rsid w:val="00A74CA6"/>
    <w:rsid w:val="00A83C15"/>
    <w:rsid w:val="00A83F0D"/>
    <w:rsid w:val="00A85924"/>
    <w:rsid w:val="00A9107A"/>
    <w:rsid w:val="00A93A00"/>
    <w:rsid w:val="00A97795"/>
    <w:rsid w:val="00AA19C1"/>
    <w:rsid w:val="00AA1BCA"/>
    <w:rsid w:val="00AA3B40"/>
    <w:rsid w:val="00AA4E8E"/>
    <w:rsid w:val="00AA62B8"/>
    <w:rsid w:val="00AA6344"/>
    <w:rsid w:val="00AB001D"/>
    <w:rsid w:val="00AB1E98"/>
    <w:rsid w:val="00AB3057"/>
    <w:rsid w:val="00AB6AD2"/>
    <w:rsid w:val="00AB799D"/>
    <w:rsid w:val="00AC31DC"/>
    <w:rsid w:val="00AC49D6"/>
    <w:rsid w:val="00AC56C2"/>
    <w:rsid w:val="00AE028B"/>
    <w:rsid w:val="00AE474C"/>
    <w:rsid w:val="00AE73CD"/>
    <w:rsid w:val="00AE795D"/>
    <w:rsid w:val="00AE7C4B"/>
    <w:rsid w:val="00AF0F30"/>
    <w:rsid w:val="00AF2A3C"/>
    <w:rsid w:val="00AF3378"/>
    <w:rsid w:val="00B01D69"/>
    <w:rsid w:val="00B031E4"/>
    <w:rsid w:val="00B03F53"/>
    <w:rsid w:val="00B0575A"/>
    <w:rsid w:val="00B079FC"/>
    <w:rsid w:val="00B07DEF"/>
    <w:rsid w:val="00B14216"/>
    <w:rsid w:val="00B17B96"/>
    <w:rsid w:val="00B20142"/>
    <w:rsid w:val="00B20C92"/>
    <w:rsid w:val="00B215B2"/>
    <w:rsid w:val="00B225FE"/>
    <w:rsid w:val="00B24D19"/>
    <w:rsid w:val="00B25646"/>
    <w:rsid w:val="00B31448"/>
    <w:rsid w:val="00B34558"/>
    <w:rsid w:val="00B3468C"/>
    <w:rsid w:val="00B347CD"/>
    <w:rsid w:val="00B35E54"/>
    <w:rsid w:val="00B36F7C"/>
    <w:rsid w:val="00B463AD"/>
    <w:rsid w:val="00B565FB"/>
    <w:rsid w:val="00B645C7"/>
    <w:rsid w:val="00B70169"/>
    <w:rsid w:val="00B70F5F"/>
    <w:rsid w:val="00B74FC3"/>
    <w:rsid w:val="00B769AC"/>
    <w:rsid w:val="00B7779C"/>
    <w:rsid w:val="00B82597"/>
    <w:rsid w:val="00B90C59"/>
    <w:rsid w:val="00B931CE"/>
    <w:rsid w:val="00B955DE"/>
    <w:rsid w:val="00BA27CB"/>
    <w:rsid w:val="00BA329C"/>
    <w:rsid w:val="00BA7539"/>
    <w:rsid w:val="00BA781F"/>
    <w:rsid w:val="00BB4975"/>
    <w:rsid w:val="00BB6A82"/>
    <w:rsid w:val="00BB75C1"/>
    <w:rsid w:val="00BC36F0"/>
    <w:rsid w:val="00BC6166"/>
    <w:rsid w:val="00BD63AB"/>
    <w:rsid w:val="00BD6B25"/>
    <w:rsid w:val="00BE0309"/>
    <w:rsid w:val="00BE092C"/>
    <w:rsid w:val="00BE54CA"/>
    <w:rsid w:val="00BF07CD"/>
    <w:rsid w:val="00BF3D9E"/>
    <w:rsid w:val="00BF49A7"/>
    <w:rsid w:val="00C0040D"/>
    <w:rsid w:val="00C028D5"/>
    <w:rsid w:val="00C05A8F"/>
    <w:rsid w:val="00C10D06"/>
    <w:rsid w:val="00C12C6F"/>
    <w:rsid w:val="00C14190"/>
    <w:rsid w:val="00C160FA"/>
    <w:rsid w:val="00C24884"/>
    <w:rsid w:val="00C25FA3"/>
    <w:rsid w:val="00C261E0"/>
    <w:rsid w:val="00C261E9"/>
    <w:rsid w:val="00C26639"/>
    <w:rsid w:val="00C3123D"/>
    <w:rsid w:val="00C31429"/>
    <w:rsid w:val="00C36793"/>
    <w:rsid w:val="00C40B32"/>
    <w:rsid w:val="00C454BA"/>
    <w:rsid w:val="00C455B4"/>
    <w:rsid w:val="00C52611"/>
    <w:rsid w:val="00C538D3"/>
    <w:rsid w:val="00C62BC1"/>
    <w:rsid w:val="00C637E4"/>
    <w:rsid w:val="00C67582"/>
    <w:rsid w:val="00C751FE"/>
    <w:rsid w:val="00C77BFF"/>
    <w:rsid w:val="00C87B4B"/>
    <w:rsid w:val="00C935C0"/>
    <w:rsid w:val="00C949FC"/>
    <w:rsid w:val="00C9556C"/>
    <w:rsid w:val="00C95E62"/>
    <w:rsid w:val="00CA2507"/>
    <w:rsid w:val="00CA6F23"/>
    <w:rsid w:val="00CB0DB5"/>
    <w:rsid w:val="00CB1842"/>
    <w:rsid w:val="00CB3395"/>
    <w:rsid w:val="00CB453B"/>
    <w:rsid w:val="00CB4FF4"/>
    <w:rsid w:val="00CB6129"/>
    <w:rsid w:val="00CC262E"/>
    <w:rsid w:val="00CC2FC1"/>
    <w:rsid w:val="00CC3E2D"/>
    <w:rsid w:val="00CD09C7"/>
    <w:rsid w:val="00CD0CFB"/>
    <w:rsid w:val="00CD37D3"/>
    <w:rsid w:val="00CD4C78"/>
    <w:rsid w:val="00CD62FE"/>
    <w:rsid w:val="00CD6B1E"/>
    <w:rsid w:val="00CE0FDA"/>
    <w:rsid w:val="00CE24E6"/>
    <w:rsid w:val="00CE2693"/>
    <w:rsid w:val="00CE543D"/>
    <w:rsid w:val="00CE5484"/>
    <w:rsid w:val="00D00FD6"/>
    <w:rsid w:val="00D0164F"/>
    <w:rsid w:val="00D047E8"/>
    <w:rsid w:val="00D052B4"/>
    <w:rsid w:val="00D150B8"/>
    <w:rsid w:val="00D2191C"/>
    <w:rsid w:val="00D24DDB"/>
    <w:rsid w:val="00D25A2D"/>
    <w:rsid w:val="00D326E6"/>
    <w:rsid w:val="00D32703"/>
    <w:rsid w:val="00D33007"/>
    <w:rsid w:val="00D354DF"/>
    <w:rsid w:val="00D459AD"/>
    <w:rsid w:val="00D46EEA"/>
    <w:rsid w:val="00D53F17"/>
    <w:rsid w:val="00D54934"/>
    <w:rsid w:val="00D71DED"/>
    <w:rsid w:val="00D7282D"/>
    <w:rsid w:val="00D868A4"/>
    <w:rsid w:val="00D92094"/>
    <w:rsid w:val="00D922E7"/>
    <w:rsid w:val="00D92863"/>
    <w:rsid w:val="00D94794"/>
    <w:rsid w:val="00DA0659"/>
    <w:rsid w:val="00DA209B"/>
    <w:rsid w:val="00DA38E8"/>
    <w:rsid w:val="00DB3B9A"/>
    <w:rsid w:val="00DB4515"/>
    <w:rsid w:val="00DB4775"/>
    <w:rsid w:val="00DB6E4F"/>
    <w:rsid w:val="00DB74B4"/>
    <w:rsid w:val="00DC4E16"/>
    <w:rsid w:val="00DC5446"/>
    <w:rsid w:val="00DC5DD8"/>
    <w:rsid w:val="00DE2E93"/>
    <w:rsid w:val="00DE540A"/>
    <w:rsid w:val="00DE61D7"/>
    <w:rsid w:val="00DF1FC1"/>
    <w:rsid w:val="00DF26B4"/>
    <w:rsid w:val="00DF5800"/>
    <w:rsid w:val="00DF5E3B"/>
    <w:rsid w:val="00DF7F13"/>
    <w:rsid w:val="00E0399F"/>
    <w:rsid w:val="00E056E0"/>
    <w:rsid w:val="00E0755A"/>
    <w:rsid w:val="00E126F6"/>
    <w:rsid w:val="00E12761"/>
    <w:rsid w:val="00E13AC6"/>
    <w:rsid w:val="00E14F50"/>
    <w:rsid w:val="00E223D7"/>
    <w:rsid w:val="00E26B38"/>
    <w:rsid w:val="00E27416"/>
    <w:rsid w:val="00E352A6"/>
    <w:rsid w:val="00E35EB5"/>
    <w:rsid w:val="00E3702F"/>
    <w:rsid w:val="00E3771E"/>
    <w:rsid w:val="00E401AA"/>
    <w:rsid w:val="00E40D30"/>
    <w:rsid w:val="00E4260E"/>
    <w:rsid w:val="00E467EA"/>
    <w:rsid w:val="00E51CE5"/>
    <w:rsid w:val="00E549B6"/>
    <w:rsid w:val="00E55A2D"/>
    <w:rsid w:val="00E61C2D"/>
    <w:rsid w:val="00E63311"/>
    <w:rsid w:val="00E656C9"/>
    <w:rsid w:val="00E70FAB"/>
    <w:rsid w:val="00E71494"/>
    <w:rsid w:val="00E73681"/>
    <w:rsid w:val="00E76673"/>
    <w:rsid w:val="00E87EEF"/>
    <w:rsid w:val="00E925C5"/>
    <w:rsid w:val="00E9346A"/>
    <w:rsid w:val="00E93CF5"/>
    <w:rsid w:val="00E94B05"/>
    <w:rsid w:val="00E94B1D"/>
    <w:rsid w:val="00E95569"/>
    <w:rsid w:val="00E972E5"/>
    <w:rsid w:val="00EA107E"/>
    <w:rsid w:val="00EA1ABB"/>
    <w:rsid w:val="00EA216B"/>
    <w:rsid w:val="00EA351E"/>
    <w:rsid w:val="00EA3EC4"/>
    <w:rsid w:val="00EA5EE2"/>
    <w:rsid w:val="00EB1FC9"/>
    <w:rsid w:val="00EB5E2A"/>
    <w:rsid w:val="00EB641D"/>
    <w:rsid w:val="00EC094C"/>
    <w:rsid w:val="00EC1FD3"/>
    <w:rsid w:val="00EC2B12"/>
    <w:rsid w:val="00EC362B"/>
    <w:rsid w:val="00EC7F35"/>
    <w:rsid w:val="00ED77DF"/>
    <w:rsid w:val="00EE3E13"/>
    <w:rsid w:val="00EE4658"/>
    <w:rsid w:val="00EE55B0"/>
    <w:rsid w:val="00EE7DD5"/>
    <w:rsid w:val="00EF266D"/>
    <w:rsid w:val="00EF2C26"/>
    <w:rsid w:val="00EF6108"/>
    <w:rsid w:val="00F02029"/>
    <w:rsid w:val="00F026D3"/>
    <w:rsid w:val="00F06D3A"/>
    <w:rsid w:val="00F1149D"/>
    <w:rsid w:val="00F1626E"/>
    <w:rsid w:val="00F17A5A"/>
    <w:rsid w:val="00F2074D"/>
    <w:rsid w:val="00F31E5B"/>
    <w:rsid w:val="00F35E61"/>
    <w:rsid w:val="00F364A1"/>
    <w:rsid w:val="00F46B9A"/>
    <w:rsid w:val="00F5397C"/>
    <w:rsid w:val="00F563D1"/>
    <w:rsid w:val="00F61057"/>
    <w:rsid w:val="00F64395"/>
    <w:rsid w:val="00F6639B"/>
    <w:rsid w:val="00F6795B"/>
    <w:rsid w:val="00F71EF1"/>
    <w:rsid w:val="00F744F4"/>
    <w:rsid w:val="00F824BE"/>
    <w:rsid w:val="00F8434D"/>
    <w:rsid w:val="00F86825"/>
    <w:rsid w:val="00F9291E"/>
    <w:rsid w:val="00F95C6D"/>
    <w:rsid w:val="00F960B7"/>
    <w:rsid w:val="00FA1025"/>
    <w:rsid w:val="00FA5510"/>
    <w:rsid w:val="00FB4B1E"/>
    <w:rsid w:val="00FB5F80"/>
    <w:rsid w:val="00FC159A"/>
    <w:rsid w:val="00FC564D"/>
    <w:rsid w:val="00FD17B0"/>
    <w:rsid w:val="00FD1B45"/>
    <w:rsid w:val="00FD3DC6"/>
    <w:rsid w:val="00FD6260"/>
    <w:rsid w:val="00FE2EB0"/>
    <w:rsid w:val="00FE33F0"/>
    <w:rsid w:val="00FE3518"/>
    <w:rsid w:val="00FF5B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B8D670B"/>
  <w15:chartTrackingRefBased/>
  <w15:docId w15:val="{3F3B8158-FD55-4812-B4C5-8753852B6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2488D"/>
    <w:rPr>
      <w:rFonts w:eastAsiaTheme="minorEastAsia"/>
      <w:sz w:val="22"/>
      <w:szCs w:val="22"/>
      <w:lang w:val="en-US" w:eastAsia="zh-CN"/>
    </w:rPr>
  </w:style>
  <w:style w:type="character" w:customStyle="1" w:styleId="NoSpacingChar">
    <w:name w:val="No Spacing Char"/>
    <w:basedOn w:val="DefaultParagraphFont"/>
    <w:link w:val="NoSpacing"/>
    <w:uiPriority w:val="1"/>
    <w:rsid w:val="0062488D"/>
    <w:rPr>
      <w:rFonts w:eastAsiaTheme="minorEastAsia"/>
      <w:sz w:val="22"/>
      <w:szCs w:val="22"/>
      <w:lang w:val="en-US" w:eastAsia="zh-CN"/>
    </w:rPr>
  </w:style>
  <w:style w:type="paragraph" w:styleId="ListParagraph">
    <w:name w:val="List Paragraph"/>
    <w:basedOn w:val="Normal"/>
    <w:uiPriority w:val="34"/>
    <w:qFormat/>
    <w:rsid w:val="00DE540A"/>
    <w:pPr>
      <w:ind w:left="720"/>
      <w:contextualSpacing/>
    </w:pPr>
  </w:style>
  <w:style w:type="paragraph" w:styleId="Header">
    <w:name w:val="header"/>
    <w:basedOn w:val="Normal"/>
    <w:link w:val="HeaderChar"/>
    <w:uiPriority w:val="99"/>
    <w:unhideWhenUsed/>
    <w:rsid w:val="00CB3395"/>
    <w:pPr>
      <w:tabs>
        <w:tab w:val="center" w:pos="4513"/>
        <w:tab w:val="right" w:pos="9026"/>
      </w:tabs>
    </w:pPr>
  </w:style>
  <w:style w:type="character" w:customStyle="1" w:styleId="HeaderChar">
    <w:name w:val="Header Char"/>
    <w:basedOn w:val="DefaultParagraphFont"/>
    <w:link w:val="Header"/>
    <w:uiPriority w:val="99"/>
    <w:rsid w:val="00CB3395"/>
  </w:style>
  <w:style w:type="paragraph" w:styleId="Footer">
    <w:name w:val="footer"/>
    <w:basedOn w:val="Normal"/>
    <w:link w:val="FooterChar"/>
    <w:uiPriority w:val="99"/>
    <w:unhideWhenUsed/>
    <w:rsid w:val="00CB3395"/>
    <w:pPr>
      <w:tabs>
        <w:tab w:val="center" w:pos="4513"/>
        <w:tab w:val="right" w:pos="9026"/>
      </w:tabs>
    </w:pPr>
  </w:style>
  <w:style w:type="character" w:customStyle="1" w:styleId="FooterChar">
    <w:name w:val="Footer Char"/>
    <w:basedOn w:val="DefaultParagraphFont"/>
    <w:link w:val="Footer"/>
    <w:uiPriority w:val="99"/>
    <w:rsid w:val="00CB3395"/>
  </w:style>
  <w:style w:type="paragraph" w:customStyle="1" w:styleId="Default">
    <w:name w:val="Default"/>
    <w:rsid w:val="009B1A6D"/>
    <w:pPr>
      <w:autoSpaceDE w:val="0"/>
      <w:autoSpaceDN w:val="0"/>
      <w:adjustRightInd w:val="0"/>
    </w:pPr>
    <w:rPr>
      <w:rFonts w:ascii="Arial" w:hAnsi="Arial" w:cs="Arial"/>
      <w:color w:val="000000"/>
    </w:rPr>
  </w:style>
  <w:style w:type="character" w:styleId="CommentReference">
    <w:name w:val="annotation reference"/>
    <w:basedOn w:val="DefaultParagraphFont"/>
    <w:uiPriority w:val="99"/>
    <w:semiHidden/>
    <w:unhideWhenUsed/>
    <w:rsid w:val="00946E53"/>
    <w:rPr>
      <w:sz w:val="16"/>
      <w:szCs w:val="16"/>
    </w:rPr>
  </w:style>
  <w:style w:type="paragraph" w:styleId="CommentText">
    <w:name w:val="annotation text"/>
    <w:basedOn w:val="Normal"/>
    <w:link w:val="CommentTextChar"/>
    <w:uiPriority w:val="99"/>
    <w:semiHidden/>
    <w:unhideWhenUsed/>
    <w:rsid w:val="00946E53"/>
    <w:rPr>
      <w:sz w:val="20"/>
      <w:szCs w:val="20"/>
    </w:rPr>
  </w:style>
  <w:style w:type="character" w:customStyle="1" w:styleId="CommentTextChar">
    <w:name w:val="Comment Text Char"/>
    <w:basedOn w:val="DefaultParagraphFont"/>
    <w:link w:val="CommentText"/>
    <w:uiPriority w:val="99"/>
    <w:semiHidden/>
    <w:rsid w:val="00946E53"/>
    <w:rPr>
      <w:sz w:val="20"/>
      <w:szCs w:val="20"/>
    </w:rPr>
  </w:style>
  <w:style w:type="paragraph" w:styleId="CommentSubject">
    <w:name w:val="annotation subject"/>
    <w:basedOn w:val="CommentText"/>
    <w:next w:val="CommentText"/>
    <w:link w:val="CommentSubjectChar"/>
    <w:uiPriority w:val="99"/>
    <w:semiHidden/>
    <w:unhideWhenUsed/>
    <w:rsid w:val="00946E53"/>
    <w:rPr>
      <w:b/>
      <w:bCs/>
    </w:rPr>
  </w:style>
  <w:style w:type="character" w:customStyle="1" w:styleId="CommentSubjectChar">
    <w:name w:val="Comment Subject Char"/>
    <w:basedOn w:val="CommentTextChar"/>
    <w:link w:val="CommentSubject"/>
    <w:uiPriority w:val="99"/>
    <w:semiHidden/>
    <w:rsid w:val="00946E53"/>
    <w:rPr>
      <w:b/>
      <w:bCs/>
      <w:sz w:val="20"/>
      <w:szCs w:val="20"/>
    </w:rPr>
  </w:style>
  <w:style w:type="paragraph" w:styleId="BalloonText">
    <w:name w:val="Balloon Text"/>
    <w:basedOn w:val="Normal"/>
    <w:link w:val="BalloonTextChar"/>
    <w:uiPriority w:val="99"/>
    <w:semiHidden/>
    <w:unhideWhenUsed/>
    <w:rsid w:val="00946E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6E53"/>
    <w:rPr>
      <w:rFonts w:ascii="Segoe UI" w:hAnsi="Segoe UI" w:cs="Segoe UI"/>
      <w:sz w:val="18"/>
      <w:szCs w:val="18"/>
    </w:rPr>
  </w:style>
  <w:style w:type="character" w:styleId="Hyperlink">
    <w:name w:val="Hyperlink"/>
    <w:basedOn w:val="DefaultParagraphFont"/>
    <w:uiPriority w:val="99"/>
    <w:unhideWhenUsed/>
    <w:rsid w:val="004D53D4"/>
    <w:rPr>
      <w:color w:val="0563C1" w:themeColor="hyperlink"/>
      <w:u w:val="single"/>
    </w:rPr>
  </w:style>
  <w:style w:type="character" w:styleId="FollowedHyperlink">
    <w:name w:val="FollowedHyperlink"/>
    <w:basedOn w:val="DefaultParagraphFont"/>
    <w:uiPriority w:val="99"/>
    <w:semiHidden/>
    <w:unhideWhenUsed/>
    <w:rsid w:val="00135C3B"/>
    <w:rPr>
      <w:color w:val="954F72" w:themeColor="followedHyperlink"/>
      <w:u w:val="single"/>
    </w:rPr>
  </w:style>
  <w:style w:type="character" w:customStyle="1" w:styleId="CommentTextChar1">
    <w:name w:val="Comment Text Char1"/>
    <w:basedOn w:val="DefaultParagraphFont"/>
    <w:uiPriority w:val="99"/>
    <w:semiHidden/>
    <w:rsid w:val="00B215B2"/>
    <w:rPr>
      <w:sz w:val="20"/>
      <w:szCs w:val="20"/>
    </w:rPr>
  </w:style>
  <w:style w:type="paragraph" w:customStyle="1" w:styleId="CommentText1">
    <w:name w:val="Comment Text1"/>
    <w:basedOn w:val="Normal"/>
    <w:next w:val="CommentText"/>
    <w:uiPriority w:val="99"/>
    <w:semiHidden/>
    <w:unhideWhenUsed/>
    <w:rsid w:val="00B215B2"/>
    <w:rPr>
      <w:sz w:val="20"/>
      <w:szCs w:val="20"/>
    </w:rPr>
  </w:style>
  <w:style w:type="paragraph" w:styleId="Revision">
    <w:name w:val="Revision"/>
    <w:hidden/>
    <w:uiPriority w:val="99"/>
    <w:semiHidden/>
    <w:rsid w:val="003D255E"/>
  </w:style>
  <w:style w:type="table" w:styleId="TableGrid">
    <w:name w:val="Table Grid"/>
    <w:basedOn w:val="TableNormal"/>
    <w:uiPriority w:val="39"/>
    <w:rsid w:val="007177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9430">
      <w:bodyDiv w:val="1"/>
      <w:marLeft w:val="0"/>
      <w:marRight w:val="0"/>
      <w:marTop w:val="0"/>
      <w:marBottom w:val="0"/>
      <w:divBdr>
        <w:top w:val="none" w:sz="0" w:space="0" w:color="auto"/>
        <w:left w:val="none" w:sz="0" w:space="0" w:color="auto"/>
        <w:bottom w:val="none" w:sz="0" w:space="0" w:color="auto"/>
        <w:right w:val="none" w:sz="0" w:space="0" w:color="auto"/>
      </w:divBdr>
    </w:div>
    <w:div w:id="18364236">
      <w:bodyDiv w:val="1"/>
      <w:marLeft w:val="0"/>
      <w:marRight w:val="0"/>
      <w:marTop w:val="0"/>
      <w:marBottom w:val="0"/>
      <w:divBdr>
        <w:top w:val="none" w:sz="0" w:space="0" w:color="auto"/>
        <w:left w:val="none" w:sz="0" w:space="0" w:color="auto"/>
        <w:bottom w:val="none" w:sz="0" w:space="0" w:color="auto"/>
        <w:right w:val="none" w:sz="0" w:space="0" w:color="auto"/>
      </w:divBdr>
    </w:div>
    <w:div w:id="41366601">
      <w:bodyDiv w:val="1"/>
      <w:marLeft w:val="0"/>
      <w:marRight w:val="0"/>
      <w:marTop w:val="0"/>
      <w:marBottom w:val="0"/>
      <w:divBdr>
        <w:top w:val="none" w:sz="0" w:space="0" w:color="auto"/>
        <w:left w:val="none" w:sz="0" w:space="0" w:color="auto"/>
        <w:bottom w:val="none" w:sz="0" w:space="0" w:color="auto"/>
        <w:right w:val="none" w:sz="0" w:space="0" w:color="auto"/>
      </w:divBdr>
    </w:div>
    <w:div w:id="119152655">
      <w:bodyDiv w:val="1"/>
      <w:marLeft w:val="0"/>
      <w:marRight w:val="0"/>
      <w:marTop w:val="0"/>
      <w:marBottom w:val="0"/>
      <w:divBdr>
        <w:top w:val="none" w:sz="0" w:space="0" w:color="auto"/>
        <w:left w:val="none" w:sz="0" w:space="0" w:color="auto"/>
        <w:bottom w:val="none" w:sz="0" w:space="0" w:color="auto"/>
        <w:right w:val="none" w:sz="0" w:space="0" w:color="auto"/>
      </w:divBdr>
    </w:div>
    <w:div w:id="123735294">
      <w:bodyDiv w:val="1"/>
      <w:marLeft w:val="0"/>
      <w:marRight w:val="0"/>
      <w:marTop w:val="0"/>
      <w:marBottom w:val="0"/>
      <w:divBdr>
        <w:top w:val="none" w:sz="0" w:space="0" w:color="auto"/>
        <w:left w:val="none" w:sz="0" w:space="0" w:color="auto"/>
        <w:bottom w:val="none" w:sz="0" w:space="0" w:color="auto"/>
        <w:right w:val="none" w:sz="0" w:space="0" w:color="auto"/>
      </w:divBdr>
    </w:div>
    <w:div w:id="130637780">
      <w:bodyDiv w:val="1"/>
      <w:marLeft w:val="0"/>
      <w:marRight w:val="0"/>
      <w:marTop w:val="0"/>
      <w:marBottom w:val="0"/>
      <w:divBdr>
        <w:top w:val="none" w:sz="0" w:space="0" w:color="auto"/>
        <w:left w:val="none" w:sz="0" w:space="0" w:color="auto"/>
        <w:bottom w:val="none" w:sz="0" w:space="0" w:color="auto"/>
        <w:right w:val="none" w:sz="0" w:space="0" w:color="auto"/>
      </w:divBdr>
    </w:div>
    <w:div w:id="151340492">
      <w:bodyDiv w:val="1"/>
      <w:marLeft w:val="0"/>
      <w:marRight w:val="0"/>
      <w:marTop w:val="0"/>
      <w:marBottom w:val="0"/>
      <w:divBdr>
        <w:top w:val="none" w:sz="0" w:space="0" w:color="auto"/>
        <w:left w:val="none" w:sz="0" w:space="0" w:color="auto"/>
        <w:bottom w:val="none" w:sz="0" w:space="0" w:color="auto"/>
        <w:right w:val="none" w:sz="0" w:space="0" w:color="auto"/>
      </w:divBdr>
    </w:div>
    <w:div w:id="186454223">
      <w:bodyDiv w:val="1"/>
      <w:marLeft w:val="0"/>
      <w:marRight w:val="0"/>
      <w:marTop w:val="0"/>
      <w:marBottom w:val="0"/>
      <w:divBdr>
        <w:top w:val="none" w:sz="0" w:space="0" w:color="auto"/>
        <w:left w:val="none" w:sz="0" w:space="0" w:color="auto"/>
        <w:bottom w:val="none" w:sz="0" w:space="0" w:color="auto"/>
        <w:right w:val="none" w:sz="0" w:space="0" w:color="auto"/>
      </w:divBdr>
    </w:div>
    <w:div w:id="208490939">
      <w:bodyDiv w:val="1"/>
      <w:marLeft w:val="0"/>
      <w:marRight w:val="0"/>
      <w:marTop w:val="0"/>
      <w:marBottom w:val="0"/>
      <w:divBdr>
        <w:top w:val="none" w:sz="0" w:space="0" w:color="auto"/>
        <w:left w:val="none" w:sz="0" w:space="0" w:color="auto"/>
        <w:bottom w:val="none" w:sz="0" w:space="0" w:color="auto"/>
        <w:right w:val="none" w:sz="0" w:space="0" w:color="auto"/>
      </w:divBdr>
    </w:div>
    <w:div w:id="217473015">
      <w:bodyDiv w:val="1"/>
      <w:marLeft w:val="0"/>
      <w:marRight w:val="0"/>
      <w:marTop w:val="0"/>
      <w:marBottom w:val="0"/>
      <w:divBdr>
        <w:top w:val="none" w:sz="0" w:space="0" w:color="auto"/>
        <w:left w:val="none" w:sz="0" w:space="0" w:color="auto"/>
        <w:bottom w:val="none" w:sz="0" w:space="0" w:color="auto"/>
        <w:right w:val="none" w:sz="0" w:space="0" w:color="auto"/>
      </w:divBdr>
    </w:div>
    <w:div w:id="231084101">
      <w:bodyDiv w:val="1"/>
      <w:marLeft w:val="0"/>
      <w:marRight w:val="0"/>
      <w:marTop w:val="0"/>
      <w:marBottom w:val="0"/>
      <w:divBdr>
        <w:top w:val="none" w:sz="0" w:space="0" w:color="auto"/>
        <w:left w:val="none" w:sz="0" w:space="0" w:color="auto"/>
        <w:bottom w:val="none" w:sz="0" w:space="0" w:color="auto"/>
        <w:right w:val="none" w:sz="0" w:space="0" w:color="auto"/>
      </w:divBdr>
    </w:div>
    <w:div w:id="240725674">
      <w:bodyDiv w:val="1"/>
      <w:marLeft w:val="0"/>
      <w:marRight w:val="0"/>
      <w:marTop w:val="0"/>
      <w:marBottom w:val="0"/>
      <w:divBdr>
        <w:top w:val="none" w:sz="0" w:space="0" w:color="auto"/>
        <w:left w:val="none" w:sz="0" w:space="0" w:color="auto"/>
        <w:bottom w:val="none" w:sz="0" w:space="0" w:color="auto"/>
        <w:right w:val="none" w:sz="0" w:space="0" w:color="auto"/>
      </w:divBdr>
    </w:div>
    <w:div w:id="247277254">
      <w:bodyDiv w:val="1"/>
      <w:marLeft w:val="0"/>
      <w:marRight w:val="0"/>
      <w:marTop w:val="0"/>
      <w:marBottom w:val="0"/>
      <w:divBdr>
        <w:top w:val="none" w:sz="0" w:space="0" w:color="auto"/>
        <w:left w:val="none" w:sz="0" w:space="0" w:color="auto"/>
        <w:bottom w:val="none" w:sz="0" w:space="0" w:color="auto"/>
        <w:right w:val="none" w:sz="0" w:space="0" w:color="auto"/>
      </w:divBdr>
    </w:div>
    <w:div w:id="251668404">
      <w:bodyDiv w:val="1"/>
      <w:marLeft w:val="0"/>
      <w:marRight w:val="0"/>
      <w:marTop w:val="0"/>
      <w:marBottom w:val="0"/>
      <w:divBdr>
        <w:top w:val="none" w:sz="0" w:space="0" w:color="auto"/>
        <w:left w:val="none" w:sz="0" w:space="0" w:color="auto"/>
        <w:bottom w:val="none" w:sz="0" w:space="0" w:color="auto"/>
        <w:right w:val="none" w:sz="0" w:space="0" w:color="auto"/>
      </w:divBdr>
    </w:div>
    <w:div w:id="258178967">
      <w:bodyDiv w:val="1"/>
      <w:marLeft w:val="0"/>
      <w:marRight w:val="0"/>
      <w:marTop w:val="0"/>
      <w:marBottom w:val="0"/>
      <w:divBdr>
        <w:top w:val="none" w:sz="0" w:space="0" w:color="auto"/>
        <w:left w:val="none" w:sz="0" w:space="0" w:color="auto"/>
        <w:bottom w:val="none" w:sz="0" w:space="0" w:color="auto"/>
        <w:right w:val="none" w:sz="0" w:space="0" w:color="auto"/>
      </w:divBdr>
    </w:div>
    <w:div w:id="259531442">
      <w:bodyDiv w:val="1"/>
      <w:marLeft w:val="0"/>
      <w:marRight w:val="0"/>
      <w:marTop w:val="0"/>
      <w:marBottom w:val="0"/>
      <w:divBdr>
        <w:top w:val="none" w:sz="0" w:space="0" w:color="auto"/>
        <w:left w:val="none" w:sz="0" w:space="0" w:color="auto"/>
        <w:bottom w:val="none" w:sz="0" w:space="0" w:color="auto"/>
        <w:right w:val="none" w:sz="0" w:space="0" w:color="auto"/>
      </w:divBdr>
    </w:div>
    <w:div w:id="295843843">
      <w:bodyDiv w:val="1"/>
      <w:marLeft w:val="0"/>
      <w:marRight w:val="0"/>
      <w:marTop w:val="0"/>
      <w:marBottom w:val="0"/>
      <w:divBdr>
        <w:top w:val="none" w:sz="0" w:space="0" w:color="auto"/>
        <w:left w:val="none" w:sz="0" w:space="0" w:color="auto"/>
        <w:bottom w:val="none" w:sz="0" w:space="0" w:color="auto"/>
        <w:right w:val="none" w:sz="0" w:space="0" w:color="auto"/>
      </w:divBdr>
    </w:div>
    <w:div w:id="314798922">
      <w:bodyDiv w:val="1"/>
      <w:marLeft w:val="0"/>
      <w:marRight w:val="0"/>
      <w:marTop w:val="0"/>
      <w:marBottom w:val="0"/>
      <w:divBdr>
        <w:top w:val="none" w:sz="0" w:space="0" w:color="auto"/>
        <w:left w:val="none" w:sz="0" w:space="0" w:color="auto"/>
        <w:bottom w:val="none" w:sz="0" w:space="0" w:color="auto"/>
        <w:right w:val="none" w:sz="0" w:space="0" w:color="auto"/>
      </w:divBdr>
    </w:div>
    <w:div w:id="326439516">
      <w:bodyDiv w:val="1"/>
      <w:marLeft w:val="0"/>
      <w:marRight w:val="0"/>
      <w:marTop w:val="0"/>
      <w:marBottom w:val="0"/>
      <w:divBdr>
        <w:top w:val="none" w:sz="0" w:space="0" w:color="auto"/>
        <w:left w:val="none" w:sz="0" w:space="0" w:color="auto"/>
        <w:bottom w:val="none" w:sz="0" w:space="0" w:color="auto"/>
        <w:right w:val="none" w:sz="0" w:space="0" w:color="auto"/>
      </w:divBdr>
    </w:div>
    <w:div w:id="342705472">
      <w:bodyDiv w:val="1"/>
      <w:marLeft w:val="0"/>
      <w:marRight w:val="0"/>
      <w:marTop w:val="0"/>
      <w:marBottom w:val="0"/>
      <w:divBdr>
        <w:top w:val="none" w:sz="0" w:space="0" w:color="auto"/>
        <w:left w:val="none" w:sz="0" w:space="0" w:color="auto"/>
        <w:bottom w:val="none" w:sz="0" w:space="0" w:color="auto"/>
        <w:right w:val="none" w:sz="0" w:space="0" w:color="auto"/>
      </w:divBdr>
    </w:div>
    <w:div w:id="393705333">
      <w:bodyDiv w:val="1"/>
      <w:marLeft w:val="0"/>
      <w:marRight w:val="0"/>
      <w:marTop w:val="0"/>
      <w:marBottom w:val="0"/>
      <w:divBdr>
        <w:top w:val="none" w:sz="0" w:space="0" w:color="auto"/>
        <w:left w:val="none" w:sz="0" w:space="0" w:color="auto"/>
        <w:bottom w:val="none" w:sz="0" w:space="0" w:color="auto"/>
        <w:right w:val="none" w:sz="0" w:space="0" w:color="auto"/>
      </w:divBdr>
    </w:div>
    <w:div w:id="411003992">
      <w:bodyDiv w:val="1"/>
      <w:marLeft w:val="0"/>
      <w:marRight w:val="0"/>
      <w:marTop w:val="0"/>
      <w:marBottom w:val="0"/>
      <w:divBdr>
        <w:top w:val="none" w:sz="0" w:space="0" w:color="auto"/>
        <w:left w:val="none" w:sz="0" w:space="0" w:color="auto"/>
        <w:bottom w:val="none" w:sz="0" w:space="0" w:color="auto"/>
        <w:right w:val="none" w:sz="0" w:space="0" w:color="auto"/>
      </w:divBdr>
    </w:div>
    <w:div w:id="426855224">
      <w:bodyDiv w:val="1"/>
      <w:marLeft w:val="0"/>
      <w:marRight w:val="0"/>
      <w:marTop w:val="0"/>
      <w:marBottom w:val="0"/>
      <w:divBdr>
        <w:top w:val="none" w:sz="0" w:space="0" w:color="auto"/>
        <w:left w:val="none" w:sz="0" w:space="0" w:color="auto"/>
        <w:bottom w:val="none" w:sz="0" w:space="0" w:color="auto"/>
        <w:right w:val="none" w:sz="0" w:space="0" w:color="auto"/>
      </w:divBdr>
    </w:div>
    <w:div w:id="443113788">
      <w:bodyDiv w:val="1"/>
      <w:marLeft w:val="0"/>
      <w:marRight w:val="0"/>
      <w:marTop w:val="0"/>
      <w:marBottom w:val="0"/>
      <w:divBdr>
        <w:top w:val="none" w:sz="0" w:space="0" w:color="auto"/>
        <w:left w:val="none" w:sz="0" w:space="0" w:color="auto"/>
        <w:bottom w:val="none" w:sz="0" w:space="0" w:color="auto"/>
        <w:right w:val="none" w:sz="0" w:space="0" w:color="auto"/>
      </w:divBdr>
    </w:div>
    <w:div w:id="451438384">
      <w:bodyDiv w:val="1"/>
      <w:marLeft w:val="0"/>
      <w:marRight w:val="0"/>
      <w:marTop w:val="0"/>
      <w:marBottom w:val="0"/>
      <w:divBdr>
        <w:top w:val="none" w:sz="0" w:space="0" w:color="auto"/>
        <w:left w:val="none" w:sz="0" w:space="0" w:color="auto"/>
        <w:bottom w:val="none" w:sz="0" w:space="0" w:color="auto"/>
        <w:right w:val="none" w:sz="0" w:space="0" w:color="auto"/>
      </w:divBdr>
    </w:div>
    <w:div w:id="458183854">
      <w:bodyDiv w:val="1"/>
      <w:marLeft w:val="0"/>
      <w:marRight w:val="0"/>
      <w:marTop w:val="0"/>
      <w:marBottom w:val="0"/>
      <w:divBdr>
        <w:top w:val="none" w:sz="0" w:space="0" w:color="auto"/>
        <w:left w:val="none" w:sz="0" w:space="0" w:color="auto"/>
        <w:bottom w:val="none" w:sz="0" w:space="0" w:color="auto"/>
        <w:right w:val="none" w:sz="0" w:space="0" w:color="auto"/>
      </w:divBdr>
    </w:div>
    <w:div w:id="462887381">
      <w:bodyDiv w:val="1"/>
      <w:marLeft w:val="0"/>
      <w:marRight w:val="0"/>
      <w:marTop w:val="0"/>
      <w:marBottom w:val="0"/>
      <w:divBdr>
        <w:top w:val="none" w:sz="0" w:space="0" w:color="auto"/>
        <w:left w:val="none" w:sz="0" w:space="0" w:color="auto"/>
        <w:bottom w:val="none" w:sz="0" w:space="0" w:color="auto"/>
        <w:right w:val="none" w:sz="0" w:space="0" w:color="auto"/>
      </w:divBdr>
    </w:div>
    <w:div w:id="468281538">
      <w:bodyDiv w:val="1"/>
      <w:marLeft w:val="0"/>
      <w:marRight w:val="0"/>
      <w:marTop w:val="0"/>
      <w:marBottom w:val="0"/>
      <w:divBdr>
        <w:top w:val="none" w:sz="0" w:space="0" w:color="auto"/>
        <w:left w:val="none" w:sz="0" w:space="0" w:color="auto"/>
        <w:bottom w:val="none" w:sz="0" w:space="0" w:color="auto"/>
        <w:right w:val="none" w:sz="0" w:space="0" w:color="auto"/>
      </w:divBdr>
    </w:div>
    <w:div w:id="475948504">
      <w:bodyDiv w:val="1"/>
      <w:marLeft w:val="0"/>
      <w:marRight w:val="0"/>
      <w:marTop w:val="0"/>
      <w:marBottom w:val="0"/>
      <w:divBdr>
        <w:top w:val="none" w:sz="0" w:space="0" w:color="auto"/>
        <w:left w:val="none" w:sz="0" w:space="0" w:color="auto"/>
        <w:bottom w:val="none" w:sz="0" w:space="0" w:color="auto"/>
        <w:right w:val="none" w:sz="0" w:space="0" w:color="auto"/>
      </w:divBdr>
    </w:div>
    <w:div w:id="475997472">
      <w:bodyDiv w:val="1"/>
      <w:marLeft w:val="0"/>
      <w:marRight w:val="0"/>
      <w:marTop w:val="0"/>
      <w:marBottom w:val="0"/>
      <w:divBdr>
        <w:top w:val="none" w:sz="0" w:space="0" w:color="auto"/>
        <w:left w:val="none" w:sz="0" w:space="0" w:color="auto"/>
        <w:bottom w:val="none" w:sz="0" w:space="0" w:color="auto"/>
        <w:right w:val="none" w:sz="0" w:space="0" w:color="auto"/>
      </w:divBdr>
    </w:div>
    <w:div w:id="482699545">
      <w:bodyDiv w:val="1"/>
      <w:marLeft w:val="0"/>
      <w:marRight w:val="0"/>
      <w:marTop w:val="0"/>
      <w:marBottom w:val="0"/>
      <w:divBdr>
        <w:top w:val="none" w:sz="0" w:space="0" w:color="auto"/>
        <w:left w:val="none" w:sz="0" w:space="0" w:color="auto"/>
        <w:bottom w:val="none" w:sz="0" w:space="0" w:color="auto"/>
        <w:right w:val="none" w:sz="0" w:space="0" w:color="auto"/>
      </w:divBdr>
    </w:div>
    <w:div w:id="482889880">
      <w:bodyDiv w:val="1"/>
      <w:marLeft w:val="0"/>
      <w:marRight w:val="0"/>
      <w:marTop w:val="0"/>
      <w:marBottom w:val="0"/>
      <w:divBdr>
        <w:top w:val="none" w:sz="0" w:space="0" w:color="auto"/>
        <w:left w:val="none" w:sz="0" w:space="0" w:color="auto"/>
        <w:bottom w:val="none" w:sz="0" w:space="0" w:color="auto"/>
        <w:right w:val="none" w:sz="0" w:space="0" w:color="auto"/>
      </w:divBdr>
    </w:div>
    <w:div w:id="534536580">
      <w:bodyDiv w:val="1"/>
      <w:marLeft w:val="0"/>
      <w:marRight w:val="0"/>
      <w:marTop w:val="0"/>
      <w:marBottom w:val="0"/>
      <w:divBdr>
        <w:top w:val="none" w:sz="0" w:space="0" w:color="auto"/>
        <w:left w:val="none" w:sz="0" w:space="0" w:color="auto"/>
        <w:bottom w:val="none" w:sz="0" w:space="0" w:color="auto"/>
        <w:right w:val="none" w:sz="0" w:space="0" w:color="auto"/>
      </w:divBdr>
    </w:div>
    <w:div w:id="536504760">
      <w:bodyDiv w:val="1"/>
      <w:marLeft w:val="0"/>
      <w:marRight w:val="0"/>
      <w:marTop w:val="0"/>
      <w:marBottom w:val="0"/>
      <w:divBdr>
        <w:top w:val="none" w:sz="0" w:space="0" w:color="auto"/>
        <w:left w:val="none" w:sz="0" w:space="0" w:color="auto"/>
        <w:bottom w:val="none" w:sz="0" w:space="0" w:color="auto"/>
        <w:right w:val="none" w:sz="0" w:space="0" w:color="auto"/>
      </w:divBdr>
    </w:div>
    <w:div w:id="548804851">
      <w:bodyDiv w:val="1"/>
      <w:marLeft w:val="0"/>
      <w:marRight w:val="0"/>
      <w:marTop w:val="0"/>
      <w:marBottom w:val="0"/>
      <w:divBdr>
        <w:top w:val="none" w:sz="0" w:space="0" w:color="auto"/>
        <w:left w:val="none" w:sz="0" w:space="0" w:color="auto"/>
        <w:bottom w:val="none" w:sz="0" w:space="0" w:color="auto"/>
        <w:right w:val="none" w:sz="0" w:space="0" w:color="auto"/>
      </w:divBdr>
    </w:div>
    <w:div w:id="583417195">
      <w:bodyDiv w:val="1"/>
      <w:marLeft w:val="0"/>
      <w:marRight w:val="0"/>
      <w:marTop w:val="0"/>
      <w:marBottom w:val="0"/>
      <w:divBdr>
        <w:top w:val="none" w:sz="0" w:space="0" w:color="auto"/>
        <w:left w:val="none" w:sz="0" w:space="0" w:color="auto"/>
        <w:bottom w:val="none" w:sz="0" w:space="0" w:color="auto"/>
        <w:right w:val="none" w:sz="0" w:space="0" w:color="auto"/>
      </w:divBdr>
    </w:div>
    <w:div w:id="587155765">
      <w:bodyDiv w:val="1"/>
      <w:marLeft w:val="0"/>
      <w:marRight w:val="0"/>
      <w:marTop w:val="0"/>
      <w:marBottom w:val="0"/>
      <w:divBdr>
        <w:top w:val="none" w:sz="0" w:space="0" w:color="auto"/>
        <w:left w:val="none" w:sz="0" w:space="0" w:color="auto"/>
        <w:bottom w:val="none" w:sz="0" w:space="0" w:color="auto"/>
        <w:right w:val="none" w:sz="0" w:space="0" w:color="auto"/>
      </w:divBdr>
    </w:div>
    <w:div w:id="593245521">
      <w:bodyDiv w:val="1"/>
      <w:marLeft w:val="0"/>
      <w:marRight w:val="0"/>
      <w:marTop w:val="0"/>
      <w:marBottom w:val="0"/>
      <w:divBdr>
        <w:top w:val="none" w:sz="0" w:space="0" w:color="auto"/>
        <w:left w:val="none" w:sz="0" w:space="0" w:color="auto"/>
        <w:bottom w:val="none" w:sz="0" w:space="0" w:color="auto"/>
        <w:right w:val="none" w:sz="0" w:space="0" w:color="auto"/>
      </w:divBdr>
    </w:div>
    <w:div w:id="612522666">
      <w:bodyDiv w:val="1"/>
      <w:marLeft w:val="0"/>
      <w:marRight w:val="0"/>
      <w:marTop w:val="0"/>
      <w:marBottom w:val="0"/>
      <w:divBdr>
        <w:top w:val="none" w:sz="0" w:space="0" w:color="auto"/>
        <w:left w:val="none" w:sz="0" w:space="0" w:color="auto"/>
        <w:bottom w:val="none" w:sz="0" w:space="0" w:color="auto"/>
        <w:right w:val="none" w:sz="0" w:space="0" w:color="auto"/>
      </w:divBdr>
    </w:div>
    <w:div w:id="627931653">
      <w:bodyDiv w:val="1"/>
      <w:marLeft w:val="0"/>
      <w:marRight w:val="0"/>
      <w:marTop w:val="0"/>
      <w:marBottom w:val="0"/>
      <w:divBdr>
        <w:top w:val="none" w:sz="0" w:space="0" w:color="auto"/>
        <w:left w:val="none" w:sz="0" w:space="0" w:color="auto"/>
        <w:bottom w:val="none" w:sz="0" w:space="0" w:color="auto"/>
        <w:right w:val="none" w:sz="0" w:space="0" w:color="auto"/>
      </w:divBdr>
    </w:div>
    <w:div w:id="636648624">
      <w:bodyDiv w:val="1"/>
      <w:marLeft w:val="0"/>
      <w:marRight w:val="0"/>
      <w:marTop w:val="0"/>
      <w:marBottom w:val="0"/>
      <w:divBdr>
        <w:top w:val="none" w:sz="0" w:space="0" w:color="auto"/>
        <w:left w:val="none" w:sz="0" w:space="0" w:color="auto"/>
        <w:bottom w:val="none" w:sz="0" w:space="0" w:color="auto"/>
        <w:right w:val="none" w:sz="0" w:space="0" w:color="auto"/>
      </w:divBdr>
    </w:div>
    <w:div w:id="641815651">
      <w:bodyDiv w:val="1"/>
      <w:marLeft w:val="0"/>
      <w:marRight w:val="0"/>
      <w:marTop w:val="0"/>
      <w:marBottom w:val="0"/>
      <w:divBdr>
        <w:top w:val="none" w:sz="0" w:space="0" w:color="auto"/>
        <w:left w:val="none" w:sz="0" w:space="0" w:color="auto"/>
        <w:bottom w:val="none" w:sz="0" w:space="0" w:color="auto"/>
        <w:right w:val="none" w:sz="0" w:space="0" w:color="auto"/>
      </w:divBdr>
    </w:div>
    <w:div w:id="663437531">
      <w:bodyDiv w:val="1"/>
      <w:marLeft w:val="0"/>
      <w:marRight w:val="0"/>
      <w:marTop w:val="0"/>
      <w:marBottom w:val="0"/>
      <w:divBdr>
        <w:top w:val="none" w:sz="0" w:space="0" w:color="auto"/>
        <w:left w:val="none" w:sz="0" w:space="0" w:color="auto"/>
        <w:bottom w:val="none" w:sz="0" w:space="0" w:color="auto"/>
        <w:right w:val="none" w:sz="0" w:space="0" w:color="auto"/>
      </w:divBdr>
    </w:div>
    <w:div w:id="665716694">
      <w:bodyDiv w:val="1"/>
      <w:marLeft w:val="0"/>
      <w:marRight w:val="0"/>
      <w:marTop w:val="0"/>
      <w:marBottom w:val="0"/>
      <w:divBdr>
        <w:top w:val="none" w:sz="0" w:space="0" w:color="auto"/>
        <w:left w:val="none" w:sz="0" w:space="0" w:color="auto"/>
        <w:bottom w:val="none" w:sz="0" w:space="0" w:color="auto"/>
        <w:right w:val="none" w:sz="0" w:space="0" w:color="auto"/>
      </w:divBdr>
    </w:div>
    <w:div w:id="671301141">
      <w:bodyDiv w:val="1"/>
      <w:marLeft w:val="0"/>
      <w:marRight w:val="0"/>
      <w:marTop w:val="0"/>
      <w:marBottom w:val="0"/>
      <w:divBdr>
        <w:top w:val="none" w:sz="0" w:space="0" w:color="auto"/>
        <w:left w:val="none" w:sz="0" w:space="0" w:color="auto"/>
        <w:bottom w:val="none" w:sz="0" w:space="0" w:color="auto"/>
        <w:right w:val="none" w:sz="0" w:space="0" w:color="auto"/>
      </w:divBdr>
    </w:div>
    <w:div w:id="674721847">
      <w:bodyDiv w:val="1"/>
      <w:marLeft w:val="0"/>
      <w:marRight w:val="0"/>
      <w:marTop w:val="0"/>
      <w:marBottom w:val="0"/>
      <w:divBdr>
        <w:top w:val="none" w:sz="0" w:space="0" w:color="auto"/>
        <w:left w:val="none" w:sz="0" w:space="0" w:color="auto"/>
        <w:bottom w:val="none" w:sz="0" w:space="0" w:color="auto"/>
        <w:right w:val="none" w:sz="0" w:space="0" w:color="auto"/>
      </w:divBdr>
    </w:div>
    <w:div w:id="677193643">
      <w:bodyDiv w:val="1"/>
      <w:marLeft w:val="0"/>
      <w:marRight w:val="0"/>
      <w:marTop w:val="0"/>
      <w:marBottom w:val="0"/>
      <w:divBdr>
        <w:top w:val="none" w:sz="0" w:space="0" w:color="auto"/>
        <w:left w:val="none" w:sz="0" w:space="0" w:color="auto"/>
        <w:bottom w:val="none" w:sz="0" w:space="0" w:color="auto"/>
        <w:right w:val="none" w:sz="0" w:space="0" w:color="auto"/>
      </w:divBdr>
    </w:div>
    <w:div w:id="682169181">
      <w:bodyDiv w:val="1"/>
      <w:marLeft w:val="0"/>
      <w:marRight w:val="0"/>
      <w:marTop w:val="0"/>
      <w:marBottom w:val="0"/>
      <w:divBdr>
        <w:top w:val="none" w:sz="0" w:space="0" w:color="auto"/>
        <w:left w:val="none" w:sz="0" w:space="0" w:color="auto"/>
        <w:bottom w:val="none" w:sz="0" w:space="0" w:color="auto"/>
        <w:right w:val="none" w:sz="0" w:space="0" w:color="auto"/>
      </w:divBdr>
    </w:div>
    <w:div w:id="689139327">
      <w:bodyDiv w:val="1"/>
      <w:marLeft w:val="0"/>
      <w:marRight w:val="0"/>
      <w:marTop w:val="0"/>
      <w:marBottom w:val="0"/>
      <w:divBdr>
        <w:top w:val="none" w:sz="0" w:space="0" w:color="auto"/>
        <w:left w:val="none" w:sz="0" w:space="0" w:color="auto"/>
        <w:bottom w:val="none" w:sz="0" w:space="0" w:color="auto"/>
        <w:right w:val="none" w:sz="0" w:space="0" w:color="auto"/>
      </w:divBdr>
    </w:div>
    <w:div w:id="692531725">
      <w:bodyDiv w:val="1"/>
      <w:marLeft w:val="0"/>
      <w:marRight w:val="0"/>
      <w:marTop w:val="0"/>
      <w:marBottom w:val="0"/>
      <w:divBdr>
        <w:top w:val="none" w:sz="0" w:space="0" w:color="auto"/>
        <w:left w:val="none" w:sz="0" w:space="0" w:color="auto"/>
        <w:bottom w:val="none" w:sz="0" w:space="0" w:color="auto"/>
        <w:right w:val="none" w:sz="0" w:space="0" w:color="auto"/>
      </w:divBdr>
    </w:div>
    <w:div w:id="699624211">
      <w:bodyDiv w:val="1"/>
      <w:marLeft w:val="0"/>
      <w:marRight w:val="0"/>
      <w:marTop w:val="0"/>
      <w:marBottom w:val="0"/>
      <w:divBdr>
        <w:top w:val="none" w:sz="0" w:space="0" w:color="auto"/>
        <w:left w:val="none" w:sz="0" w:space="0" w:color="auto"/>
        <w:bottom w:val="none" w:sz="0" w:space="0" w:color="auto"/>
        <w:right w:val="none" w:sz="0" w:space="0" w:color="auto"/>
      </w:divBdr>
    </w:div>
    <w:div w:id="743114555">
      <w:bodyDiv w:val="1"/>
      <w:marLeft w:val="0"/>
      <w:marRight w:val="0"/>
      <w:marTop w:val="0"/>
      <w:marBottom w:val="0"/>
      <w:divBdr>
        <w:top w:val="none" w:sz="0" w:space="0" w:color="auto"/>
        <w:left w:val="none" w:sz="0" w:space="0" w:color="auto"/>
        <w:bottom w:val="none" w:sz="0" w:space="0" w:color="auto"/>
        <w:right w:val="none" w:sz="0" w:space="0" w:color="auto"/>
      </w:divBdr>
    </w:div>
    <w:div w:id="749354546">
      <w:bodyDiv w:val="1"/>
      <w:marLeft w:val="0"/>
      <w:marRight w:val="0"/>
      <w:marTop w:val="0"/>
      <w:marBottom w:val="0"/>
      <w:divBdr>
        <w:top w:val="none" w:sz="0" w:space="0" w:color="auto"/>
        <w:left w:val="none" w:sz="0" w:space="0" w:color="auto"/>
        <w:bottom w:val="none" w:sz="0" w:space="0" w:color="auto"/>
        <w:right w:val="none" w:sz="0" w:space="0" w:color="auto"/>
      </w:divBdr>
    </w:div>
    <w:div w:id="759375247">
      <w:bodyDiv w:val="1"/>
      <w:marLeft w:val="0"/>
      <w:marRight w:val="0"/>
      <w:marTop w:val="0"/>
      <w:marBottom w:val="0"/>
      <w:divBdr>
        <w:top w:val="none" w:sz="0" w:space="0" w:color="auto"/>
        <w:left w:val="none" w:sz="0" w:space="0" w:color="auto"/>
        <w:bottom w:val="none" w:sz="0" w:space="0" w:color="auto"/>
        <w:right w:val="none" w:sz="0" w:space="0" w:color="auto"/>
      </w:divBdr>
    </w:div>
    <w:div w:id="776870737">
      <w:bodyDiv w:val="1"/>
      <w:marLeft w:val="0"/>
      <w:marRight w:val="0"/>
      <w:marTop w:val="0"/>
      <w:marBottom w:val="0"/>
      <w:divBdr>
        <w:top w:val="none" w:sz="0" w:space="0" w:color="auto"/>
        <w:left w:val="none" w:sz="0" w:space="0" w:color="auto"/>
        <w:bottom w:val="none" w:sz="0" w:space="0" w:color="auto"/>
        <w:right w:val="none" w:sz="0" w:space="0" w:color="auto"/>
      </w:divBdr>
    </w:div>
    <w:div w:id="802697067">
      <w:bodyDiv w:val="1"/>
      <w:marLeft w:val="0"/>
      <w:marRight w:val="0"/>
      <w:marTop w:val="0"/>
      <w:marBottom w:val="0"/>
      <w:divBdr>
        <w:top w:val="none" w:sz="0" w:space="0" w:color="auto"/>
        <w:left w:val="none" w:sz="0" w:space="0" w:color="auto"/>
        <w:bottom w:val="none" w:sz="0" w:space="0" w:color="auto"/>
        <w:right w:val="none" w:sz="0" w:space="0" w:color="auto"/>
      </w:divBdr>
    </w:div>
    <w:div w:id="815685375">
      <w:bodyDiv w:val="1"/>
      <w:marLeft w:val="0"/>
      <w:marRight w:val="0"/>
      <w:marTop w:val="0"/>
      <w:marBottom w:val="0"/>
      <w:divBdr>
        <w:top w:val="none" w:sz="0" w:space="0" w:color="auto"/>
        <w:left w:val="none" w:sz="0" w:space="0" w:color="auto"/>
        <w:bottom w:val="none" w:sz="0" w:space="0" w:color="auto"/>
        <w:right w:val="none" w:sz="0" w:space="0" w:color="auto"/>
      </w:divBdr>
    </w:div>
    <w:div w:id="817451913">
      <w:bodyDiv w:val="1"/>
      <w:marLeft w:val="0"/>
      <w:marRight w:val="0"/>
      <w:marTop w:val="0"/>
      <w:marBottom w:val="0"/>
      <w:divBdr>
        <w:top w:val="none" w:sz="0" w:space="0" w:color="auto"/>
        <w:left w:val="none" w:sz="0" w:space="0" w:color="auto"/>
        <w:bottom w:val="none" w:sz="0" w:space="0" w:color="auto"/>
        <w:right w:val="none" w:sz="0" w:space="0" w:color="auto"/>
      </w:divBdr>
    </w:div>
    <w:div w:id="819662993">
      <w:bodyDiv w:val="1"/>
      <w:marLeft w:val="0"/>
      <w:marRight w:val="0"/>
      <w:marTop w:val="0"/>
      <w:marBottom w:val="0"/>
      <w:divBdr>
        <w:top w:val="none" w:sz="0" w:space="0" w:color="auto"/>
        <w:left w:val="none" w:sz="0" w:space="0" w:color="auto"/>
        <w:bottom w:val="none" w:sz="0" w:space="0" w:color="auto"/>
        <w:right w:val="none" w:sz="0" w:space="0" w:color="auto"/>
      </w:divBdr>
    </w:div>
    <w:div w:id="837769015">
      <w:bodyDiv w:val="1"/>
      <w:marLeft w:val="0"/>
      <w:marRight w:val="0"/>
      <w:marTop w:val="0"/>
      <w:marBottom w:val="0"/>
      <w:divBdr>
        <w:top w:val="none" w:sz="0" w:space="0" w:color="auto"/>
        <w:left w:val="none" w:sz="0" w:space="0" w:color="auto"/>
        <w:bottom w:val="none" w:sz="0" w:space="0" w:color="auto"/>
        <w:right w:val="none" w:sz="0" w:space="0" w:color="auto"/>
      </w:divBdr>
    </w:div>
    <w:div w:id="838420999">
      <w:bodyDiv w:val="1"/>
      <w:marLeft w:val="0"/>
      <w:marRight w:val="0"/>
      <w:marTop w:val="0"/>
      <w:marBottom w:val="0"/>
      <w:divBdr>
        <w:top w:val="none" w:sz="0" w:space="0" w:color="auto"/>
        <w:left w:val="none" w:sz="0" w:space="0" w:color="auto"/>
        <w:bottom w:val="none" w:sz="0" w:space="0" w:color="auto"/>
        <w:right w:val="none" w:sz="0" w:space="0" w:color="auto"/>
      </w:divBdr>
    </w:div>
    <w:div w:id="861894465">
      <w:bodyDiv w:val="1"/>
      <w:marLeft w:val="0"/>
      <w:marRight w:val="0"/>
      <w:marTop w:val="0"/>
      <w:marBottom w:val="0"/>
      <w:divBdr>
        <w:top w:val="none" w:sz="0" w:space="0" w:color="auto"/>
        <w:left w:val="none" w:sz="0" w:space="0" w:color="auto"/>
        <w:bottom w:val="none" w:sz="0" w:space="0" w:color="auto"/>
        <w:right w:val="none" w:sz="0" w:space="0" w:color="auto"/>
      </w:divBdr>
    </w:div>
    <w:div w:id="870991947">
      <w:bodyDiv w:val="1"/>
      <w:marLeft w:val="0"/>
      <w:marRight w:val="0"/>
      <w:marTop w:val="0"/>
      <w:marBottom w:val="0"/>
      <w:divBdr>
        <w:top w:val="none" w:sz="0" w:space="0" w:color="auto"/>
        <w:left w:val="none" w:sz="0" w:space="0" w:color="auto"/>
        <w:bottom w:val="none" w:sz="0" w:space="0" w:color="auto"/>
        <w:right w:val="none" w:sz="0" w:space="0" w:color="auto"/>
      </w:divBdr>
    </w:div>
    <w:div w:id="900561423">
      <w:bodyDiv w:val="1"/>
      <w:marLeft w:val="0"/>
      <w:marRight w:val="0"/>
      <w:marTop w:val="0"/>
      <w:marBottom w:val="0"/>
      <w:divBdr>
        <w:top w:val="none" w:sz="0" w:space="0" w:color="auto"/>
        <w:left w:val="none" w:sz="0" w:space="0" w:color="auto"/>
        <w:bottom w:val="none" w:sz="0" w:space="0" w:color="auto"/>
        <w:right w:val="none" w:sz="0" w:space="0" w:color="auto"/>
      </w:divBdr>
    </w:div>
    <w:div w:id="911549046">
      <w:bodyDiv w:val="1"/>
      <w:marLeft w:val="0"/>
      <w:marRight w:val="0"/>
      <w:marTop w:val="0"/>
      <w:marBottom w:val="0"/>
      <w:divBdr>
        <w:top w:val="none" w:sz="0" w:space="0" w:color="auto"/>
        <w:left w:val="none" w:sz="0" w:space="0" w:color="auto"/>
        <w:bottom w:val="none" w:sz="0" w:space="0" w:color="auto"/>
        <w:right w:val="none" w:sz="0" w:space="0" w:color="auto"/>
      </w:divBdr>
    </w:div>
    <w:div w:id="913272816">
      <w:bodyDiv w:val="1"/>
      <w:marLeft w:val="0"/>
      <w:marRight w:val="0"/>
      <w:marTop w:val="0"/>
      <w:marBottom w:val="0"/>
      <w:divBdr>
        <w:top w:val="none" w:sz="0" w:space="0" w:color="auto"/>
        <w:left w:val="none" w:sz="0" w:space="0" w:color="auto"/>
        <w:bottom w:val="none" w:sz="0" w:space="0" w:color="auto"/>
        <w:right w:val="none" w:sz="0" w:space="0" w:color="auto"/>
      </w:divBdr>
    </w:div>
    <w:div w:id="913706538">
      <w:bodyDiv w:val="1"/>
      <w:marLeft w:val="0"/>
      <w:marRight w:val="0"/>
      <w:marTop w:val="0"/>
      <w:marBottom w:val="0"/>
      <w:divBdr>
        <w:top w:val="none" w:sz="0" w:space="0" w:color="auto"/>
        <w:left w:val="none" w:sz="0" w:space="0" w:color="auto"/>
        <w:bottom w:val="none" w:sz="0" w:space="0" w:color="auto"/>
        <w:right w:val="none" w:sz="0" w:space="0" w:color="auto"/>
      </w:divBdr>
    </w:div>
    <w:div w:id="936327688">
      <w:bodyDiv w:val="1"/>
      <w:marLeft w:val="0"/>
      <w:marRight w:val="0"/>
      <w:marTop w:val="0"/>
      <w:marBottom w:val="0"/>
      <w:divBdr>
        <w:top w:val="none" w:sz="0" w:space="0" w:color="auto"/>
        <w:left w:val="none" w:sz="0" w:space="0" w:color="auto"/>
        <w:bottom w:val="none" w:sz="0" w:space="0" w:color="auto"/>
        <w:right w:val="none" w:sz="0" w:space="0" w:color="auto"/>
      </w:divBdr>
    </w:div>
    <w:div w:id="936399852">
      <w:bodyDiv w:val="1"/>
      <w:marLeft w:val="0"/>
      <w:marRight w:val="0"/>
      <w:marTop w:val="0"/>
      <w:marBottom w:val="0"/>
      <w:divBdr>
        <w:top w:val="none" w:sz="0" w:space="0" w:color="auto"/>
        <w:left w:val="none" w:sz="0" w:space="0" w:color="auto"/>
        <w:bottom w:val="none" w:sz="0" w:space="0" w:color="auto"/>
        <w:right w:val="none" w:sz="0" w:space="0" w:color="auto"/>
      </w:divBdr>
    </w:div>
    <w:div w:id="940187221">
      <w:bodyDiv w:val="1"/>
      <w:marLeft w:val="0"/>
      <w:marRight w:val="0"/>
      <w:marTop w:val="0"/>
      <w:marBottom w:val="0"/>
      <w:divBdr>
        <w:top w:val="none" w:sz="0" w:space="0" w:color="auto"/>
        <w:left w:val="none" w:sz="0" w:space="0" w:color="auto"/>
        <w:bottom w:val="none" w:sz="0" w:space="0" w:color="auto"/>
        <w:right w:val="none" w:sz="0" w:space="0" w:color="auto"/>
      </w:divBdr>
    </w:div>
    <w:div w:id="985624312">
      <w:bodyDiv w:val="1"/>
      <w:marLeft w:val="0"/>
      <w:marRight w:val="0"/>
      <w:marTop w:val="0"/>
      <w:marBottom w:val="0"/>
      <w:divBdr>
        <w:top w:val="none" w:sz="0" w:space="0" w:color="auto"/>
        <w:left w:val="none" w:sz="0" w:space="0" w:color="auto"/>
        <w:bottom w:val="none" w:sz="0" w:space="0" w:color="auto"/>
        <w:right w:val="none" w:sz="0" w:space="0" w:color="auto"/>
      </w:divBdr>
    </w:div>
    <w:div w:id="1013646118">
      <w:bodyDiv w:val="1"/>
      <w:marLeft w:val="0"/>
      <w:marRight w:val="0"/>
      <w:marTop w:val="0"/>
      <w:marBottom w:val="0"/>
      <w:divBdr>
        <w:top w:val="none" w:sz="0" w:space="0" w:color="auto"/>
        <w:left w:val="none" w:sz="0" w:space="0" w:color="auto"/>
        <w:bottom w:val="none" w:sz="0" w:space="0" w:color="auto"/>
        <w:right w:val="none" w:sz="0" w:space="0" w:color="auto"/>
      </w:divBdr>
    </w:div>
    <w:div w:id="1026709431">
      <w:bodyDiv w:val="1"/>
      <w:marLeft w:val="0"/>
      <w:marRight w:val="0"/>
      <w:marTop w:val="0"/>
      <w:marBottom w:val="0"/>
      <w:divBdr>
        <w:top w:val="none" w:sz="0" w:space="0" w:color="auto"/>
        <w:left w:val="none" w:sz="0" w:space="0" w:color="auto"/>
        <w:bottom w:val="none" w:sz="0" w:space="0" w:color="auto"/>
        <w:right w:val="none" w:sz="0" w:space="0" w:color="auto"/>
      </w:divBdr>
    </w:div>
    <w:div w:id="1030230670">
      <w:bodyDiv w:val="1"/>
      <w:marLeft w:val="0"/>
      <w:marRight w:val="0"/>
      <w:marTop w:val="0"/>
      <w:marBottom w:val="0"/>
      <w:divBdr>
        <w:top w:val="none" w:sz="0" w:space="0" w:color="auto"/>
        <w:left w:val="none" w:sz="0" w:space="0" w:color="auto"/>
        <w:bottom w:val="none" w:sz="0" w:space="0" w:color="auto"/>
        <w:right w:val="none" w:sz="0" w:space="0" w:color="auto"/>
      </w:divBdr>
    </w:div>
    <w:div w:id="1042559882">
      <w:bodyDiv w:val="1"/>
      <w:marLeft w:val="0"/>
      <w:marRight w:val="0"/>
      <w:marTop w:val="0"/>
      <w:marBottom w:val="0"/>
      <w:divBdr>
        <w:top w:val="none" w:sz="0" w:space="0" w:color="auto"/>
        <w:left w:val="none" w:sz="0" w:space="0" w:color="auto"/>
        <w:bottom w:val="none" w:sz="0" w:space="0" w:color="auto"/>
        <w:right w:val="none" w:sz="0" w:space="0" w:color="auto"/>
      </w:divBdr>
    </w:div>
    <w:div w:id="1062483744">
      <w:bodyDiv w:val="1"/>
      <w:marLeft w:val="0"/>
      <w:marRight w:val="0"/>
      <w:marTop w:val="0"/>
      <w:marBottom w:val="0"/>
      <w:divBdr>
        <w:top w:val="none" w:sz="0" w:space="0" w:color="auto"/>
        <w:left w:val="none" w:sz="0" w:space="0" w:color="auto"/>
        <w:bottom w:val="none" w:sz="0" w:space="0" w:color="auto"/>
        <w:right w:val="none" w:sz="0" w:space="0" w:color="auto"/>
      </w:divBdr>
    </w:div>
    <w:div w:id="1075320736">
      <w:bodyDiv w:val="1"/>
      <w:marLeft w:val="0"/>
      <w:marRight w:val="0"/>
      <w:marTop w:val="0"/>
      <w:marBottom w:val="0"/>
      <w:divBdr>
        <w:top w:val="none" w:sz="0" w:space="0" w:color="auto"/>
        <w:left w:val="none" w:sz="0" w:space="0" w:color="auto"/>
        <w:bottom w:val="none" w:sz="0" w:space="0" w:color="auto"/>
        <w:right w:val="none" w:sz="0" w:space="0" w:color="auto"/>
      </w:divBdr>
    </w:div>
    <w:div w:id="1096363469">
      <w:bodyDiv w:val="1"/>
      <w:marLeft w:val="0"/>
      <w:marRight w:val="0"/>
      <w:marTop w:val="0"/>
      <w:marBottom w:val="0"/>
      <w:divBdr>
        <w:top w:val="none" w:sz="0" w:space="0" w:color="auto"/>
        <w:left w:val="none" w:sz="0" w:space="0" w:color="auto"/>
        <w:bottom w:val="none" w:sz="0" w:space="0" w:color="auto"/>
        <w:right w:val="none" w:sz="0" w:space="0" w:color="auto"/>
      </w:divBdr>
    </w:div>
    <w:div w:id="1133136233">
      <w:bodyDiv w:val="1"/>
      <w:marLeft w:val="0"/>
      <w:marRight w:val="0"/>
      <w:marTop w:val="0"/>
      <w:marBottom w:val="0"/>
      <w:divBdr>
        <w:top w:val="none" w:sz="0" w:space="0" w:color="auto"/>
        <w:left w:val="none" w:sz="0" w:space="0" w:color="auto"/>
        <w:bottom w:val="none" w:sz="0" w:space="0" w:color="auto"/>
        <w:right w:val="none" w:sz="0" w:space="0" w:color="auto"/>
      </w:divBdr>
    </w:div>
    <w:div w:id="1134568216">
      <w:bodyDiv w:val="1"/>
      <w:marLeft w:val="0"/>
      <w:marRight w:val="0"/>
      <w:marTop w:val="0"/>
      <w:marBottom w:val="0"/>
      <w:divBdr>
        <w:top w:val="none" w:sz="0" w:space="0" w:color="auto"/>
        <w:left w:val="none" w:sz="0" w:space="0" w:color="auto"/>
        <w:bottom w:val="none" w:sz="0" w:space="0" w:color="auto"/>
        <w:right w:val="none" w:sz="0" w:space="0" w:color="auto"/>
      </w:divBdr>
    </w:div>
    <w:div w:id="1136487838">
      <w:bodyDiv w:val="1"/>
      <w:marLeft w:val="0"/>
      <w:marRight w:val="0"/>
      <w:marTop w:val="0"/>
      <w:marBottom w:val="0"/>
      <w:divBdr>
        <w:top w:val="none" w:sz="0" w:space="0" w:color="auto"/>
        <w:left w:val="none" w:sz="0" w:space="0" w:color="auto"/>
        <w:bottom w:val="none" w:sz="0" w:space="0" w:color="auto"/>
        <w:right w:val="none" w:sz="0" w:space="0" w:color="auto"/>
      </w:divBdr>
    </w:div>
    <w:div w:id="1137531116">
      <w:bodyDiv w:val="1"/>
      <w:marLeft w:val="0"/>
      <w:marRight w:val="0"/>
      <w:marTop w:val="0"/>
      <w:marBottom w:val="0"/>
      <w:divBdr>
        <w:top w:val="none" w:sz="0" w:space="0" w:color="auto"/>
        <w:left w:val="none" w:sz="0" w:space="0" w:color="auto"/>
        <w:bottom w:val="none" w:sz="0" w:space="0" w:color="auto"/>
        <w:right w:val="none" w:sz="0" w:space="0" w:color="auto"/>
      </w:divBdr>
    </w:div>
    <w:div w:id="1137842998">
      <w:bodyDiv w:val="1"/>
      <w:marLeft w:val="0"/>
      <w:marRight w:val="0"/>
      <w:marTop w:val="0"/>
      <w:marBottom w:val="0"/>
      <w:divBdr>
        <w:top w:val="none" w:sz="0" w:space="0" w:color="auto"/>
        <w:left w:val="none" w:sz="0" w:space="0" w:color="auto"/>
        <w:bottom w:val="none" w:sz="0" w:space="0" w:color="auto"/>
        <w:right w:val="none" w:sz="0" w:space="0" w:color="auto"/>
      </w:divBdr>
    </w:div>
    <w:div w:id="1150484985">
      <w:bodyDiv w:val="1"/>
      <w:marLeft w:val="0"/>
      <w:marRight w:val="0"/>
      <w:marTop w:val="0"/>
      <w:marBottom w:val="0"/>
      <w:divBdr>
        <w:top w:val="none" w:sz="0" w:space="0" w:color="auto"/>
        <w:left w:val="none" w:sz="0" w:space="0" w:color="auto"/>
        <w:bottom w:val="none" w:sz="0" w:space="0" w:color="auto"/>
        <w:right w:val="none" w:sz="0" w:space="0" w:color="auto"/>
      </w:divBdr>
    </w:div>
    <w:div w:id="1151629544">
      <w:bodyDiv w:val="1"/>
      <w:marLeft w:val="0"/>
      <w:marRight w:val="0"/>
      <w:marTop w:val="0"/>
      <w:marBottom w:val="0"/>
      <w:divBdr>
        <w:top w:val="none" w:sz="0" w:space="0" w:color="auto"/>
        <w:left w:val="none" w:sz="0" w:space="0" w:color="auto"/>
        <w:bottom w:val="none" w:sz="0" w:space="0" w:color="auto"/>
        <w:right w:val="none" w:sz="0" w:space="0" w:color="auto"/>
      </w:divBdr>
    </w:div>
    <w:div w:id="1154952869">
      <w:bodyDiv w:val="1"/>
      <w:marLeft w:val="0"/>
      <w:marRight w:val="0"/>
      <w:marTop w:val="0"/>
      <w:marBottom w:val="0"/>
      <w:divBdr>
        <w:top w:val="none" w:sz="0" w:space="0" w:color="auto"/>
        <w:left w:val="none" w:sz="0" w:space="0" w:color="auto"/>
        <w:bottom w:val="none" w:sz="0" w:space="0" w:color="auto"/>
        <w:right w:val="none" w:sz="0" w:space="0" w:color="auto"/>
      </w:divBdr>
    </w:div>
    <w:div w:id="1164053337">
      <w:bodyDiv w:val="1"/>
      <w:marLeft w:val="0"/>
      <w:marRight w:val="0"/>
      <w:marTop w:val="0"/>
      <w:marBottom w:val="0"/>
      <w:divBdr>
        <w:top w:val="none" w:sz="0" w:space="0" w:color="auto"/>
        <w:left w:val="none" w:sz="0" w:space="0" w:color="auto"/>
        <w:bottom w:val="none" w:sz="0" w:space="0" w:color="auto"/>
        <w:right w:val="none" w:sz="0" w:space="0" w:color="auto"/>
      </w:divBdr>
    </w:div>
    <w:div w:id="1187909909">
      <w:bodyDiv w:val="1"/>
      <w:marLeft w:val="0"/>
      <w:marRight w:val="0"/>
      <w:marTop w:val="0"/>
      <w:marBottom w:val="0"/>
      <w:divBdr>
        <w:top w:val="none" w:sz="0" w:space="0" w:color="auto"/>
        <w:left w:val="none" w:sz="0" w:space="0" w:color="auto"/>
        <w:bottom w:val="none" w:sz="0" w:space="0" w:color="auto"/>
        <w:right w:val="none" w:sz="0" w:space="0" w:color="auto"/>
      </w:divBdr>
    </w:div>
    <w:div w:id="1220628566">
      <w:bodyDiv w:val="1"/>
      <w:marLeft w:val="0"/>
      <w:marRight w:val="0"/>
      <w:marTop w:val="0"/>
      <w:marBottom w:val="0"/>
      <w:divBdr>
        <w:top w:val="none" w:sz="0" w:space="0" w:color="auto"/>
        <w:left w:val="none" w:sz="0" w:space="0" w:color="auto"/>
        <w:bottom w:val="none" w:sz="0" w:space="0" w:color="auto"/>
        <w:right w:val="none" w:sz="0" w:space="0" w:color="auto"/>
      </w:divBdr>
    </w:div>
    <w:div w:id="1221400538">
      <w:bodyDiv w:val="1"/>
      <w:marLeft w:val="0"/>
      <w:marRight w:val="0"/>
      <w:marTop w:val="0"/>
      <w:marBottom w:val="0"/>
      <w:divBdr>
        <w:top w:val="none" w:sz="0" w:space="0" w:color="auto"/>
        <w:left w:val="none" w:sz="0" w:space="0" w:color="auto"/>
        <w:bottom w:val="none" w:sz="0" w:space="0" w:color="auto"/>
        <w:right w:val="none" w:sz="0" w:space="0" w:color="auto"/>
      </w:divBdr>
    </w:div>
    <w:div w:id="1222672306">
      <w:bodyDiv w:val="1"/>
      <w:marLeft w:val="0"/>
      <w:marRight w:val="0"/>
      <w:marTop w:val="0"/>
      <w:marBottom w:val="0"/>
      <w:divBdr>
        <w:top w:val="none" w:sz="0" w:space="0" w:color="auto"/>
        <w:left w:val="none" w:sz="0" w:space="0" w:color="auto"/>
        <w:bottom w:val="none" w:sz="0" w:space="0" w:color="auto"/>
        <w:right w:val="none" w:sz="0" w:space="0" w:color="auto"/>
      </w:divBdr>
    </w:div>
    <w:div w:id="1225221416">
      <w:bodyDiv w:val="1"/>
      <w:marLeft w:val="0"/>
      <w:marRight w:val="0"/>
      <w:marTop w:val="0"/>
      <w:marBottom w:val="0"/>
      <w:divBdr>
        <w:top w:val="none" w:sz="0" w:space="0" w:color="auto"/>
        <w:left w:val="none" w:sz="0" w:space="0" w:color="auto"/>
        <w:bottom w:val="none" w:sz="0" w:space="0" w:color="auto"/>
        <w:right w:val="none" w:sz="0" w:space="0" w:color="auto"/>
      </w:divBdr>
    </w:div>
    <w:div w:id="1265109360">
      <w:bodyDiv w:val="1"/>
      <w:marLeft w:val="0"/>
      <w:marRight w:val="0"/>
      <w:marTop w:val="0"/>
      <w:marBottom w:val="0"/>
      <w:divBdr>
        <w:top w:val="none" w:sz="0" w:space="0" w:color="auto"/>
        <w:left w:val="none" w:sz="0" w:space="0" w:color="auto"/>
        <w:bottom w:val="none" w:sz="0" w:space="0" w:color="auto"/>
        <w:right w:val="none" w:sz="0" w:space="0" w:color="auto"/>
      </w:divBdr>
    </w:div>
    <w:div w:id="1268346581">
      <w:bodyDiv w:val="1"/>
      <w:marLeft w:val="0"/>
      <w:marRight w:val="0"/>
      <w:marTop w:val="0"/>
      <w:marBottom w:val="0"/>
      <w:divBdr>
        <w:top w:val="none" w:sz="0" w:space="0" w:color="auto"/>
        <w:left w:val="none" w:sz="0" w:space="0" w:color="auto"/>
        <w:bottom w:val="none" w:sz="0" w:space="0" w:color="auto"/>
        <w:right w:val="none" w:sz="0" w:space="0" w:color="auto"/>
      </w:divBdr>
    </w:div>
    <w:div w:id="1290668450">
      <w:bodyDiv w:val="1"/>
      <w:marLeft w:val="0"/>
      <w:marRight w:val="0"/>
      <w:marTop w:val="0"/>
      <w:marBottom w:val="0"/>
      <w:divBdr>
        <w:top w:val="none" w:sz="0" w:space="0" w:color="auto"/>
        <w:left w:val="none" w:sz="0" w:space="0" w:color="auto"/>
        <w:bottom w:val="none" w:sz="0" w:space="0" w:color="auto"/>
        <w:right w:val="none" w:sz="0" w:space="0" w:color="auto"/>
      </w:divBdr>
    </w:div>
    <w:div w:id="1294751781">
      <w:bodyDiv w:val="1"/>
      <w:marLeft w:val="0"/>
      <w:marRight w:val="0"/>
      <w:marTop w:val="0"/>
      <w:marBottom w:val="0"/>
      <w:divBdr>
        <w:top w:val="none" w:sz="0" w:space="0" w:color="auto"/>
        <w:left w:val="none" w:sz="0" w:space="0" w:color="auto"/>
        <w:bottom w:val="none" w:sz="0" w:space="0" w:color="auto"/>
        <w:right w:val="none" w:sz="0" w:space="0" w:color="auto"/>
      </w:divBdr>
    </w:div>
    <w:div w:id="1300917886">
      <w:bodyDiv w:val="1"/>
      <w:marLeft w:val="0"/>
      <w:marRight w:val="0"/>
      <w:marTop w:val="0"/>
      <w:marBottom w:val="0"/>
      <w:divBdr>
        <w:top w:val="none" w:sz="0" w:space="0" w:color="auto"/>
        <w:left w:val="none" w:sz="0" w:space="0" w:color="auto"/>
        <w:bottom w:val="none" w:sz="0" w:space="0" w:color="auto"/>
        <w:right w:val="none" w:sz="0" w:space="0" w:color="auto"/>
      </w:divBdr>
    </w:div>
    <w:div w:id="1314867271">
      <w:bodyDiv w:val="1"/>
      <w:marLeft w:val="0"/>
      <w:marRight w:val="0"/>
      <w:marTop w:val="0"/>
      <w:marBottom w:val="0"/>
      <w:divBdr>
        <w:top w:val="none" w:sz="0" w:space="0" w:color="auto"/>
        <w:left w:val="none" w:sz="0" w:space="0" w:color="auto"/>
        <w:bottom w:val="none" w:sz="0" w:space="0" w:color="auto"/>
        <w:right w:val="none" w:sz="0" w:space="0" w:color="auto"/>
      </w:divBdr>
    </w:div>
    <w:div w:id="1322660341">
      <w:bodyDiv w:val="1"/>
      <w:marLeft w:val="0"/>
      <w:marRight w:val="0"/>
      <w:marTop w:val="0"/>
      <w:marBottom w:val="0"/>
      <w:divBdr>
        <w:top w:val="none" w:sz="0" w:space="0" w:color="auto"/>
        <w:left w:val="none" w:sz="0" w:space="0" w:color="auto"/>
        <w:bottom w:val="none" w:sz="0" w:space="0" w:color="auto"/>
        <w:right w:val="none" w:sz="0" w:space="0" w:color="auto"/>
      </w:divBdr>
    </w:div>
    <w:div w:id="1323581346">
      <w:bodyDiv w:val="1"/>
      <w:marLeft w:val="0"/>
      <w:marRight w:val="0"/>
      <w:marTop w:val="0"/>
      <w:marBottom w:val="0"/>
      <w:divBdr>
        <w:top w:val="none" w:sz="0" w:space="0" w:color="auto"/>
        <w:left w:val="none" w:sz="0" w:space="0" w:color="auto"/>
        <w:bottom w:val="none" w:sz="0" w:space="0" w:color="auto"/>
        <w:right w:val="none" w:sz="0" w:space="0" w:color="auto"/>
      </w:divBdr>
    </w:div>
    <w:div w:id="1327198769">
      <w:bodyDiv w:val="1"/>
      <w:marLeft w:val="0"/>
      <w:marRight w:val="0"/>
      <w:marTop w:val="0"/>
      <w:marBottom w:val="0"/>
      <w:divBdr>
        <w:top w:val="none" w:sz="0" w:space="0" w:color="auto"/>
        <w:left w:val="none" w:sz="0" w:space="0" w:color="auto"/>
        <w:bottom w:val="none" w:sz="0" w:space="0" w:color="auto"/>
        <w:right w:val="none" w:sz="0" w:space="0" w:color="auto"/>
      </w:divBdr>
    </w:div>
    <w:div w:id="1355420819">
      <w:bodyDiv w:val="1"/>
      <w:marLeft w:val="0"/>
      <w:marRight w:val="0"/>
      <w:marTop w:val="0"/>
      <w:marBottom w:val="0"/>
      <w:divBdr>
        <w:top w:val="none" w:sz="0" w:space="0" w:color="auto"/>
        <w:left w:val="none" w:sz="0" w:space="0" w:color="auto"/>
        <w:bottom w:val="none" w:sz="0" w:space="0" w:color="auto"/>
        <w:right w:val="none" w:sz="0" w:space="0" w:color="auto"/>
      </w:divBdr>
    </w:div>
    <w:div w:id="1387877911">
      <w:bodyDiv w:val="1"/>
      <w:marLeft w:val="0"/>
      <w:marRight w:val="0"/>
      <w:marTop w:val="0"/>
      <w:marBottom w:val="0"/>
      <w:divBdr>
        <w:top w:val="none" w:sz="0" w:space="0" w:color="auto"/>
        <w:left w:val="none" w:sz="0" w:space="0" w:color="auto"/>
        <w:bottom w:val="none" w:sz="0" w:space="0" w:color="auto"/>
        <w:right w:val="none" w:sz="0" w:space="0" w:color="auto"/>
      </w:divBdr>
    </w:div>
    <w:div w:id="1407531626">
      <w:bodyDiv w:val="1"/>
      <w:marLeft w:val="0"/>
      <w:marRight w:val="0"/>
      <w:marTop w:val="0"/>
      <w:marBottom w:val="0"/>
      <w:divBdr>
        <w:top w:val="none" w:sz="0" w:space="0" w:color="auto"/>
        <w:left w:val="none" w:sz="0" w:space="0" w:color="auto"/>
        <w:bottom w:val="none" w:sz="0" w:space="0" w:color="auto"/>
        <w:right w:val="none" w:sz="0" w:space="0" w:color="auto"/>
      </w:divBdr>
    </w:div>
    <w:div w:id="1423180181">
      <w:bodyDiv w:val="1"/>
      <w:marLeft w:val="0"/>
      <w:marRight w:val="0"/>
      <w:marTop w:val="0"/>
      <w:marBottom w:val="0"/>
      <w:divBdr>
        <w:top w:val="none" w:sz="0" w:space="0" w:color="auto"/>
        <w:left w:val="none" w:sz="0" w:space="0" w:color="auto"/>
        <w:bottom w:val="none" w:sz="0" w:space="0" w:color="auto"/>
        <w:right w:val="none" w:sz="0" w:space="0" w:color="auto"/>
      </w:divBdr>
    </w:div>
    <w:div w:id="1453548535">
      <w:bodyDiv w:val="1"/>
      <w:marLeft w:val="0"/>
      <w:marRight w:val="0"/>
      <w:marTop w:val="0"/>
      <w:marBottom w:val="0"/>
      <w:divBdr>
        <w:top w:val="none" w:sz="0" w:space="0" w:color="auto"/>
        <w:left w:val="none" w:sz="0" w:space="0" w:color="auto"/>
        <w:bottom w:val="none" w:sz="0" w:space="0" w:color="auto"/>
        <w:right w:val="none" w:sz="0" w:space="0" w:color="auto"/>
      </w:divBdr>
    </w:div>
    <w:div w:id="1454709266">
      <w:bodyDiv w:val="1"/>
      <w:marLeft w:val="0"/>
      <w:marRight w:val="0"/>
      <w:marTop w:val="0"/>
      <w:marBottom w:val="0"/>
      <w:divBdr>
        <w:top w:val="none" w:sz="0" w:space="0" w:color="auto"/>
        <w:left w:val="none" w:sz="0" w:space="0" w:color="auto"/>
        <w:bottom w:val="none" w:sz="0" w:space="0" w:color="auto"/>
        <w:right w:val="none" w:sz="0" w:space="0" w:color="auto"/>
      </w:divBdr>
    </w:div>
    <w:div w:id="1464958413">
      <w:bodyDiv w:val="1"/>
      <w:marLeft w:val="0"/>
      <w:marRight w:val="0"/>
      <w:marTop w:val="0"/>
      <w:marBottom w:val="0"/>
      <w:divBdr>
        <w:top w:val="none" w:sz="0" w:space="0" w:color="auto"/>
        <w:left w:val="none" w:sz="0" w:space="0" w:color="auto"/>
        <w:bottom w:val="none" w:sz="0" w:space="0" w:color="auto"/>
        <w:right w:val="none" w:sz="0" w:space="0" w:color="auto"/>
      </w:divBdr>
    </w:div>
    <w:div w:id="1466653153">
      <w:bodyDiv w:val="1"/>
      <w:marLeft w:val="0"/>
      <w:marRight w:val="0"/>
      <w:marTop w:val="0"/>
      <w:marBottom w:val="0"/>
      <w:divBdr>
        <w:top w:val="none" w:sz="0" w:space="0" w:color="auto"/>
        <w:left w:val="none" w:sz="0" w:space="0" w:color="auto"/>
        <w:bottom w:val="none" w:sz="0" w:space="0" w:color="auto"/>
        <w:right w:val="none" w:sz="0" w:space="0" w:color="auto"/>
      </w:divBdr>
    </w:div>
    <w:div w:id="1467164381">
      <w:bodyDiv w:val="1"/>
      <w:marLeft w:val="0"/>
      <w:marRight w:val="0"/>
      <w:marTop w:val="0"/>
      <w:marBottom w:val="0"/>
      <w:divBdr>
        <w:top w:val="none" w:sz="0" w:space="0" w:color="auto"/>
        <w:left w:val="none" w:sz="0" w:space="0" w:color="auto"/>
        <w:bottom w:val="none" w:sz="0" w:space="0" w:color="auto"/>
        <w:right w:val="none" w:sz="0" w:space="0" w:color="auto"/>
      </w:divBdr>
    </w:div>
    <w:div w:id="1471363999">
      <w:bodyDiv w:val="1"/>
      <w:marLeft w:val="0"/>
      <w:marRight w:val="0"/>
      <w:marTop w:val="0"/>
      <w:marBottom w:val="0"/>
      <w:divBdr>
        <w:top w:val="none" w:sz="0" w:space="0" w:color="auto"/>
        <w:left w:val="none" w:sz="0" w:space="0" w:color="auto"/>
        <w:bottom w:val="none" w:sz="0" w:space="0" w:color="auto"/>
        <w:right w:val="none" w:sz="0" w:space="0" w:color="auto"/>
      </w:divBdr>
    </w:div>
    <w:div w:id="1477212688">
      <w:bodyDiv w:val="1"/>
      <w:marLeft w:val="0"/>
      <w:marRight w:val="0"/>
      <w:marTop w:val="0"/>
      <w:marBottom w:val="0"/>
      <w:divBdr>
        <w:top w:val="none" w:sz="0" w:space="0" w:color="auto"/>
        <w:left w:val="none" w:sz="0" w:space="0" w:color="auto"/>
        <w:bottom w:val="none" w:sz="0" w:space="0" w:color="auto"/>
        <w:right w:val="none" w:sz="0" w:space="0" w:color="auto"/>
      </w:divBdr>
    </w:div>
    <w:div w:id="1515151006">
      <w:bodyDiv w:val="1"/>
      <w:marLeft w:val="0"/>
      <w:marRight w:val="0"/>
      <w:marTop w:val="0"/>
      <w:marBottom w:val="0"/>
      <w:divBdr>
        <w:top w:val="none" w:sz="0" w:space="0" w:color="auto"/>
        <w:left w:val="none" w:sz="0" w:space="0" w:color="auto"/>
        <w:bottom w:val="none" w:sz="0" w:space="0" w:color="auto"/>
        <w:right w:val="none" w:sz="0" w:space="0" w:color="auto"/>
      </w:divBdr>
    </w:div>
    <w:div w:id="1520046443">
      <w:bodyDiv w:val="1"/>
      <w:marLeft w:val="0"/>
      <w:marRight w:val="0"/>
      <w:marTop w:val="0"/>
      <w:marBottom w:val="0"/>
      <w:divBdr>
        <w:top w:val="none" w:sz="0" w:space="0" w:color="auto"/>
        <w:left w:val="none" w:sz="0" w:space="0" w:color="auto"/>
        <w:bottom w:val="none" w:sz="0" w:space="0" w:color="auto"/>
        <w:right w:val="none" w:sz="0" w:space="0" w:color="auto"/>
      </w:divBdr>
    </w:div>
    <w:div w:id="1527675179">
      <w:bodyDiv w:val="1"/>
      <w:marLeft w:val="0"/>
      <w:marRight w:val="0"/>
      <w:marTop w:val="0"/>
      <w:marBottom w:val="0"/>
      <w:divBdr>
        <w:top w:val="none" w:sz="0" w:space="0" w:color="auto"/>
        <w:left w:val="none" w:sz="0" w:space="0" w:color="auto"/>
        <w:bottom w:val="none" w:sz="0" w:space="0" w:color="auto"/>
        <w:right w:val="none" w:sz="0" w:space="0" w:color="auto"/>
      </w:divBdr>
    </w:div>
    <w:div w:id="1548372858">
      <w:bodyDiv w:val="1"/>
      <w:marLeft w:val="0"/>
      <w:marRight w:val="0"/>
      <w:marTop w:val="0"/>
      <w:marBottom w:val="0"/>
      <w:divBdr>
        <w:top w:val="none" w:sz="0" w:space="0" w:color="auto"/>
        <w:left w:val="none" w:sz="0" w:space="0" w:color="auto"/>
        <w:bottom w:val="none" w:sz="0" w:space="0" w:color="auto"/>
        <w:right w:val="none" w:sz="0" w:space="0" w:color="auto"/>
      </w:divBdr>
    </w:div>
    <w:div w:id="1550531265">
      <w:bodyDiv w:val="1"/>
      <w:marLeft w:val="0"/>
      <w:marRight w:val="0"/>
      <w:marTop w:val="0"/>
      <w:marBottom w:val="0"/>
      <w:divBdr>
        <w:top w:val="none" w:sz="0" w:space="0" w:color="auto"/>
        <w:left w:val="none" w:sz="0" w:space="0" w:color="auto"/>
        <w:bottom w:val="none" w:sz="0" w:space="0" w:color="auto"/>
        <w:right w:val="none" w:sz="0" w:space="0" w:color="auto"/>
      </w:divBdr>
    </w:div>
    <w:div w:id="1563637046">
      <w:bodyDiv w:val="1"/>
      <w:marLeft w:val="0"/>
      <w:marRight w:val="0"/>
      <w:marTop w:val="0"/>
      <w:marBottom w:val="0"/>
      <w:divBdr>
        <w:top w:val="none" w:sz="0" w:space="0" w:color="auto"/>
        <w:left w:val="none" w:sz="0" w:space="0" w:color="auto"/>
        <w:bottom w:val="none" w:sz="0" w:space="0" w:color="auto"/>
        <w:right w:val="none" w:sz="0" w:space="0" w:color="auto"/>
      </w:divBdr>
    </w:div>
    <w:div w:id="1572614565">
      <w:bodyDiv w:val="1"/>
      <w:marLeft w:val="0"/>
      <w:marRight w:val="0"/>
      <w:marTop w:val="0"/>
      <w:marBottom w:val="0"/>
      <w:divBdr>
        <w:top w:val="none" w:sz="0" w:space="0" w:color="auto"/>
        <w:left w:val="none" w:sz="0" w:space="0" w:color="auto"/>
        <w:bottom w:val="none" w:sz="0" w:space="0" w:color="auto"/>
        <w:right w:val="none" w:sz="0" w:space="0" w:color="auto"/>
      </w:divBdr>
    </w:div>
    <w:div w:id="1575043049">
      <w:bodyDiv w:val="1"/>
      <w:marLeft w:val="0"/>
      <w:marRight w:val="0"/>
      <w:marTop w:val="0"/>
      <w:marBottom w:val="0"/>
      <w:divBdr>
        <w:top w:val="none" w:sz="0" w:space="0" w:color="auto"/>
        <w:left w:val="none" w:sz="0" w:space="0" w:color="auto"/>
        <w:bottom w:val="none" w:sz="0" w:space="0" w:color="auto"/>
        <w:right w:val="none" w:sz="0" w:space="0" w:color="auto"/>
      </w:divBdr>
    </w:div>
    <w:div w:id="1588226468">
      <w:bodyDiv w:val="1"/>
      <w:marLeft w:val="0"/>
      <w:marRight w:val="0"/>
      <w:marTop w:val="0"/>
      <w:marBottom w:val="0"/>
      <w:divBdr>
        <w:top w:val="none" w:sz="0" w:space="0" w:color="auto"/>
        <w:left w:val="none" w:sz="0" w:space="0" w:color="auto"/>
        <w:bottom w:val="none" w:sz="0" w:space="0" w:color="auto"/>
        <w:right w:val="none" w:sz="0" w:space="0" w:color="auto"/>
      </w:divBdr>
    </w:div>
    <w:div w:id="1598056478">
      <w:bodyDiv w:val="1"/>
      <w:marLeft w:val="0"/>
      <w:marRight w:val="0"/>
      <w:marTop w:val="0"/>
      <w:marBottom w:val="0"/>
      <w:divBdr>
        <w:top w:val="none" w:sz="0" w:space="0" w:color="auto"/>
        <w:left w:val="none" w:sz="0" w:space="0" w:color="auto"/>
        <w:bottom w:val="none" w:sz="0" w:space="0" w:color="auto"/>
        <w:right w:val="none" w:sz="0" w:space="0" w:color="auto"/>
      </w:divBdr>
    </w:div>
    <w:div w:id="1605768269">
      <w:bodyDiv w:val="1"/>
      <w:marLeft w:val="0"/>
      <w:marRight w:val="0"/>
      <w:marTop w:val="0"/>
      <w:marBottom w:val="0"/>
      <w:divBdr>
        <w:top w:val="none" w:sz="0" w:space="0" w:color="auto"/>
        <w:left w:val="none" w:sz="0" w:space="0" w:color="auto"/>
        <w:bottom w:val="none" w:sz="0" w:space="0" w:color="auto"/>
        <w:right w:val="none" w:sz="0" w:space="0" w:color="auto"/>
      </w:divBdr>
    </w:div>
    <w:div w:id="1619096744">
      <w:bodyDiv w:val="1"/>
      <w:marLeft w:val="0"/>
      <w:marRight w:val="0"/>
      <w:marTop w:val="0"/>
      <w:marBottom w:val="0"/>
      <w:divBdr>
        <w:top w:val="none" w:sz="0" w:space="0" w:color="auto"/>
        <w:left w:val="none" w:sz="0" w:space="0" w:color="auto"/>
        <w:bottom w:val="none" w:sz="0" w:space="0" w:color="auto"/>
        <w:right w:val="none" w:sz="0" w:space="0" w:color="auto"/>
      </w:divBdr>
    </w:div>
    <w:div w:id="1622415301">
      <w:bodyDiv w:val="1"/>
      <w:marLeft w:val="0"/>
      <w:marRight w:val="0"/>
      <w:marTop w:val="0"/>
      <w:marBottom w:val="0"/>
      <w:divBdr>
        <w:top w:val="none" w:sz="0" w:space="0" w:color="auto"/>
        <w:left w:val="none" w:sz="0" w:space="0" w:color="auto"/>
        <w:bottom w:val="none" w:sz="0" w:space="0" w:color="auto"/>
        <w:right w:val="none" w:sz="0" w:space="0" w:color="auto"/>
      </w:divBdr>
    </w:div>
    <w:div w:id="1627202018">
      <w:bodyDiv w:val="1"/>
      <w:marLeft w:val="0"/>
      <w:marRight w:val="0"/>
      <w:marTop w:val="0"/>
      <w:marBottom w:val="0"/>
      <w:divBdr>
        <w:top w:val="none" w:sz="0" w:space="0" w:color="auto"/>
        <w:left w:val="none" w:sz="0" w:space="0" w:color="auto"/>
        <w:bottom w:val="none" w:sz="0" w:space="0" w:color="auto"/>
        <w:right w:val="none" w:sz="0" w:space="0" w:color="auto"/>
      </w:divBdr>
    </w:div>
    <w:div w:id="1631594380">
      <w:bodyDiv w:val="1"/>
      <w:marLeft w:val="0"/>
      <w:marRight w:val="0"/>
      <w:marTop w:val="0"/>
      <w:marBottom w:val="0"/>
      <w:divBdr>
        <w:top w:val="none" w:sz="0" w:space="0" w:color="auto"/>
        <w:left w:val="none" w:sz="0" w:space="0" w:color="auto"/>
        <w:bottom w:val="none" w:sz="0" w:space="0" w:color="auto"/>
        <w:right w:val="none" w:sz="0" w:space="0" w:color="auto"/>
      </w:divBdr>
    </w:div>
    <w:div w:id="1634022820">
      <w:bodyDiv w:val="1"/>
      <w:marLeft w:val="0"/>
      <w:marRight w:val="0"/>
      <w:marTop w:val="0"/>
      <w:marBottom w:val="0"/>
      <w:divBdr>
        <w:top w:val="none" w:sz="0" w:space="0" w:color="auto"/>
        <w:left w:val="none" w:sz="0" w:space="0" w:color="auto"/>
        <w:bottom w:val="none" w:sz="0" w:space="0" w:color="auto"/>
        <w:right w:val="none" w:sz="0" w:space="0" w:color="auto"/>
      </w:divBdr>
    </w:div>
    <w:div w:id="1636640904">
      <w:bodyDiv w:val="1"/>
      <w:marLeft w:val="0"/>
      <w:marRight w:val="0"/>
      <w:marTop w:val="0"/>
      <w:marBottom w:val="0"/>
      <w:divBdr>
        <w:top w:val="none" w:sz="0" w:space="0" w:color="auto"/>
        <w:left w:val="none" w:sz="0" w:space="0" w:color="auto"/>
        <w:bottom w:val="none" w:sz="0" w:space="0" w:color="auto"/>
        <w:right w:val="none" w:sz="0" w:space="0" w:color="auto"/>
      </w:divBdr>
    </w:div>
    <w:div w:id="1643533075">
      <w:bodyDiv w:val="1"/>
      <w:marLeft w:val="0"/>
      <w:marRight w:val="0"/>
      <w:marTop w:val="0"/>
      <w:marBottom w:val="0"/>
      <w:divBdr>
        <w:top w:val="none" w:sz="0" w:space="0" w:color="auto"/>
        <w:left w:val="none" w:sz="0" w:space="0" w:color="auto"/>
        <w:bottom w:val="none" w:sz="0" w:space="0" w:color="auto"/>
        <w:right w:val="none" w:sz="0" w:space="0" w:color="auto"/>
      </w:divBdr>
    </w:div>
    <w:div w:id="1664889532">
      <w:bodyDiv w:val="1"/>
      <w:marLeft w:val="0"/>
      <w:marRight w:val="0"/>
      <w:marTop w:val="0"/>
      <w:marBottom w:val="0"/>
      <w:divBdr>
        <w:top w:val="none" w:sz="0" w:space="0" w:color="auto"/>
        <w:left w:val="none" w:sz="0" w:space="0" w:color="auto"/>
        <w:bottom w:val="none" w:sz="0" w:space="0" w:color="auto"/>
        <w:right w:val="none" w:sz="0" w:space="0" w:color="auto"/>
      </w:divBdr>
    </w:div>
    <w:div w:id="1671982452">
      <w:bodyDiv w:val="1"/>
      <w:marLeft w:val="0"/>
      <w:marRight w:val="0"/>
      <w:marTop w:val="0"/>
      <w:marBottom w:val="0"/>
      <w:divBdr>
        <w:top w:val="none" w:sz="0" w:space="0" w:color="auto"/>
        <w:left w:val="none" w:sz="0" w:space="0" w:color="auto"/>
        <w:bottom w:val="none" w:sz="0" w:space="0" w:color="auto"/>
        <w:right w:val="none" w:sz="0" w:space="0" w:color="auto"/>
      </w:divBdr>
    </w:div>
    <w:div w:id="1679381822">
      <w:bodyDiv w:val="1"/>
      <w:marLeft w:val="0"/>
      <w:marRight w:val="0"/>
      <w:marTop w:val="0"/>
      <w:marBottom w:val="0"/>
      <w:divBdr>
        <w:top w:val="none" w:sz="0" w:space="0" w:color="auto"/>
        <w:left w:val="none" w:sz="0" w:space="0" w:color="auto"/>
        <w:bottom w:val="none" w:sz="0" w:space="0" w:color="auto"/>
        <w:right w:val="none" w:sz="0" w:space="0" w:color="auto"/>
      </w:divBdr>
    </w:div>
    <w:div w:id="1682781026">
      <w:bodyDiv w:val="1"/>
      <w:marLeft w:val="0"/>
      <w:marRight w:val="0"/>
      <w:marTop w:val="0"/>
      <w:marBottom w:val="0"/>
      <w:divBdr>
        <w:top w:val="none" w:sz="0" w:space="0" w:color="auto"/>
        <w:left w:val="none" w:sz="0" w:space="0" w:color="auto"/>
        <w:bottom w:val="none" w:sz="0" w:space="0" w:color="auto"/>
        <w:right w:val="none" w:sz="0" w:space="0" w:color="auto"/>
      </w:divBdr>
    </w:div>
    <w:div w:id="1684746274">
      <w:bodyDiv w:val="1"/>
      <w:marLeft w:val="0"/>
      <w:marRight w:val="0"/>
      <w:marTop w:val="0"/>
      <w:marBottom w:val="0"/>
      <w:divBdr>
        <w:top w:val="none" w:sz="0" w:space="0" w:color="auto"/>
        <w:left w:val="none" w:sz="0" w:space="0" w:color="auto"/>
        <w:bottom w:val="none" w:sz="0" w:space="0" w:color="auto"/>
        <w:right w:val="none" w:sz="0" w:space="0" w:color="auto"/>
      </w:divBdr>
    </w:div>
    <w:div w:id="1690715247">
      <w:bodyDiv w:val="1"/>
      <w:marLeft w:val="0"/>
      <w:marRight w:val="0"/>
      <w:marTop w:val="0"/>
      <w:marBottom w:val="0"/>
      <w:divBdr>
        <w:top w:val="none" w:sz="0" w:space="0" w:color="auto"/>
        <w:left w:val="none" w:sz="0" w:space="0" w:color="auto"/>
        <w:bottom w:val="none" w:sz="0" w:space="0" w:color="auto"/>
        <w:right w:val="none" w:sz="0" w:space="0" w:color="auto"/>
      </w:divBdr>
    </w:div>
    <w:div w:id="1710256114">
      <w:bodyDiv w:val="1"/>
      <w:marLeft w:val="0"/>
      <w:marRight w:val="0"/>
      <w:marTop w:val="0"/>
      <w:marBottom w:val="0"/>
      <w:divBdr>
        <w:top w:val="none" w:sz="0" w:space="0" w:color="auto"/>
        <w:left w:val="none" w:sz="0" w:space="0" w:color="auto"/>
        <w:bottom w:val="none" w:sz="0" w:space="0" w:color="auto"/>
        <w:right w:val="none" w:sz="0" w:space="0" w:color="auto"/>
      </w:divBdr>
    </w:div>
    <w:div w:id="1717385658">
      <w:bodyDiv w:val="1"/>
      <w:marLeft w:val="0"/>
      <w:marRight w:val="0"/>
      <w:marTop w:val="0"/>
      <w:marBottom w:val="0"/>
      <w:divBdr>
        <w:top w:val="none" w:sz="0" w:space="0" w:color="auto"/>
        <w:left w:val="none" w:sz="0" w:space="0" w:color="auto"/>
        <w:bottom w:val="none" w:sz="0" w:space="0" w:color="auto"/>
        <w:right w:val="none" w:sz="0" w:space="0" w:color="auto"/>
      </w:divBdr>
    </w:div>
    <w:div w:id="1717658644">
      <w:bodyDiv w:val="1"/>
      <w:marLeft w:val="0"/>
      <w:marRight w:val="0"/>
      <w:marTop w:val="0"/>
      <w:marBottom w:val="0"/>
      <w:divBdr>
        <w:top w:val="none" w:sz="0" w:space="0" w:color="auto"/>
        <w:left w:val="none" w:sz="0" w:space="0" w:color="auto"/>
        <w:bottom w:val="none" w:sz="0" w:space="0" w:color="auto"/>
        <w:right w:val="none" w:sz="0" w:space="0" w:color="auto"/>
      </w:divBdr>
    </w:div>
    <w:div w:id="1722556976">
      <w:bodyDiv w:val="1"/>
      <w:marLeft w:val="0"/>
      <w:marRight w:val="0"/>
      <w:marTop w:val="0"/>
      <w:marBottom w:val="0"/>
      <w:divBdr>
        <w:top w:val="none" w:sz="0" w:space="0" w:color="auto"/>
        <w:left w:val="none" w:sz="0" w:space="0" w:color="auto"/>
        <w:bottom w:val="none" w:sz="0" w:space="0" w:color="auto"/>
        <w:right w:val="none" w:sz="0" w:space="0" w:color="auto"/>
      </w:divBdr>
    </w:div>
    <w:div w:id="1731995109">
      <w:bodyDiv w:val="1"/>
      <w:marLeft w:val="0"/>
      <w:marRight w:val="0"/>
      <w:marTop w:val="0"/>
      <w:marBottom w:val="0"/>
      <w:divBdr>
        <w:top w:val="none" w:sz="0" w:space="0" w:color="auto"/>
        <w:left w:val="none" w:sz="0" w:space="0" w:color="auto"/>
        <w:bottom w:val="none" w:sz="0" w:space="0" w:color="auto"/>
        <w:right w:val="none" w:sz="0" w:space="0" w:color="auto"/>
      </w:divBdr>
    </w:div>
    <w:div w:id="1758018528">
      <w:bodyDiv w:val="1"/>
      <w:marLeft w:val="0"/>
      <w:marRight w:val="0"/>
      <w:marTop w:val="0"/>
      <w:marBottom w:val="0"/>
      <w:divBdr>
        <w:top w:val="none" w:sz="0" w:space="0" w:color="auto"/>
        <w:left w:val="none" w:sz="0" w:space="0" w:color="auto"/>
        <w:bottom w:val="none" w:sz="0" w:space="0" w:color="auto"/>
        <w:right w:val="none" w:sz="0" w:space="0" w:color="auto"/>
      </w:divBdr>
    </w:div>
    <w:div w:id="1759785863">
      <w:bodyDiv w:val="1"/>
      <w:marLeft w:val="0"/>
      <w:marRight w:val="0"/>
      <w:marTop w:val="0"/>
      <w:marBottom w:val="0"/>
      <w:divBdr>
        <w:top w:val="none" w:sz="0" w:space="0" w:color="auto"/>
        <w:left w:val="none" w:sz="0" w:space="0" w:color="auto"/>
        <w:bottom w:val="none" w:sz="0" w:space="0" w:color="auto"/>
        <w:right w:val="none" w:sz="0" w:space="0" w:color="auto"/>
      </w:divBdr>
    </w:div>
    <w:div w:id="1761637452">
      <w:bodyDiv w:val="1"/>
      <w:marLeft w:val="0"/>
      <w:marRight w:val="0"/>
      <w:marTop w:val="0"/>
      <w:marBottom w:val="0"/>
      <w:divBdr>
        <w:top w:val="none" w:sz="0" w:space="0" w:color="auto"/>
        <w:left w:val="none" w:sz="0" w:space="0" w:color="auto"/>
        <w:bottom w:val="none" w:sz="0" w:space="0" w:color="auto"/>
        <w:right w:val="none" w:sz="0" w:space="0" w:color="auto"/>
      </w:divBdr>
    </w:div>
    <w:div w:id="1767337699">
      <w:bodyDiv w:val="1"/>
      <w:marLeft w:val="0"/>
      <w:marRight w:val="0"/>
      <w:marTop w:val="0"/>
      <w:marBottom w:val="0"/>
      <w:divBdr>
        <w:top w:val="none" w:sz="0" w:space="0" w:color="auto"/>
        <w:left w:val="none" w:sz="0" w:space="0" w:color="auto"/>
        <w:bottom w:val="none" w:sz="0" w:space="0" w:color="auto"/>
        <w:right w:val="none" w:sz="0" w:space="0" w:color="auto"/>
      </w:divBdr>
    </w:div>
    <w:div w:id="1772119029">
      <w:bodyDiv w:val="1"/>
      <w:marLeft w:val="0"/>
      <w:marRight w:val="0"/>
      <w:marTop w:val="0"/>
      <w:marBottom w:val="0"/>
      <w:divBdr>
        <w:top w:val="none" w:sz="0" w:space="0" w:color="auto"/>
        <w:left w:val="none" w:sz="0" w:space="0" w:color="auto"/>
        <w:bottom w:val="none" w:sz="0" w:space="0" w:color="auto"/>
        <w:right w:val="none" w:sz="0" w:space="0" w:color="auto"/>
      </w:divBdr>
    </w:div>
    <w:div w:id="1778213351">
      <w:bodyDiv w:val="1"/>
      <w:marLeft w:val="0"/>
      <w:marRight w:val="0"/>
      <w:marTop w:val="0"/>
      <w:marBottom w:val="0"/>
      <w:divBdr>
        <w:top w:val="none" w:sz="0" w:space="0" w:color="auto"/>
        <w:left w:val="none" w:sz="0" w:space="0" w:color="auto"/>
        <w:bottom w:val="none" w:sz="0" w:space="0" w:color="auto"/>
        <w:right w:val="none" w:sz="0" w:space="0" w:color="auto"/>
      </w:divBdr>
    </w:div>
    <w:div w:id="1788544158">
      <w:bodyDiv w:val="1"/>
      <w:marLeft w:val="0"/>
      <w:marRight w:val="0"/>
      <w:marTop w:val="0"/>
      <w:marBottom w:val="0"/>
      <w:divBdr>
        <w:top w:val="none" w:sz="0" w:space="0" w:color="auto"/>
        <w:left w:val="none" w:sz="0" w:space="0" w:color="auto"/>
        <w:bottom w:val="none" w:sz="0" w:space="0" w:color="auto"/>
        <w:right w:val="none" w:sz="0" w:space="0" w:color="auto"/>
      </w:divBdr>
    </w:div>
    <w:div w:id="1797874738">
      <w:bodyDiv w:val="1"/>
      <w:marLeft w:val="0"/>
      <w:marRight w:val="0"/>
      <w:marTop w:val="0"/>
      <w:marBottom w:val="0"/>
      <w:divBdr>
        <w:top w:val="none" w:sz="0" w:space="0" w:color="auto"/>
        <w:left w:val="none" w:sz="0" w:space="0" w:color="auto"/>
        <w:bottom w:val="none" w:sz="0" w:space="0" w:color="auto"/>
        <w:right w:val="none" w:sz="0" w:space="0" w:color="auto"/>
      </w:divBdr>
    </w:div>
    <w:div w:id="1806006103">
      <w:bodyDiv w:val="1"/>
      <w:marLeft w:val="0"/>
      <w:marRight w:val="0"/>
      <w:marTop w:val="0"/>
      <w:marBottom w:val="0"/>
      <w:divBdr>
        <w:top w:val="none" w:sz="0" w:space="0" w:color="auto"/>
        <w:left w:val="none" w:sz="0" w:space="0" w:color="auto"/>
        <w:bottom w:val="none" w:sz="0" w:space="0" w:color="auto"/>
        <w:right w:val="none" w:sz="0" w:space="0" w:color="auto"/>
      </w:divBdr>
    </w:div>
    <w:div w:id="1812861535">
      <w:bodyDiv w:val="1"/>
      <w:marLeft w:val="0"/>
      <w:marRight w:val="0"/>
      <w:marTop w:val="0"/>
      <w:marBottom w:val="0"/>
      <w:divBdr>
        <w:top w:val="none" w:sz="0" w:space="0" w:color="auto"/>
        <w:left w:val="none" w:sz="0" w:space="0" w:color="auto"/>
        <w:bottom w:val="none" w:sz="0" w:space="0" w:color="auto"/>
        <w:right w:val="none" w:sz="0" w:space="0" w:color="auto"/>
      </w:divBdr>
    </w:div>
    <w:div w:id="1848789900">
      <w:bodyDiv w:val="1"/>
      <w:marLeft w:val="0"/>
      <w:marRight w:val="0"/>
      <w:marTop w:val="0"/>
      <w:marBottom w:val="0"/>
      <w:divBdr>
        <w:top w:val="none" w:sz="0" w:space="0" w:color="auto"/>
        <w:left w:val="none" w:sz="0" w:space="0" w:color="auto"/>
        <w:bottom w:val="none" w:sz="0" w:space="0" w:color="auto"/>
        <w:right w:val="none" w:sz="0" w:space="0" w:color="auto"/>
      </w:divBdr>
    </w:div>
    <w:div w:id="1873762144">
      <w:bodyDiv w:val="1"/>
      <w:marLeft w:val="0"/>
      <w:marRight w:val="0"/>
      <w:marTop w:val="0"/>
      <w:marBottom w:val="0"/>
      <w:divBdr>
        <w:top w:val="none" w:sz="0" w:space="0" w:color="auto"/>
        <w:left w:val="none" w:sz="0" w:space="0" w:color="auto"/>
        <w:bottom w:val="none" w:sz="0" w:space="0" w:color="auto"/>
        <w:right w:val="none" w:sz="0" w:space="0" w:color="auto"/>
      </w:divBdr>
    </w:div>
    <w:div w:id="1894806245">
      <w:bodyDiv w:val="1"/>
      <w:marLeft w:val="0"/>
      <w:marRight w:val="0"/>
      <w:marTop w:val="0"/>
      <w:marBottom w:val="0"/>
      <w:divBdr>
        <w:top w:val="none" w:sz="0" w:space="0" w:color="auto"/>
        <w:left w:val="none" w:sz="0" w:space="0" w:color="auto"/>
        <w:bottom w:val="none" w:sz="0" w:space="0" w:color="auto"/>
        <w:right w:val="none" w:sz="0" w:space="0" w:color="auto"/>
      </w:divBdr>
    </w:div>
    <w:div w:id="1896967124">
      <w:bodyDiv w:val="1"/>
      <w:marLeft w:val="0"/>
      <w:marRight w:val="0"/>
      <w:marTop w:val="0"/>
      <w:marBottom w:val="0"/>
      <w:divBdr>
        <w:top w:val="none" w:sz="0" w:space="0" w:color="auto"/>
        <w:left w:val="none" w:sz="0" w:space="0" w:color="auto"/>
        <w:bottom w:val="none" w:sz="0" w:space="0" w:color="auto"/>
        <w:right w:val="none" w:sz="0" w:space="0" w:color="auto"/>
      </w:divBdr>
    </w:div>
    <w:div w:id="1925458457">
      <w:bodyDiv w:val="1"/>
      <w:marLeft w:val="0"/>
      <w:marRight w:val="0"/>
      <w:marTop w:val="0"/>
      <w:marBottom w:val="0"/>
      <w:divBdr>
        <w:top w:val="none" w:sz="0" w:space="0" w:color="auto"/>
        <w:left w:val="none" w:sz="0" w:space="0" w:color="auto"/>
        <w:bottom w:val="none" w:sz="0" w:space="0" w:color="auto"/>
        <w:right w:val="none" w:sz="0" w:space="0" w:color="auto"/>
      </w:divBdr>
    </w:div>
    <w:div w:id="1972901113">
      <w:bodyDiv w:val="1"/>
      <w:marLeft w:val="0"/>
      <w:marRight w:val="0"/>
      <w:marTop w:val="0"/>
      <w:marBottom w:val="0"/>
      <w:divBdr>
        <w:top w:val="none" w:sz="0" w:space="0" w:color="auto"/>
        <w:left w:val="none" w:sz="0" w:space="0" w:color="auto"/>
        <w:bottom w:val="none" w:sz="0" w:space="0" w:color="auto"/>
        <w:right w:val="none" w:sz="0" w:space="0" w:color="auto"/>
      </w:divBdr>
    </w:div>
    <w:div w:id="1981963012">
      <w:bodyDiv w:val="1"/>
      <w:marLeft w:val="0"/>
      <w:marRight w:val="0"/>
      <w:marTop w:val="0"/>
      <w:marBottom w:val="0"/>
      <w:divBdr>
        <w:top w:val="none" w:sz="0" w:space="0" w:color="auto"/>
        <w:left w:val="none" w:sz="0" w:space="0" w:color="auto"/>
        <w:bottom w:val="none" w:sz="0" w:space="0" w:color="auto"/>
        <w:right w:val="none" w:sz="0" w:space="0" w:color="auto"/>
      </w:divBdr>
    </w:div>
    <w:div w:id="1990940123">
      <w:bodyDiv w:val="1"/>
      <w:marLeft w:val="0"/>
      <w:marRight w:val="0"/>
      <w:marTop w:val="0"/>
      <w:marBottom w:val="0"/>
      <w:divBdr>
        <w:top w:val="none" w:sz="0" w:space="0" w:color="auto"/>
        <w:left w:val="none" w:sz="0" w:space="0" w:color="auto"/>
        <w:bottom w:val="none" w:sz="0" w:space="0" w:color="auto"/>
        <w:right w:val="none" w:sz="0" w:space="0" w:color="auto"/>
      </w:divBdr>
    </w:div>
    <w:div w:id="1996566041">
      <w:bodyDiv w:val="1"/>
      <w:marLeft w:val="0"/>
      <w:marRight w:val="0"/>
      <w:marTop w:val="0"/>
      <w:marBottom w:val="0"/>
      <w:divBdr>
        <w:top w:val="none" w:sz="0" w:space="0" w:color="auto"/>
        <w:left w:val="none" w:sz="0" w:space="0" w:color="auto"/>
        <w:bottom w:val="none" w:sz="0" w:space="0" w:color="auto"/>
        <w:right w:val="none" w:sz="0" w:space="0" w:color="auto"/>
      </w:divBdr>
    </w:div>
    <w:div w:id="1997801635">
      <w:bodyDiv w:val="1"/>
      <w:marLeft w:val="0"/>
      <w:marRight w:val="0"/>
      <w:marTop w:val="0"/>
      <w:marBottom w:val="0"/>
      <w:divBdr>
        <w:top w:val="none" w:sz="0" w:space="0" w:color="auto"/>
        <w:left w:val="none" w:sz="0" w:space="0" w:color="auto"/>
        <w:bottom w:val="none" w:sz="0" w:space="0" w:color="auto"/>
        <w:right w:val="none" w:sz="0" w:space="0" w:color="auto"/>
      </w:divBdr>
    </w:div>
    <w:div w:id="2013020118">
      <w:bodyDiv w:val="1"/>
      <w:marLeft w:val="0"/>
      <w:marRight w:val="0"/>
      <w:marTop w:val="0"/>
      <w:marBottom w:val="0"/>
      <w:divBdr>
        <w:top w:val="none" w:sz="0" w:space="0" w:color="auto"/>
        <w:left w:val="none" w:sz="0" w:space="0" w:color="auto"/>
        <w:bottom w:val="none" w:sz="0" w:space="0" w:color="auto"/>
        <w:right w:val="none" w:sz="0" w:space="0" w:color="auto"/>
      </w:divBdr>
    </w:div>
    <w:div w:id="2032300350">
      <w:bodyDiv w:val="1"/>
      <w:marLeft w:val="0"/>
      <w:marRight w:val="0"/>
      <w:marTop w:val="0"/>
      <w:marBottom w:val="0"/>
      <w:divBdr>
        <w:top w:val="none" w:sz="0" w:space="0" w:color="auto"/>
        <w:left w:val="none" w:sz="0" w:space="0" w:color="auto"/>
        <w:bottom w:val="none" w:sz="0" w:space="0" w:color="auto"/>
        <w:right w:val="none" w:sz="0" w:space="0" w:color="auto"/>
      </w:divBdr>
    </w:div>
    <w:div w:id="2035575446">
      <w:bodyDiv w:val="1"/>
      <w:marLeft w:val="0"/>
      <w:marRight w:val="0"/>
      <w:marTop w:val="0"/>
      <w:marBottom w:val="0"/>
      <w:divBdr>
        <w:top w:val="none" w:sz="0" w:space="0" w:color="auto"/>
        <w:left w:val="none" w:sz="0" w:space="0" w:color="auto"/>
        <w:bottom w:val="none" w:sz="0" w:space="0" w:color="auto"/>
        <w:right w:val="none" w:sz="0" w:space="0" w:color="auto"/>
      </w:divBdr>
    </w:div>
    <w:div w:id="2039814320">
      <w:bodyDiv w:val="1"/>
      <w:marLeft w:val="0"/>
      <w:marRight w:val="0"/>
      <w:marTop w:val="0"/>
      <w:marBottom w:val="0"/>
      <w:divBdr>
        <w:top w:val="none" w:sz="0" w:space="0" w:color="auto"/>
        <w:left w:val="none" w:sz="0" w:space="0" w:color="auto"/>
        <w:bottom w:val="none" w:sz="0" w:space="0" w:color="auto"/>
        <w:right w:val="none" w:sz="0" w:space="0" w:color="auto"/>
      </w:divBdr>
    </w:div>
    <w:div w:id="2047171111">
      <w:bodyDiv w:val="1"/>
      <w:marLeft w:val="0"/>
      <w:marRight w:val="0"/>
      <w:marTop w:val="0"/>
      <w:marBottom w:val="0"/>
      <w:divBdr>
        <w:top w:val="none" w:sz="0" w:space="0" w:color="auto"/>
        <w:left w:val="none" w:sz="0" w:space="0" w:color="auto"/>
        <w:bottom w:val="none" w:sz="0" w:space="0" w:color="auto"/>
        <w:right w:val="none" w:sz="0" w:space="0" w:color="auto"/>
      </w:divBdr>
    </w:div>
    <w:div w:id="2050838483">
      <w:bodyDiv w:val="1"/>
      <w:marLeft w:val="0"/>
      <w:marRight w:val="0"/>
      <w:marTop w:val="0"/>
      <w:marBottom w:val="0"/>
      <w:divBdr>
        <w:top w:val="none" w:sz="0" w:space="0" w:color="auto"/>
        <w:left w:val="none" w:sz="0" w:space="0" w:color="auto"/>
        <w:bottom w:val="none" w:sz="0" w:space="0" w:color="auto"/>
        <w:right w:val="none" w:sz="0" w:space="0" w:color="auto"/>
      </w:divBdr>
    </w:div>
    <w:div w:id="2054697279">
      <w:bodyDiv w:val="1"/>
      <w:marLeft w:val="0"/>
      <w:marRight w:val="0"/>
      <w:marTop w:val="0"/>
      <w:marBottom w:val="0"/>
      <w:divBdr>
        <w:top w:val="none" w:sz="0" w:space="0" w:color="auto"/>
        <w:left w:val="none" w:sz="0" w:space="0" w:color="auto"/>
        <w:bottom w:val="none" w:sz="0" w:space="0" w:color="auto"/>
        <w:right w:val="none" w:sz="0" w:space="0" w:color="auto"/>
      </w:divBdr>
    </w:div>
    <w:div w:id="2056001197">
      <w:bodyDiv w:val="1"/>
      <w:marLeft w:val="0"/>
      <w:marRight w:val="0"/>
      <w:marTop w:val="0"/>
      <w:marBottom w:val="0"/>
      <w:divBdr>
        <w:top w:val="none" w:sz="0" w:space="0" w:color="auto"/>
        <w:left w:val="none" w:sz="0" w:space="0" w:color="auto"/>
        <w:bottom w:val="none" w:sz="0" w:space="0" w:color="auto"/>
        <w:right w:val="none" w:sz="0" w:space="0" w:color="auto"/>
      </w:divBdr>
    </w:div>
    <w:div w:id="2056004313">
      <w:bodyDiv w:val="1"/>
      <w:marLeft w:val="0"/>
      <w:marRight w:val="0"/>
      <w:marTop w:val="0"/>
      <w:marBottom w:val="0"/>
      <w:divBdr>
        <w:top w:val="none" w:sz="0" w:space="0" w:color="auto"/>
        <w:left w:val="none" w:sz="0" w:space="0" w:color="auto"/>
        <w:bottom w:val="none" w:sz="0" w:space="0" w:color="auto"/>
        <w:right w:val="none" w:sz="0" w:space="0" w:color="auto"/>
      </w:divBdr>
    </w:div>
    <w:div w:id="2060278764">
      <w:bodyDiv w:val="1"/>
      <w:marLeft w:val="0"/>
      <w:marRight w:val="0"/>
      <w:marTop w:val="0"/>
      <w:marBottom w:val="0"/>
      <w:divBdr>
        <w:top w:val="none" w:sz="0" w:space="0" w:color="auto"/>
        <w:left w:val="none" w:sz="0" w:space="0" w:color="auto"/>
        <w:bottom w:val="none" w:sz="0" w:space="0" w:color="auto"/>
        <w:right w:val="none" w:sz="0" w:space="0" w:color="auto"/>
      </w:divBdr>
    </w:div>
    <w:div w:id="2061243025">
      <w:bodyDiv w:val="1"/>
      <w:marLeft w:val="0"/>
      <w:marRight w:val="0"/>
      <w:marTop w:val="0"/>
      <w:marBottom w:val="0"/>
      <w:divBdr>
        <w:top w:val="none" w:sz="0" w:space="0" w:color="auto"/>
        <w:left w:val="none" w:sz="0" w:space="0" w:color="auto"/>
        <w:bottom w:val="none" w:sz="0" w:space="0" w:color="auto"/>
        <w:right w:val="none" w:sz="0" w:space="0" w:color="auto"/>
      </w:divBdr>
    </w:div>
    <w:div w:id="2069961578">
      <w:bodyDiv w:val="1"/>
      <w:marLeft w:val="0"/>
      <w:marRight w:val="0"/>
      <w:marTop w:val="0"/>
      <w:marBottom w:val="0"/>
      <w:divBdr>
        <w:top w:val="none" w:sz="0" w:space="0" w:color="auto"/>
        <w:left w:val="none" w:sz="0" w:space="0" w:color="auto"/>
        <w:bottom w:val="none" w:sz="0" w:space="0" w:color="auto"/>
        <w:right w:val="none" w:sz="0" w:space="0" w:color="auto"/>
      </w:divBdr>
    </w:div>
    <w:div w:id="2080208904">
      <w:bodyDiv w:val="1"/>
      <w:marLeft w:val="0"/>
      <w:marRight w:val="0"/>
      <w:marTop w:val="0"/>
      <w:marBottom w:val="0"/>
      <w:divBdr>
        <w:top w:val="none" w:sz="0" w:space="0" w:color="auto"/>
        <w:left w:val="none" w:sz="0" w:space="0" w:color="auto"/>
        <w:bottom w:val="none" w:sz="0" w:space="0" w:color="auto"/>
        <w:right w:val="none" w:sz="0" w:space="0" w:color="auto"/>
      </w:divBdr>
    </w:div>
    <w:div w:id="2080514070">
      <w:bodyDiv w:val="1"/>
      <w:marLeft w:val="0"/>
      <w:marRight w:val="0"/>
      <w:marTop w:val="0"/>
      <w:marBottom w:val="0"/>
      <w:divBdr>
        <w:top w:val="none" w:sz="0" w:space="0" w:color="auto"/>
        <w:left w:val="none" w:sz="0" w:space="0" w:color="auto"/>
        <w:bottom w:val="none" w:sz="0" w:space="0" w:color="auto"/>
        <w:right w:val="none" w:sz="0" w:space="0" w:color="auto"/>
      </w:divBdr>
    </w:div>
    <w:div w:id="2088770430">
      <w:bodyDiv w:val="1"/>
      <w:marLeft w:val="0"/>
      <w:marRight w:val="0"/>
      <w:marTop w:val="0"/>
      <w:marBottom w:val="0"/>
      <w:divBdr>
        <w:top w:val="none" w:sz="0" w:space="0" w:color="auto"/>
        <w:left w:val="none" w:sz="0" w:space="0" w:color="auto"/>
        <w:bottom w:val="none" w:sz="0" w:space="0" w:color="auto"/>
        <w:right w:val="none" w:sz="0" w:space="0" w:color="auto"/>
      </w:divBdr>
    </w:div>
    <w:div w:id="2108498094">
      <w:bodyDiv w:val="1"/>
      <w:marLeft w:val="0"/>
      <w:marRight w:val="0"/>
      <w:marTop w:val="0"/>
      <w:marBottom w:val="0"/>
      <w:divBdr>
        <w:top w:val="none" w:sz="0" w:space="0" w:color="auto"/>
        <w:left w:val="none" w:sz="0" w:space="0" w:color="auto"/>
        <w:bottom w:val="none" w:sz="0" w:space="0" w:color="auto"/>
        <w:right w:val="none" w:sz="0" w:space="0" w:color="auto"/>
      </w:divBdr>
    </w:div>
    <w:div w:id="211131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header" Target="header2.xml"/><Relationship Id="rId50" Type="http://schemas.openxmlformats.org/officeDocument/2006/relationships/header" Target="header3.xm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image" Target="media/image42.emf"/><Relationship Id="rId58" Type="http://schemas.openxmlformats.org/officeDocument/2006/relationships/image" Target="media/image46.emf"/><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footer" Target="footer1.xml"/><Relationship Id="rId56" Type="http://schemas.openxmlformats.org/officeDocument/2006/relationships/image" Target="media/image44.emf"/><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header" Target="header1.xml"/><Relationship Id="rId59" Type="http://schemas.openxmlformats.org/officeDocument/2006/relationships/image" Target="media/image47.emf"/><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image" Target="media/image43.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footer" Target="footer2.xml"/><Relationship Id="rId57" Type="http://schemas.openxmlformats.org/officeDocument/2006/relationships/image" Target="media/image45.emf"/><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1.emf"/><Relationship Id="rId60" Type="http://schemas.openxmlformats.org/officeDocument/2006/relationships/image" Target="media/image48.emf"/><Relationship Id="rId4" Type="http://schemas.openxmlformats.org/officeDocument/2006/relationships/settings" Target="settings.xml"/><Relationship Id="rId9"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7C6E3-9125-4F05-A063-3A6540082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1703</TotalTime>
  <Pages>1</Pages>
  <Words>12421</Words>
  <Characters>70805</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Draft</vt:lpstr>
    </vt:vector>
  </TitlesOfParts>
  <Company/>
  <LinksUpToDate>false</LinksUpToDate>
  <CharactersWithSpaces>83060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subject/>
  <dc:creator>John Brockway</dc:creator>
  <cp:keywords/>
  <dc:description/>
  <cp:lastModifiedBy>John Brockway</cp:lastModifiedBy>
  <cp:revision>122</cp:revision>
  <cp:lastPrinted>2024-04-30T01:40:00Z</cp:lastPrinted>
  <dcterms:created xsi:type="dcterms:W3CDTF">2024-04-09T07:14:00Z</dcterms:created>
  <dcterms:modified xsi:type="dcterms:W3CDTF">2024-05-06T23:18:00Z</dcterms:modified>
</cp:coreProperties>
</file>